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547" w:rsidP="00F81547">
      <w:pPr>
        <w:pStyle w:val="Title"/>
      </w:pPr>
      <w:r>
        <w:fldChar w:fldCharType="begin"/>
      </w:r>
      <w:r>
        <w:instrText xml:space="preserve"> TITLE   \* MERGEFORMAT </w:instrText>
      </w:r>
      <w:r>
        <w:fldChar w:fldCharType="separate"/>
      </w:r>
      <w:r>
        <w:t>FNS51515 Diploma of Credit Management</w:t>
      </w:r>
      <w:r>
        <w:fldChar w:fldCharType="end"/>
      </w:r>
    </w:p>
    <w:p w:rsidR="00F81547" w:rsidP="00F81547">
      <w:pPr>
        <w:pStyle w:val="Version"/>
        <w:sectPr w:rsidSect="00CD2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2C22" w:rsidP="00CD2C22">
      <w:pPr>
        <w:pStyle w:val="SuperHeading"/>
      </w:pPr>
      <w:r w:rsidRPr="00CD2C22">
        <w:t>FNS51515 Diploma of Credit Management</w:t>
      </w:r>
    </w:p>
    <w:p w:rsidR="00000000" w:rsidRPr="00CD2C22" w:rsidP="00CD2C22">
      <w:pPr>
        <w:pStyle w:val="Heading1"/>
      </w:pPr>
      <w:bookmarkStart w:id="1" w:name="O_976193"/>
      <w:bookmarkEnd w:id="1"/>
      <w:r w:rsidRPr="00CD2C22">
        <w:t>Modification History</w:t>
      </w:r>
    </w:p>
    <w:tbl>
      <w:tblPr>
        <w:tblW w:w="0" w:type="auto"/>
        <w:tblLayout w:type="fixed"/>
        <w:tblCellMar>
          <w:left w:w="62" w:type="dxa"/>
          <w:right w:w="62" w:type="dxa"/>
        </w:tblCellMar>
        <w:tblLook w:val="0000"/>
      </w:tblPr>
      <w:tblGrid>
        <w:gridCol w:w="2689"/>
        <w:gridCol w:w="6337"/>
      </w:tblGrid>
      <w:tr w:rsidTr="00CD2C2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rPr>
                <w:rStyle w:val="SpecialBold"/>
              </w:rPr>
              <w:t>Comments</w:t>
            </w:r>
          </w:p>
        </w:tc>
      </w:tr>
      <w:tr w:rsidTr="00CD2C2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t>This version released with FNS Financial Services Training Package version 3.0</w:t>
            </w:r>
          </w:p>
          <w:p w:rsidR="00000000" w:rsidP="00CD2C22">
            <w:pPr>
              <w:pStyle w:val="BodyText"/>
              <w:rPr>
                <w:lang w:val="en-NZ"/>
              </w:rPr>
            </w:pPr>
            <w:r w:rsidRPr="00CD2C22">
              <w:t>Release 3 created to update elective unit list</w:t>
            </w:r>
          </w:p>
        </w:tc>
      </w:tr>
      <w:tr w:rsidTr="00CD2C2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t>This version released with FNS Financial Services Training Package ver</w:t>
            </w:r>
            <w:r w:rsidRPr="00CD2C22">
              <w:t>sion 1.1</w:t>
            </w:r>
          </w:p>
          <w:p w:rsidR="00000000" w:rsidP="00CD2C22">
            <w:pPr>
              <w:pStyle w:val="BodyText"/>
              <w:rPr>
                <w:lang w:val="en-NZ"/>
              </w:rPr>
            </w:pPr>
            <w:r w:rsidRPr="00CD2C22">
              <w:t>Release 2 created to correct typographical error</w:t>
            </w:r>
          </w:p>
        </w:tc>
      </w:tr>
      <w:tr w:rsidTr="00CD2C2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t>This qualification first released with FNS Financial Services Training Package version 1.0</w:t>
            </w:r>
          </w:p>
        </w:tc>
      </w:tr>
    </w:tbl>
    <w:p w:rsidR="00F81547" w:rsidP="00CD2C22">
      <w:pPr>
        <w:pStyle w:val="BodyText"/>
      </w:pPr>
    </w:p>
    <w:p w:rsidR="00F81547" w:rsidP="00CD2C22">
      <w:pPr>
        <w:pStyle w:val="BodyText"/>
      </w:pPr>
    </w:p>
    <w:p w:rsidR="00000000" w:rsidRPr="00CD2C22" w:rsidP="00CD2C22">
      <w:pPr>
        <w:pStyle w:val="Heading1"/>
      </w:pPr>
      <w:bookmarkStart w:id="2" w:name="O_976192"/>
      <w:bookmarkEnd w:id="2"/>
      <w:r w:rsidRPr="00CD2C22">
        <w:t>Qualification Description</w:t>
      </w:r>
    </w:p>
    <w:p w:rsidR="00000000" w:rsidRPr="00CD2C22" w:rsidP="00CD2C22">
      <w:pPr>
        <w:pStyle w:val="BodyText"/>
      </w:pPr>
      <w:r w:rsidRPr="00CD2C22">
        <w:t>This qualification reflects job roles in a range of financial services and other industry enterprises requiring well-developed skills and a broad knowledge base of the credit management sector. Individuals in these roles have autonomy in performing technic</w:t>
      </w:r>
      <w:r w:rsidRPr="00CD2C22">
        <w:t xml:space="preserve">al operations, apply solutions to a range of often complex problems, and analyse and evaluate information from a variety of sources. They apply initiative to plan, coordinate and evaluate their own work and provide guidance to others. </w:t>
      </w:r>
    </w:p>
    <w:p w:rsidR="00000000" w:rsidRPr="00CD2C22" w:rsidP="00CD2C22">
      <w:pPr>
        <w:pStyle w:val="BodyText"/>
      </w:pPr>
    </w:p>
    <w:p w:rsidR="00000000" w:rsidRPr="00CD2C22" w:rsidP="00CD2C22">
      <w:pPr>
        <w:pStyle w:val="BodyText"/>
      </w:pPr>
      <w:r w:rsidRPr="00CD2C22">
        <w:rPr>
          <w:rStyle w:val="Emphasis"/>
        </w:rPr>
        <w:t>Licensing/Regulator</w:t>
      </w:r>
      <w:r w:rsidRPr="00CD2C22">
        <w:rPr>
          <w:rStyle w:val="Emphasis"/>
        </w:rPr>
        <w:t xml:space="preserve">y Information </w:t>
      </w:r>
    </w:p>
    <w:p w:rsidR="00F81547" w:rsidP="00CD2C22">
      <w:pPr>
        <w:pStyle w:val="BodyText"/>
      </w:pPr>
      <w:r w:rsidRPr="00CD2C22">
        <w:t xml:space="preserve">Work functions in the occupational areas where this qualification may be used are subject to regulatory requirements. Refer to the FNS Implementation Guide Companion Volume or the relevant regulator for specific guidance on requirements. </w:t>
      </w:r>
    </w:p>
    <w:p w:rsidR="00F81547" w:rsidP="00CD2C22">
      <w:pPr>
        <w:pStyle w:val="BodyText"/>
      </w:pPr>
    </w:p>
    <w:p w:rsidR="00000000" w:rsidRPr="00CD2C22" w:rsidP="00CD2C22">
      <w:pPr>
        <w:pStyle w:val="Heading1"/>
      </w:pPr>
      <w:bookmarkStart w:id="3" w:name="O_976191"/>
      <w:bookmarkEnd w:id="3"/>
      <w:r w:rsidRPr="00CD2C22">
        <w:t>Entry Requirements</w:t>
      </w:r>
    </w:p>
    <w:p w:rsidR="00F81547" w:rsidP="00CD2C22">
      <w:pPr>
        <w:pStyle w:val="BodyText"/>
      </w:pPr>
      <w:r w:rsidRPr="00CD2C22">
        <w:rPr>
          <w:rStyle w:val="Emphasis"/>
        </w:rPr>
        <w:t>Nil.</w:t>
      </w:r>
    </w:p>
    <w:p w:rsidR="00F81547" w:rsidP="00CD2C22">
      <w:pPr>
        <w:pStyle w:val="BodyText"/>
      </w:pPr>
    </w:p>
    <w:p w:rsidR="00000000" w:rsidRPr="00CD2C22" w:rsidP="00CD2C22">
      <w:pPr>
        <w:pStyle w:val="Heading1"/>
      </w:pPr>
      <w:bookmarkStart w:id="4" w:name="O_976190"/>
      <w:bookmarkEnd w:id="4"/>
      <w:r w:rsidRPr="00CD2C22">
        <w:t>Packaging Rules</w:t>
      </w:r>
    </w:p>
    <w:p w:rsidR="00000000" w:rsidRPr="00CD2C22" w:rsidP="00CD2C22">
      <w:pPr>
        <w:pStyle w:val="BodyText"/>
      </w:pPr>
      <w:r w:rsidRPr="00CD2C22">
        <w:rPr>
          <w:rStyle w:val="SpecialBold"/>
        </w:rPr>
        <w:t>Total number of units = 12</w:t>
      </w:r>
    </w:p>
    <w:p w:rsidR="00000000" w:rsidRPr="00CD2C22" w:rsidP="00CD2C22">
      <w:pPr>
        <w:pStyle w:val="BodyText"/>
      </w:pPr>
      <w:r w:rsidRPr="00CD2C22">
        <w:rPr>
          <w:rStyle w:val="SpecialBold"/>
        </w:rPr>
        <w:t>7 core units</w:t>
      </w:r>
      <w:r w:rsidRPr="00CD2C22">
        <w:t xml:space="preserve"> plus</w:t>
      </w:r>
    </w:p>
    <w:p w:rsidR="00000000" w:rsidRPr="00CD2C22" w:rsidP="00CD2C22">
      <w:pPr>
        <w:pStyle w:val="BodyText"/>
      </w:pPr>
      <w:r w:rsidRPr="00CD2C22">
        <w:rPr>
          <w:rStyle w:val="SpecialBold"/>
        </w:rPr>
        <w:t xml:space="preserve">5 elective </w:t>
      </w:r>
      <w:r w:rsidRPr="00CD2C22">
        <w:t>units</w:t>
      </w:r>
    </w:p>
    <w:p w:rsidR="00000000" w:rsidRPr="00CD2C22" w:rsidP="00CD2C22">
      <w:pPr>
        <w:pStyle w:val="BodyText"/>
      </w:pPr>
    </w:p>
    <w:p w:rsidR="00000000" w:rsidRPr="00CD2C22" w:rsidP="00CD2C22">
      <w:pPr>
        <w:pStyle w:val="BodyText"/>
      </w:pPr>
      <w:r w:rsidRPr="00CD2C22">
        <w:t>The elective units consist of:</w:t>
      </w:r>
    </w:p>
    <w:p w:rsidR="00000000" w:rsidRPr="00CD2C22" w:rsidP="00CD2C22">
      <w:pPr>
        <w:pStyle w:val="ListBullet"/>
      </w:pPr>
      <w:r w:rsidRPr="00CD2C22">
        <w:t xml:space="preserve">3 from the electives below </w:t>
      </w:r>
    </w:p>
    <w:p w:rsidR="00000000" w:rsidRPr="00CD2C22" w:rsidP="00CD2C22">
      <w:pPr>
        <w:pStyle w:val="BodyText"/>
      </w:pPr>
    </w:p>
    <w:p w:rsidR="00000000" w:rsidRPr="00CD2C22" w:rsidP="00CD2C22">
      <w:pPr>
        <w:pStyle w:val="BodyText"/>
      </w:pPr>
      <w:r w:rsidRPr="00CD2C22">
        <w:t>Of the remaining 2 units:</w:t>
      </w:r>
    </w:p>
    <w:p w:rsidR="00000000" w:rsidRPr="00CD2C22" w:rsidP="00CD2C22">
      <w:pPr>
        <w:pStyle w:val="ListBullet"/>
      </w:pPr>
      <w:r w:rsidRPr="00CD2C22">
        <w:t>up to 2 may be from the electives</w:t>
      </w:r>
    </w:p>
    <w:p w:rsidR="00000000" w:rsidRPr="00CD2C22" w:rsidP="00CD2C22">
      <w:pPr>
        <w:pStyle w:val="ListBullet"/>
      </w:pPr>
      <w:r w:rsidRPr="00CD2C22">
        <w:t>up to 2 may be from a Certificate IV, Diploma or Advanced Diploma in any currently endorsed training package or accredited course.</w:t>
      </w:r>
    </w:p>
    <w:p w:rsidR="00000000" w:rsidRPr="00CD2C22" w:rsidP="00CD2C22">
      <w:pPr>
        <w:pStyle w:val="BodyText"/>
      </w:pPr>
    </w:p>
    <w:p w:rsidR="00000000" w:rsidRPr="00CD2C22" w:rsidP="00CD2C22">
      <w:pPr>
        <w:pStyle w:val="BodyText"/>
      </w:pPr>
      <w:r w:rsidRPr="00CD2C22">
        <w:t>The elective units chosen must be relevant to the work outcome and meet local industry nee</w:t>
      </w:r>
      <w:r w:rsidRPr="00CD2C22">
        <w:t>ds.</w:t>
      </w:r>
    </w:p>
    <w:p w:rsidR="00000000" w:rsidRPr="00CD2C22" w:rsidP="00CD2C22">
      <w:pPr>
        <w:pStyle w:val="BodyText"/>
      </w:pPr>
    </w:p>
    <w:p w:rsidR="00000000" w:rsidRPr="00CD2C22" w:rsidP="00CD2C22">
      <w:pPr>
        <w:pStyle w:val="BodyText"/>
      </w:pPr>
      <w:r w:rsidRPr="00CD2C22">
        <w:rPr>
          <w:rStyle w:val="SpecialBold"/>
        </w:rPr>
        <w:t xml:space="preserve">Core Units </w:t>
      </w:r>
    </w:p>
    <w:p w:rsidR="00000000" w:rsidRPr="00CD2C22" w:rsidP="00CD2C22">
      <w:pPr>
        <w:pStyle w:val="BodyText"/>
      </w:pPr>
      <w:r w:rsidRPr="00CD2C22">
        <w:t>BSBRSK501</w:t>
      </w:r>
      <w:r w:rsidRPr="00CD2C22">
        <w:tab/>
        <w:t>Manage risk</w:t>
      </w:r>
    </w:p>
    <w:p w:rsidR="00000000" w:rsidRPr="00CD2C22" w:rsidP="00CD2C22">
      <w:pPr>
        <w:pStyle w:val="BodyText"/>
      </w:pPr>
      <w:r w:rsidRPr="00CD2C22">
        <w:t>FNSCRD501</w:t>
      </w:r>
      <w:r w:rsidRPr="00CD2C22">
        <w:tab/>
        <w:t>Respond to personal insolvency situations</w:t>
      </w:r>
    </w:p>
    <w:p w:rsidR="00000000" w:rsidRPr="00CD2C22" w:rsidP="00CD2C22">
      <w:pPr>
        <w:pStyle w:val="BodyText"/>
      </w:pPr>
      <w:r w:rsidRPr="00CD2C22">
        <w:t>FNSCRD504</w:t>
      </w:r>
      <w:r w:rsidRPr="00CD2C22">
        <w:tab/>
        <w:t>Manage the credit relationship</w:t>
      </w:r>
    </w:p>
    <w:p w:rsidR="00000000" w:rsidRPr="00CD2C22" w:rsidP="00CD2C22">
      <w:pPr>
        <w:pStyle w:val="BodyText"/>
      </w:pPr>
      <w:r w:rsidRPr="00CD2C22">
        <w:t>FNSCRD505*</w:t>
      </w:r>
      <w:r w:rsidRPr="00CD2C22">
        <w:tab/>
        <w:t>Respond to corporate insolvency situations</w:t>
      </w:r>
    </w:p>
    <w:p w:rsidR="00000000" w:rsidRPr="00CD2C22" w:rsidP="00CD2C22">
      <w:pPr>
        <w:pStyle w:val="BodyText"/>
      </w:pPr>
      <w:r w:rsidRPr="00CD2C22">
        <w:t>FNSINC401</w:t>
      </w:r>
      <w:r w:rsidRPr="00CD2C22">
        <w:tab/>
        <w:t>Apply principles of professional practice to work in the fin</w:t>
      </w:r>
      <w:r w:rsidRPr="00CD2C22">
        <w:t>ancial services industry</w:t>
      </w:r>
    </w:p>
    <w:p w:rsidR="00000000" w:rsidRPr="00CD2C22" w:rsidP="00CD2C22">
      <w:pPr>
        <w:pStyle w:val="BodyText"/>
      </w:pPr>
      <w:r w:rsidRPr="00CD2C22">
        <w:t>FNSORG401</w:t>
      </w:r>
      <w:r w:rsidRPr="00CD2C22">
        <w:tab/>
        <w:t>Conduct individual work within a compliance framework</w:t>
      </w:r>
    </w:p>
    <w:p w:rsidR="00000000" w:rsidRPr="00CD2C22" w:rsidP="00CD2C22">
      <w:pPr>
        <w:pStyle w:val="BodyText"/>
      </w:pPr>
      <w:r w:rsidRPr="00CD2C22">
        <w:t>FNSORG502</w:t>
      </w:r>
      <w:r w:rsidRPr="00CD2C22">
        <w:tab/>
        <w:t>Develop and monitor policy and procedures</w:t>
      </w:r>
    </w:p>
    <w:p w:rsidR="00000000" w:rsidRPr="00CD2C22" w:rsidP="00CD2C22">
      <w:pPr>
        <w:pStyle w:val="BodyText"/>
      </w:pPr>
    </w:p>
    <w:p w:rsidR="00000000" w:rsidRPr="00CD2C22" w:rsidP="00CD2C22">
      <w:pPr>
        <w:pStyle w:val="BodyText"/>
      </w:pPr>
      <w:r w:rsidRPr="00CD2C22">
        <w:rPr>
          <w:rStyle w:val="SpecialBold"/>
        </w:rPr>
        <w:t>Elective Units</w:t>
      </w:r>
    </w:p>
    <w:p w:rsidR="00000000" w:rsidRPr="00CD2C22" w:rsidP="00CD2C22">
      <w:pPr>
        <w:pStyle w:val="BodyText"/>
      </w:pPr>
      <w:r w:rsidRPr="00CD2C22">
        <w:t>BSBCOM402</w:t>
      </w:r>
      <w:r w:rsidRPr="00CD2C22">
        <w:tab/>
        <w:t>Implement processes for the management of a breach in compliance</w:t>
      </w:r>
    </w:p>
    <w:p w:rsidR="00000000" w:rsidRPr="00CD2C22" w:rsidP="00CD2C22">
      <w:pPr>
        <w:pStyle w:val="BodyText"/>
      </w:pPr>
      <w:r w:rsidRPr="00CD2C22">
        <w:t>BSBCNV506</w:t>
      </w:r>
      <w:r w:rsidRPr="00CD2C22">
        <w:tab/>
        <w:t xml:space="preserve">Establish and </w:t>
      </w:r>
      <w:r w:rsidRPr="00CD2C22">
        <w:t>manage a trust account</w:t>
      </w:r>
    </w:p>
    <w:p w:rsidR="00000000" w:rsidRPr="00CD2C22" w:rsidP="00CD2C22">
      <w:pPr>
        <w:pStyle w:val="BodyText"/>
      </w:pPr>
      <w:r w:rsidRPr="00CD2C22">
        <w:t>BSBCUS501</w:t>
      </w:r>
      <w:r w:rsidRPr="00CD2C22">
        <w:tab/>
        <w:t>Manage quality customer service</w:t>
      </w:r>
    </w:p>
    <w:p w:rsidR="00000000" w:rsidRPr="00CD2C22" w:rsidP="00CD2C22">
      <w:pPr>
        <w:pStyle w:val="BodyText"/>
      </w:pPr>
      <w:r w:rsidRPr="00CD2C22">
        <w:t>BSBINN601</w:t>
      </w:r>
      <w:r w:rsidRPr="00CD2C22">
        <w:tab/>
        <w:t>Lead and manage organisational change</w:t>
      </w:r>
    </w:p>
    <w:p w:rsidR="00000000" w:rsidRPr="00CD2C22" w:rsidP="00CD2C22">
      <w:pPr>
        <w:pStyle w:val="BodyText"/>
      </w:pPr>
      <w:r w:rsidRPr="00CD2C22">
        <w:t>BSBMGT502</w:t>
      </w:r>
      <w:r w:rsidRPr="00CD2C22">
        <w:tab/>
        <w:t>Manage people performance</w:t>
      </w:r>
    </w:p>
    <w:p w:rsidR="00000000" w:rsidRPr="00CD2C22" w:rsidP="00CD2C22">
      <w:pPr>
        <w:pStyle w:val="BodyText"/>
      </w:pPr>
      <w:r w:rsidRPr="00CD2C22">
        <w:t>BSBMGT605</w:t>
      </w:r>
      <w:r w:rsidRPr="00CD2C22">
        <w:tab/>
        <w:t>Provide leadership across the organisation</w:t>
      </w:r>
    </w:p>
    <w:p w:rsidR="00000000" w:rsidRPr="00CD2C22" w:rsidP="00CD2C22">
      <w:pPr>
        <w:pStyle w:val="BodyText"/>
      </w:pPr>
      <w:r w:rsidRPr="00CD2C22">
        <w:t>BSBMGT617</w:t>
      </w:r>
      <w:r w:rsidRPr="00CD2C22">
        <w:tab/>
        <w:t>Develop and implement a business plan</w:t>
      </w:r>
    </w:p>
    <w:p w:rsidR="00000000" w:rsidRPr="00CD2C22" w:rsidP="00CD2C22">
      <w:pPr>
        <w:pStyle w:val="BodyText"/>
      </w:pPr>
      <w:r w:rsidRPr="00CD2C22">
        <w:t>BSBSMB407</w:t>
      </w:r>
      <w:r w:rsidRPr="00CD2C22">
        <w:tab/>
        <w:t>Manage a small team</w:t>
      </w:r>
    </w:p>
    <w:p w:rsidR="00000000" w:rsidRPr="00CD2C22" w:rsidP="00CD2C22">
      <w:pPr>
        <w:pStyle w:val="BodyText"/>
      </w:pPr>
      <w:r w:rsidRPr="00CD2C22">
        <w:t>BSBSUS501</w:t>
      </w:r>
      <w:r w:rsidRPr="00CD2C22">
        <w:tab/>
        <w:t>Develop workplace policy and procedures for sustainability</w:t>
      </w:r>
    </w:p>
    <w:p w:rsidR="00000000" w:rsidRPr="00CD2C22" w:rsidP="00CD2C22">
      <w:pPr>
        <w:pStyle w:val="BodyText"/>
      </w:pPr>
      <w:r w:rsidRPr="00CD2C22">
        <w:t>BSBWOR501</w:t>
      </w:r>
      <w:r w:rsidRPr="00CD2C22">
        <w:tab/>
        <w:t>Manage personal work priorities and professional development</w:t>
      </w:r>
    </w:p>
    <w:p w:rsidR="00000000" w:rsidRPr="00CD2C22" w:rsidP="00CD2C22">
      <w:pPr>
        <w:pStyle w:val="BodyText"/>
      </w:pPr>
      <w:r w:rsidRPr="00CD2C22">
        <w:t>FNSCRD404</w:t>
      </w:r>
      <w:r w:rsidRPr="00CD2C22">
        <w:tab/>
        <w:t>Utilise the legal process to recover outstanding debt</w:t>
      </w:r>
    </w:p>
    <w:p w:rsidR="00000000" w:rsidRPr="00CD2C22" w:rsidP="00CD2C22">
      <w:pPr>
        <w:pStyle w:val="BodyText"/>
      </w:pPr>
      <w:r w:rsidRPr="00CD2C22">
        <w:t>FNSCRD405</w:t>
      </w:r>
      <w:r w:rsidRPr="00CD2C22">
        <w:tab/>
        <w:t>Manage overd</w:t>
      </w:r>
      <w:r w:rsidRPr="00CD2C22">
        <w:t>ue customer accounts</w:t>
      </w:r>
    </w:p>
    <w:p w:rsidR="00000000" w:rsidRPr="00CD2C22" w:rsidP="00CD2C22">
      <w:pPr>
        <w:pStyle w:val="BodyText"/>
      </w:pPr>
      <w:r w:rsidRPr="00CD2C22">
        <w:t>FNSCRD502</w:t>
      </w:r>
      <w:r w:rsidRPr="00CD2C22">
        <w:tab/>
        <w:t>Manage factoring and invoice discounting arrangements</w:t>
      </w:r>
    </w:p>
    <w:p w:rsidR="00000000" w:rsidRPr="00CD2C22" w:rsidP="00CD2C22">
      <w:pPr>
        <w:pStyle w:val="BodyText"/>
      </w:pPr>
      <w:r w:rsidRPr="00CD2C22">
        <w:t>FNSCRD503</w:t>
      </w:r>
      <w:r w:rsidRPr="00CD2C22">
        <w:tab/>
        <w:t>Promote understanding of the role and effective use of consumer credit</w:t>
      </w:r>
    </w:p>
    <w:p w:rsidR="00000000" w:rsidRPr="00CD2C22" w:rsidP="00CD2C22">
      <w:pPr>
        <w:pStyle w:val="BodyText"/>
      </w:pPr>
      <w:r w:rsidRPr="00CD2C22">
        <w:t>FNSCUS504</w:t>
      </w:r>
      <w:r w:rsidRPr="00CD2C22">
        <w:tab/>
        <w:t>Manage premium customer relationships</w:t>
      </w:r>
    </w:p>
    <w:p w:rsidR="00000000" w:rsidRPr="00CD2C22" w:rsidP="00CD2C22">
      <w:pPr>
        <w:pStyle w:val="BodyText"/>
      </w:pPr>
      <w:r w:rsidRPr="00CD2C22">
        <w:t>FNSCUS505</w:t>
      </w:r>
      <w:r w:rsidRPr="00CD2C22">
        <w:tab/>
        <w:t>Determine client requirements an</w:t>
      </w:r>
      <w:r w:rsidRPr="00CD2C22">
        <w:t>d expectations</w:t>
      </w:r>
    </w:p>
    <w:p w:rsidR="00000000" w:rsidRPr="00CD2C22" w:rsidP="00CD2C22">
      <w:pPr>
        <w:pStyle w:val="BodyText"/>
      </w:pPr>
      <w:r w:rsidRPr="00CD2C22">
        <w:t>FNSINC503</w:t>
      </w:r>
      <w:r w:rsidRPr="00CD2C22">
        <w:tab/>
        <w:t>Identify situations requiring complex ethical decision making</w:t>
      </w:r>
    </w:p>
    <w:p w:rsidR="00000000" w:rsidRPr="00CD2C22" w:rsidP="00CD2C22">
      <w:pPr>
        <w:pStyle w:val="BodyText"/>
      </w:pPr>
      <w:r w:rsidRPr="00CD2C22">
        <w:t>FNSINC504</w:t>
      </w:r>
      <w:r w:rsidRPr="00CD2C22">
        <w:tab/>
        <w:t>Apply ethical frameworks and principles to make and act upon decisions</w:t>
      </w:r>
    </w:p>
    <w:p w:rsidR="00000000" w:rsidRPr="00CD2C22" w:rsidP="00CD2C22">
      <w:pPr>
        <w:pStyle w:val="BodyText"/>
      </w:pPr>
      <w:r w:rsidRPr="00CD2C22">
        <w:t>FNSORG507</w:t>
      </w:r>
      <w:r w:rsidRPr="00CD2C22">
        <w:tab/>
        <w:t>Manage client service and business information</w:t>
      </w:r>
    </w:p>
    <w:p w:rsidR="00000000" w:rsidRPr="00CD2C22" w:rsidP="00CD2C22">
      <w:pPr>
        <w:pStyle w:val="BodyText"/>
      </w:pPr>
      <w:r w:rsidRPr="00CD2C22">
        <w:t>FNSORG604</w:t>
      </w:r>
      <w:r w:rsidRPr="00CD2C22">
        <w:tab/>
        <w:t xml:space="preserve">Establish outsourced </w:t>
      </w:r>
      <w:r w:rsidRPr="00CD2C22">
        <w:t>services and monitor performance</w:t>
      </w:r>
    </w:p>
    <w:p w:rsidR="00000000" w:rsidRPr="00CD2C22" w:rsidP="00CD2C22">
      <w:pPr>
        <w:pStyle w:val="BodyText"/>
      </w:pPr>
      <w:r w:rsidRPr="00CD2C22">
        <w:t>FNSRSK601</w:t>
      </w:r>
      <w:r w:rsidRPr="00CD2C22">
        <w:tab/>
        <w:t>Develop and implement risk mitigation plan</w:t>
      </w:r>
    </w:p>
    <w:p w:rsidR="00000000" w:rsidRPr="00CD2C22" w:rsidP="00CD2C22">
      <w:pPr>
        <w:pStyle w:val="BodyText"/>
      </w:pPr>
    </w:p>
    <w:p w:rsidR="00000000" w:rsidRPr="00CD2C22" w:rsidP="00CD2C22">
      <w:pPr>
        <w:pStyle w:val="BodyText"/>
      </w:pPr>
      <w:r w:rsidRPr="00CD2C22">
        <w:t>*Note the following prerequisite unit requirements:</w:t>
      </w:r>
    </w:p>
    <w:p w:rsidR="00000000" w:rsidRPr="00CD2C22" w:rsidP="00CD2C22">
      <w:pPr>
        <w:pStyle w:val="BodyText"/>
      </w:pPr>
    </w:p>
    <w:tbl>
      <w:tblPr>
        <w:tblW w:w="9267" w:type="dxa"/>
        <w:tblLayout w:type="fixed"/>
        <w:tblCellMar>
          <w:left w:w="62" w:type="dxa"/>
          <w:right w:w="62" w:type="dxa"/>
        </w:tblCellMar>
        <w:tblLook w:val="0000"/>
      </w:tblPr>
      <w:tblGrid>
        <w:gridCol w:w="3148"/>
        <w:gridCol w:w="6119"/>
      </w:tblGrid>
      <w:tr w:rsidTr="00CD2C2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Prerequisite unit</w:t>
            </w:r>
          </w:p>
        </w:tc>
      </w:tr>
      <w:tr w:rsidTr="00CD2C2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t>FNSCRD505 Respond to corporate insolvency situations</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t>FNSCRD501 Respond to personal insolvency situations</w:t>
            </w:r>
          </w:p>
          <w:p w:rsidR="00000000" w:rsidRPr="00CD2C22" w:rsidP="00CD2C22">
            <w:pPr>
              <w:pStyle w:val="BodyText"/>
            </w:pPr>
          </w:p>
        </w:tc>
      </w:tr>
    </w:tbl>
    <w:p w:rsidR="00F81547" w:rsidP="00CD2C22">
      <w:pPr>
        <w:pStyle w:val="BodyText"/>
      </w:pPr>
    </w:p>
    <w:p w:rsidR="00F81547" w:rsidP="00CD2C22">
      <w:pPr>
        <w:pStyle w:val="BodyText"/>
      </w:pPr>
    </w:p>
    <w:p w:rsidR="00000000" w:rsidRPr="00CD2C22" w:rsidP="00CD2C22">
      <w:pPr>
        <w:pStyle w:val="Heading1"/>
      </w:pPr>
      <w:bookmarkStart w:id="5" w:name="O_976189"/>
      <w:bookmarkEnd w:id="5"/>
      <w:r w:rsidRPr="00CD2C22">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CD2C2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rPr>
                <w:rStyle w:val="SpecialBold"/>
              </w:rPr>
              <w:t xml:space="preserve">Code and title </w:t>
            </w:r>
          </w:p>
          <w:p w:rsidR="00000000" w:rsidRPr="00CD2C22" w:rsidP="00CD2C22">
            <w:pPr>
              <w:pStyle w:val="BodyText"/>
            </w:pPr>
            <w:r w:rsidRPr="00CD2C2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rPr>
                <w:rStyle w:val="SpecialBold"/>
              </w:rPr>
              <w:t>Code and title</w:t>
            </w:r>
          </w:p>
          <w:p w:rsidR="00000000" w:rsidRPr="00CD2C22" w:rsidP="00CD2C22">
            <w:pPr>
              <w:pStyle w:val="BodyText"/>
            </w:pPr>
            <w:r w:rsidRPr="00CD2C2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rPr>
                <w:rStyle w:val="SpecialBold"/>
              </w:rPr>
              <w:t>Equivalence status</w:t>
            </w:r>
          </w:p>
        </w:tc>
      </w:tr>
      <w:tr w:rsidTr="00CD2C2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FNS51515 Diploma of Credit Management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FNS515</w:t>
            </w:r>
            <w:r w:rsidRPr="00CD2C22">
              <w:t>15 Diploma of Credit Management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C22">
            <w:pPr>
              <w:pStyle w:val="BodyText"/>
              <w:rPr>
                <w:lang w:val="en-NZ"/>
              </w:rPr>
            </w:pPr>
            <w:r w:rsidRPr="00CD2C22">
              <w:t>Updates to unit elective list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C22" w:rsidP="00CD2C22">
            <w:pPr>
              <w:pStyle w:val="BodyText"/>
            </w:pPr>
            <w:r w:rsidRPr="00CD2C22">
              <w:t>Equivalent qualification</w:t>
            </w:r>
          </w:p>
        </w:tc>
      </w:tr>
    </w:tbl>
    <w:p w:rsidR="00F81547" w:rsidP="00CD2C22">
      <w:pPr>
        <w:pStyle w:val="BodyText"/>
      </w:pPr>
    </w:p>
    <w:p w:rsidR="00F81547" w:rsidP="00CD2C22">
      <w:pPr>
        <w:pStyle w:val="BodyText"/>
      </w:pPr>
    </w:p>
    <w:p w:rsidR="00000000" w:rsidRPr="00CD2C22" w:rsidP="00CD2C22">
      <w:pPr>
        <w:pStyle w:val="Heading1"/>
      </w:pPr>
      <w:bookmarkStart w:id="6" w:name="O_976194"/>
      <w:bookmarkEnd w:id="6"/>
      <w:r w:rsidRPr="00CD2C22">
        <w:t>Links</w:t>
      </w:r>
    </w:p>
    <w:p w:rsidR="00000000" w:rsidRPr="00CD2C22" w:rsidP="00CD2C22">
      <w:pPr>
        <w:pStyle w:val="BodyText"/>
      </w:pPr>
      <w:r w:rsidRPr="00CD2C22">
        <w:t>Companion Volume implementation guides are found in VETNet - https://vetnet.education.gov.au/Pages/TrainingDocs.aspx?q=c7200cc8-0566-4f04-b76f-e89fd6f102fe</w:t>
      </w:r>
    </w:p>
    <w:p w:rsidR="00000000" w:rsidRPr="00CD2C22" w:rsidP="00CD2C22"/>
    <w:sectPr w:rsidSect="00CD2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C22" w:rsidRPr="00F81547" w:rsidP="00F81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47" w:rsidP="00CD2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81547" w:rsidP="00CD2C2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81547" w:rsidP="00CD2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C22" w:rsidRPr="00F81547" w:rsidP="00F81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47" w:rsidRPr="002D2AF8" w:rsidP="00CD2C22">
    <w:pPr>
      <w:pStyle w:val="Header"/>
      <w:framePr w:wrap="around"/>
    </w:pPr>
    <w:r>
      <w:fldChar w:fldCharType="begin"/>
    </w:r>
    <w:r>
      <w:instrText xml:space="preserve"> TITLE   \* MERGEFORMAT </w:instrText>
    </w:r>
    <w:r>
      <w:fldChar w:fldCharType="separate"/>
    </w:r>
    <w:r>
      <w:t>FNS51515 Diploma of Credit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F81547" w:rsidP="00CD2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148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448F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C22"/>
    <w:pPr>
      <w:spacing w:before="360" w:after="60"/>
      <w:outlineLvl w:val="0"/>
    </w:pPr>
    <w:rPr>
      <w:sz w:val="32"/>
    </w:rPr>
  </w:style>
  <w:style w:type="paragraph" w:styleId="Heading2">
    <w:name w:val="heading 2"/>
    <w:basedOn w:val="HeadingBase"/>
    <w:next w:val="BodyText"/>
    <w:link w:val="Heading2Char"/>
    <w:qFormat/>
    <w:rsid w:val="00CD2C22"/>
    <w:pPr>
      <w:keepLines/>
      <w:spacing w:before="240" w:after="120"/>
      <w:outlineLvl w:val="1"/>
    </w:pPr>
    <w:rPr>
      <w:sz w:val="28"/>
      <w:szCs w:val="40"/>
    </w:rPr>
  </w:style>
  <w:style w:type="paragraph" w:styleId="Heading3">
    <w:name w:val="heading 3"/>
    <w:basedOn w:val="HeadingBase"/>
    <w:next w:val="BodyText"/>
    <w:link w:val="Heading3Char"/>
    <w:qFormat/>
    <w:rsid w:val="00CD2C22"/>
    <w:pPr>
      <w:spacing w:before="180" w:after="120"/>
      <w:outlineLvl w:val="2"/>
    </w:pPr>
    <w:rPr>
      <w:spacing w:val="-10"/>
      <w:kern w:val="32"/>
    </w:rPr>
  </w:style>
  <w:style w:type="paragraph" w:styleId="Heading4">
    <w:name w:val="heading 4"/>
    <w:basedOn w:val="HeadingBase"/>
    <w:next w:val="BodyText"/>
    <w:link w:val="Heading4Char"/>
    <w:qFormat/>
    <w:rsid w:val="00CD2C22"/>
    <w:pPr>
      <w:spacing w:before="160" w:after="120"/>
      <w:outlineLvl w:val="3"/>
    </w:pPr>
    <w:rPr>
      <w:sz w:val="22"/>
    </w:rPr>
  </w:style>
  <w:style w:type="paragraph" w:styleId="Heading5">
    <w:name w:val="heading 5"/>
    <w:basedOn w:val="HeadingBase"/>
    <w:next w:val="Normal"/>
    <w:link w:val="Heading5Char"/>
    <w:qFormat/>
    <w:rsid w:val="00CD2C22"/>
    <w:pPr>
      <w:spacing w:before="80"/>
      <w:outlineLvl w:val="4"/>
    </w:pPr>
    <w:rPr>
      <w:color w:val="918585"/>
      <w:sz w:val="20"/>
    </w:rPr>
  </w:style>
  <w:style w:type="paragraph" w:styleId="Heading6">
    <w:name w:val="heading 6"/>
    <w:basedOn w:val="HeadingBase"/>
    <w:next w:val="Normal"/>
    <w:link w:val="Heading6Char"/>
    <w:qFormat/>
    <w:rsid w:val="00CD2C22"/>
    <w:pPr>
      <w:spacing w:before="60"/>
      <w:outlineLvl w:val="5"/>
    </w:pPr>
    <w:rPr>
      <w:color w:val="918585"/>
      <w:sz w:val="20"/>
    </w:rPr>
  </w:style>
  <w:style w:type="paragraph" w:styleId="Heading7">
    <w:name w:val="heading 7"/>
    <w:basedOn w:val="Normal"/>
    <w:next w:val="Normal"/>
    <w:link w:val="Heading7Char"/>
    <w:qFormat/>
    <w:rsid w:val="00CD2C22"/>
    <w:pPr>
      <w:ind w:left="720"/>
      <w:outlineLvl w:val="6"/>
    </w:pPr>
    <w:rPr>
      <w:i/>
    </w:rPr>
  </w:style>
  <w:style w:type="paragraph" w:styleId="Heading8">
    <w:name w:val="heading 8"/>
    <w:basedOn w:val="Normal"/>
    <w:next w:val="Normal"/>
    <w:link w:val="Heading8Char"/>
    <w:qFormat/>
    <w:rsid w:val="00CD2C22"/>
    <w:pPr>
      <w:ind w:left="720"/>
      <w:outlineLvl w:val="7"/>
    </w:pPr>
    <w:rPr>
      <w:i/>
    </w:rPr>
  </w:style>
  <w:style w:type="paragraph" w:styleId="Heading9">
    <w:name w:val="heading 9"/>
    <w:basedOn w:val="Normal"/>
    <w:next w:val="Normal"/>
    <w:link w:val="Heading9Char"/>
    <w:qFormat/>
    <w:rsid w:val="00CD2C22"/>
    <w:pPr>
      <w:ind w:left="720"/>
      <w:outlineLvl w:val="8"/>
    </w:pPr>
    <w:rPr>
      <w:i/>
    </w:rPr>
  </w:style>
  <w:style w:type="character" w:default="1" w:styleId="DefaultParagraphFont">
    <w:name w:val="Default Paragraph Font"/>
    <w:uiPriority w:val="1"/>
    <w:unhideWhenUsed/>
    <w:rsid w:val="00CD2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C22"/>
  </w:style>
  <w:style w:type="character" w:customStyle="1" w:styleId="Heading1Char">
    <w:name w:val="Heading 1 Char"/>
    <w:basedOn w:val="DefaultParagraphFont"/>
    <w:link w:val="Heading1"/>
    <w:rsid w:val="00CD2C22"/>
    <w:rPr>
      <w:rFonts w:ascii="Times New Roman" w:eastAsia="Times New Roman" w:hAnsi="Times New Roman" w:cs="Times New Roman"/>
      <w:b/>
      <w:sz w:val="32"/>
      <w:szCs w:val="20"/>
      <w:lang w:eastAsia="en-US"/>
    </w:rPr>
  </w:style>
  <w:style w:type="paragraph" w:styleId="BodyText">
    <w:name w:val="Body Text"/>
    <w:basedOn w:val="Normal"/>
    <w:link w:val="BodyTextChar"/>
    <w:rsid w:val="00CD2C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C22"/>
    <w:rPr>
      <w:rFonts w:ascii="Times New Roman" w:eastAsia="Times New Roman" w:hAnsi="Times New Roman" w:cs="Times New Roman"/>
      <w:sz w:val="24"/>
      <w:lang w:eastAsia="en-US"/>
    </w:rPr>
  </w:style>
  <w:style w:type="paragraph" w:styleId="ListBullet">
    <w:name w:val="List Bullet"/>
    <w:basedOn w:val="List"/>
    <w:rsid w:val="00CD2C22"/>
    <w:pPr>
      <w:numPr>
        <w:numId w:val="12"/>
      </w:numPr>
      <w:tabs>
        <w:tab w:val="clear" w:pos="340"/>
      </w:tabs>
      <w:spacing w:before="40" w:after="40"/>
    </w:pPr>
  </w:style>
  <w:style w:type="character" w:customStyle="1" w:styleId="SpecialBold">
    <w:name w:val="Special Bold"/>
    <w:basedOn w:val="DefaultParagraphFont"/>
    <w:rsid w:val="00CD2C22"/>
    <w:rPr>
      <w:b/>
      <w:spacing w:val="0"/>
    </w:rPr>
  </w:style>
  <w:style w:type="character" w:styleId="Emphasis">
    <w:name w:val="Emphasis"/>
    <w:basedOn w:val="DefaultParagraphFont"/>
    <w:qFormat/>
    <w:rsid w:val="00CD2C22"/>
    <w:rPr>
      <w:i/>
    </w:rPr>
  </w:style>
  <w:style w:type="paragraph" w:customStyle="1" w:styleId="SuperHeading">
    <w:name w:val="SuperHeading"/>
    <w:basedOn w:val="Normal"/>
    <w:rsid w:val="00CD2C22"/>
    <w:pPr>
      <w:spacing w:before="240" w:after="120"/>
      <w:outlineLvl w:val="0"/>
    </w:pPr>
    <w:rPr>
      <w:rFonts w:ascii="Times New Roman" w:hAnsi="Times New Roman"/>
      <w:b/>
      <w:sz w:val="32"/>
    </w:rPr>
  </w:style>
  <w:style w:type="paragraph" w:customStyle="1" w:styleId="AllowPageBreak">
    <w:name w:val="AllowPageBreak"/>
    <w:rsid w:val="00CD2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C22"/>
    <w:rPr>
      <w:rFonts w:ascii="Courier New" w:eastAsia="Times New Roman" w:hAnsi="Courier New" w:cs="Times New Roman"/>
      <w:i/>
      <w:szCs w:val="20"/>
      <w:lang w:eastAsia="en-US"/>
    </w:rPr>
  </w:style>
  <w:style w:type="paragraph" w:customStyle="1" w:styleId="HeadingBase">
    <w:name w:val="Heading Base"/>
    <w:rsid w:val="00CD2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C22"/>
    <w:pPr>
      <w:tabs>
        <w:tab w:val="right" w:leader="dot" w:pos="9072"/>
      </w:tabs>
      <w:ind w:left="567"/>
    </w:pPr>
    <w:rPr>
      <w:szCs w:val="22"/>
    </w:rPr>
  </w:style>
  <w:style w:type="paragraph" w:customStyle="1" w:styleId="TOCBase">
    <w:name w:val="TOC Base"/>
    <w:rsid w:val="00CD2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C22"/>
    <w:pPr>
      <w:tabs>
        <w:tab w:val="right" w:leader="dot" w:pos="9072"/>
      </w:tabs>
      <w:spacing w:before="40" w:after="40"/>
      <w:ind w:left="284"/>
    </w:pPr>
    <w:rPr>
      <w:rFonts w:ascii="Times New Roman" w:hAnsi="Times New Roman"/>
    </w:rPr>
  </w:style>
  <w:style w:type="paragraph" w:styleId="TOC1">
    <w:name w:val="toc 1"/>
    <w:basedOn w:val="TOCBase"/>
    <w:next w:val="Normal"/>
    <w:rsid w:val="00CD2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C22"/>
    <w:rPr>
      <w:rFonts w:ascii="Times New Roman" w:eastAsia="Times New Roman" w:hAnsi="Times New Roman" w:cs="Times New Roman"/>
      <w:sz w:val="16"/>
      <w:lang w:eastAsia="en-US"/>
    </w:rPr>
  </w:style>
  <w:style w:type="paragraph" w:styleId="Title">
    <w:name w:val="Title"/>
    <w:basedOn w:val="HeadingBase"/>
    <w:link w:val="TitleChar"/>
    <w:qFormat/>
    <w:rsid w:val="00CD2C22"/>
    <w:pPr>
      <w:spacing w:before="5040"/>
      <w:jc w:val="center"/>
    </w:pPr>
    <w:rPr>
      <w:sz w:val="48"/>
      <w:szCs w:val="72"/>
      <w:lang w:val="en-US"/>
    </w:rPr>
  </w:style>
  <w:style w:type="character" w:customStyle="1" w:styleId="TitleChar">
    <w:name w:val="Title Char"/>
    <w:basedOn w:val="DefaultParagraphFont"/>
    <w:link w:val="Title"/>
    <w:rsid w:val="00CD2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C22"/>
    <w:pPr>
      <w:tabs>
        <w:tab w:val="left" w:pos="3600"/>
        <w:tab w:val="left" w:pos="3958"/>
      </w:tabs>
    </w:pPr>
  </w:style>
  <w:style w:type="paragraph" w:styleId="List">
    <w:name w:val="List"/>
    <w:basedOn w:val="BodyText"/>
    <w:next w:val="BodyText"/>
    <w:rsid w:val="00CD2C22"/>
    <w:pPr>
      <w:tabs>
        <w:tab w:val="left" w:pos="340"/>
      </w:tabs>
      <w:spacing w:before="60" w:after="60"/>
      <w:ind w:left="340" w:hanging="340"/>
    </w:pPr>
  </w:style>
  <w:style w:type="paragraph" w:customStyle="1" w:styleId="Note">
    <w:name w:val="Note"/>
    <w:basedOn w:val="BodyText"/>
    <w:rsid w:val="00CD2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C22"/>
    <w:pPr>
      <w:framePr w:wrap="auto" w:hAnchor="text" w:y="6049"/>
    </w:pPr>
    <w:rPr>
      <w:color w:val="000000"/>
      <w:sz w:val="40"/>
    </w:rPr>
  </w:style>
  <w:style w:type="paragraph" w:customStyle="1" w:styleId="TOCTitle">
    <w:name w:val="TOCTitle"/>
    <w:basedOn w:val="Heading1"/>
    <w:rsid w:val="00CD2C22"/>
    <w:pPr>
      <w:spacing w:after="240"/>
      <w:jc w:val="center"/>
      <w:outlineLvl w:val="9"/>
    </w:pPr>
    <w:rPr>
      <w:caps/>
    </w:rPr>
  </w:style>
  <w:style w:type="paragraph" w:customStyle="1" w:styleId="Version">
    <w:name w:val="Version"/>
    <w:rsid w:val="00CD2C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2C22"/>
    <w:pPr>
      <w:numPr>
        <w:numId w:val="13"/>
      </w:numPr>
      <w:tabs>
        <w:tab w:val="clear" w:pos="680"/>
      </w:tabs>
    </w:pPr>
  </w:style>
  <w:style w:type="paragraph" w:styleId="Index1">
    <w:name w:val="index 1"/>
    <w:basedOn w:val="Normal"/>
    <w:next w:val="Normal"/>
    <w:semiHidden/>
    <w:rsid w:val="00CD2C22"/>
    <w:pPr>
      <w:keepNext w:val="0"/>
      <w:tabs>
        <w:tab w:val="right" w:pos="4176"/>
      </w:tabs>
      <w:ind w:left="198" w:hanging="198"/>
    </w:pPr>
    <w:rPr>
      <w:rFonts w:ascii="Garamond" w:hAnsi="Garamond"/>
    </w:rPr>
  </w:style>
  <w:style w:type="paragraph" w:styleId="IndexHeading">
    <w:name w:val="index heading"/>
    <w:basedOn w:val="Normal"/>
    <w:next w:val="Index1"/>
    <w:semiHidden/>
    <w:rsid w:val="00CD2C22"/>
    <w:pPr>
      <w:spacing w:before="120" w:after="120"/>
    </w:pPr>
    <w:rPr>
      <w:rFonts w:ascii="Arial" w:hAnsi="Arial"/>
      <w:b/>
      <w:color w:val="918585"/>
      <w:sz w:val="24"/>
    </w:rPr>
  </w:style>
  <w:style w:type="paragraph" w:styleId="Header">
    <w:name w:val="header"/>
    <w:basedOn w:val="Normal"/>
    <w:link w:val="HeaderChar"/>
    <w:rsid w:val="00CD2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C22"/>
    <w:rPr>
      <w:rFonts w:ascii="Times New Roman" w:eastAsia="Times New Roman" w:hAnsi="Times New Roman" w:cs="Times New Roman"/>
      <w:sz w:val="16"/>
      <w:szCs w:val="20"/>
      <w:lang w:val="en-GB" w:eastAsia="en-US"/>
    </w:rPr>
  </w:style>
  <w:style w:type="paragraph" w:customStyle="1" w:styleId="Chapter">
    <w:name w:val="Chapter"/>
    <w:basedOn w:val="Normal"/>
    <w:rsid w:val="00CD2C22"/>
    <w:pPr>
      <w:spacing w:before="240"/>
    </w:pPr>
    <w:rPr>
      <w:rFonts w:ascii="Times New Roman" w:hAnsi="Times New Roman"/>
      <w:smallCaps/>
      <w:spacing w:val="80"/>
      <w:sz w:val="28"/>
    </w:rPr>
  </w:style>
  <w:style w:type="paragraph" w:customStyle="1" w:styleId="InChapter">
    <w:name w:val="InChapter"/>
    <w:basedOn w:val="Heading3"/>
    <w:rsid w:val="00CD2C22"/>
    <w:pPr>
      <w:spacing w:after="240"/>
      <w:outlineLvl w:val="9"/>
    </w:pPr>
    <w:rPr>
      <w:noProof/>
    </w:rPr>
  </w:style>
  <w:style w:type="paragraph" w:styleId="Index2">
    <w:name w:val="index 2"/>
    <w:basedOn w:val="Normal"/>
    <w:next w:val="Normal"/>
    <w:semiHidden/>
    <w:rsid w:val="00CD2C22"/>
    <w:pPr>
      <w:tabs>
        <w:tab w:val="right" w:pos="4176"/>
      </w:tabs>
      <w:ind w:left="568" w:hanging="284"/>
    </w:pPr>
    <w:rPr>
      <w:rFonts w:ascii="Garamond" w:hAnsi="Garamond"/>
    </w:rPr>
  </w:style>
  <w:style w:type="paragraph" w:customStyle="1" w:styleId="Byline">
    <w:name w:val="Byline"/>
    <w:rsid w:val="00CD2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C22"/>
    <w:pPr>
      <w:tabs>
        <w:tab w:val="clear" w:pos="3600"/>
        <w:tab w:val="clear" w:pos="3958"/>
      </w:tabs>
      <w:jc w:val="right"/>
    </w:pPr>
  </w:style>
  <w:style w:type="paragraph" w:styleId="Caption">
    <w:name w:val="caption"/>
    <w:basedOn w:val="BodyText"/>
    <w:next w:val="Normal"/>
    <w:qFormat/>
    <w:rsid w:val="00CD2C22"/>
    <w:pPr>
      <w:framePr w:w="2268" w:hSpace="181" w:vSpace="181" w:wrap="around" w:vAnchor="text" w:hAnchor="page" w:x="1135" w:y="285" w:anchorLock="1"/>
    </w:pPr>
    <w:rPr>
      <w:i/>
    </w:rPr>
  </w:style>
  <w:style w:type="paragraph" w:customStyle="1" w:styleId="MiniTOCTitle">
    <w:name w:val="MiniTOCTitle"/>
    <w:basedOn w:val="Heading4"/>
    <w:rsid w:val="00CD2C22"/>
    <w:pPr>
      <w:spacing w:before="240"/>
      <w:outlineLvl w:val="9"/>
    </w:pPr>
    <w:rPr>
      <w:noProof/>
      <w:sz w:val="24"/>
    </w:rPr>
  </w:style>
  <w:style w:type="paragraph" w:customStyle="1" w:styleId="MiniTOCItem">
    <w:name w:val="MiniTOCItem"/>
    <w:basedOn w:val="ListBullet"/>
    <w:rsid w:val="00CD2C22"/>
    <w:pPr>
      <w:numPr>
        <w:numId w:val="0"/>
      </w:numPr>
      <w:tabs>
        <w:tab w:val="right" w:leader="dot" w:pos="6521"/>
      </w:tabs>
      <w:spacing w:before="0" w:after="0"/>
    </w:pPr>
  </w:style>
  <w:style w:type="paragraph" w:customStyle="1" w:styleId="TOFTitle">
    <w:name w:val="TOFTitle"/>
    <w:basedOn w:val="TOCTitle"/>
    <w:rsid w:val="00CD2C22"/>
  </w:style>
  <w:style w:type="paragraph" w:styleId="TableofFigures">
    <w:name w:val="table of figures"/>
    <w:basedOn w:val="Normal"/>
    <w:next w:val="Normal"/>
    <w:semiHidden/>
    <w:rsid w:val="00CD2C22"/>
    <w:pPr>
      <w:tabs>
        <w:tab w:val="right" w:leader="dot" w:pos="9072"/>
      </w:tabs>
      <w:ind w:left="970" w:hanging="403"/>
    </w:pPr>
    <w:rPr>
      <w:rFonts w:ascii="Times New Roman" w:hAnsi="Times New Roman"/>
      <w:b/>
    </w:rPr>
  </w:style>
  <w:style w:type="paragraph" w:styleId="ListNumber">
    <w:name w:val="List Number"/>
    <w:basedOn w:val="List"/>
    <w:rsid w:val="00CD2C22"/>
    <w:pPr>
      <w:numPr>
        <w:numId w:val="10"/>
      </w:numPr>
    </w:pPr>
  </w:style>
  <w:style w:type="character" w:customStyle="1" w:styleId="WingdingSymbols">
    <w:name w:val="Wingding Symbols"/>
    <w:rsid w:val="00CD2C22"/>
    <w:rPr>
      <w:rFonts w:ascii="Wingdings" w:hAnsi="Wingdings"/>
    </w:rPr>
  </w:style>
  <w:style w:type="paragraph" w:customStyle="1" w:styleId="TableHeading">
    <w:name w:val="Table Heading"/>
    <w:basedOn w:val="HeadingBase"/>
    <w:rsid w:val="00CD2C22"/>
    <w:pPr>
      <w:keepLines/>
      <w:pBdr>
        <w:bottom w:val="single" w:sz="6" w:space="1" w:color="918585"/>
      </w:pBdr>
      <w:spacing w:before="240"/>
    </w:pPr>
  </w:style>
  <w:style w:type="character" w:customStyle="1" w:styleId="HotSpot">
    <w:name w:val="HotSpot"/>
    <w:rsid w:val="00CD2C22"/>
    <w:rPr>
      <w:color w:val="0033CC"/>
      <w:u w:val="none"/>
    </w:rPr>
  </w:style>
  <w:style w:type="paragraph" w:customStyle="1" w:styleId="BodyTextRight">
    <w:name w:val="Body Text Right"/>
    <w:basedOn w:val="BodyText"/>
    <w:rsid w:val="00CD2C22"/>
    <w:pPr>
      <w:spacing w:before="0" w:after="0"/>
      <w:jc w:val="right"/>
    </w:pPr>
  </w:style>
  <w:style w:type="paragraph" w:styleId="Index3">
    <w:name w:val="index 3"/>
    <w:basedOn w:val="ListNumber2"/>
    <w:next w:val="Normal"/>
    <w:semiHidden/>
    <w:rsid w:val="00CD2C22"/>
    <w:pPr>
      <w:numPr>
        <w:numId w:val="0"/>
      </w:numPr>
      <w:tabs>
        <w:tab w:val="right" w:leader="dot" w:pos="4176"/>
      </w:tabs>
    </w:pPr>
  </w:style>
  <w:style w:type="paragraph" w:styleId="ListNumber2">
    <w:name w:val="List Number 2"/>
    <w:basedOn w:val="List2"/>
    <w:rsid w:val="00CD2C22"/>
    <w:pPr>
      <w:numPr>
        <w:numId w:val="9"/>
      </w:numPr>
      <w:tabs>
        <w:tab w:val="clear" w:pos="1060"/>
      </w:tabs>
    </w:pPr>
  </w:style>
  <w:style w:type="paragraph" w:customStyle="1" w:styleId="MarginNote">
    <w:name w:val="Margin Note"/>
    <w:basedOn w:val="BodyText"/>
    <w:rsid w:val="00CD2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C22"/>
    <w:rPr>
      <w:sz w:val="32"/>
    </w:rPr>
  </w:style>
  <w:style w:type="paragraph" w:customStyle="1" w:styleId="HeadingProcedure">
    <w:name w:val="Heading Procedure"/>
    <w:basedOn w:val="HeadingBase"/>
    <w:next w:val="Normal"/>
    <w:rsid w:val="00CD2C22"/>
    <w:pPr>
      <w:tabs>
        <w:tab w:val="left" w:pos="0"/>
      </w:tabs>
      <w:spacing w:before="120" w:after="60"/>
    </w:pPr>
    <w:rPr>
      <w:i/>
      <w:color w:val="918585"/>
      <w:sz w:val="22"/>
    </w:rPr>
  </w:style>
  <w:style w:type="paragraph" w:customStyle="1" w:styleId="TableBodyText">
    <w:name w:val="Table Body Text"/>
    <w:basedOn w:val="BodyText"/>
    <w:rsid w:val="00CD2C22"/>
    <w:pPr>
      <w:spacing w:before="60" w:after="60"/>
    </w:pPr>
  </w:style>
  <w:style w:type="paragraph" w:styleId="ListContinue">
    <w:name w:val="List Continue"/>
    <w:basedOn w:val="List"/>
    <w:rsid w:val="00CD2C22"/>
    <w:pPr>
      <w:ind w:firstLine="0"/>
    </w:pPr>
  </w:style>
  <w:style w:type="paragraph" w:customStyle="1" w:styleId="ListNote">
    <w:name w:val="List Note"/>
    <w:basedOn w:val="List"/>
    <w:rsid w:val="00CD2C22"/>
    <w:pPr>
      <w:pBdr>
        <w:top w:val="single" w:sz="6" w:space="2" w:color="918585"/>
        <w:bottom w:val="single" w:sz="6" w:space="2" w:color="918585"/>
      </w:pBdr>
      <w:tabs>
        <w:tab w:val="left" w:pos="1021"/>
      </w:tabs>
      <w:ind w:firstLine="0"/>
    </w:pPr>
  </w:style>
  <w:style w:type="paragraph" w:customStyle="1" w:styleId="Warning">
    <w:name w:val="Warning"/>
    <w:basedOn w:val="BodyText"/>
    <w:rsid w:val="00CD2C22"/>
    <w:pPr>
      <w:shd w:val="clear" w:color="auto" w:fill="D9D9D9"/>
      <w:tabs>
        <w:tab w:val="left" w:pos="992"/>
      </w:tabs>
      <w:ind w:left="119" w:right="119"/>
    </w:pPr>
    <w:rPr>
      <w:sz w:val="20"/>
    </w:rPr>
  </w:style>
  <w:style w:type="paragraph" w:customStyle="1" w:styleId="MarginIcons">
    <w:name w:val="Margin Icons"/>
    <w:basedOn w:val="BodyText"/>
    <w:rsid w:val="00CD2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C22"/>
    <w:rPr>
      <w:rFonts w:ascii="Courier New" w:hAnsi="Courier New"/>
    </w:rPr>
  </w:style>
  <w:style w:type="paragraph" w:customStyle="1" w:styleId="NoteBullet">
    <w:name w:val="Note Bullet"/>
    <w:basedOn w:val="Note"/>
    <w:rsid w:val="00CD2C22"/>
    <w:pPr>
      <w:tabs>
        <w:tab w:val="clear" w:pos="680"/>
      </w:tabs>
      <w:spacing w:before="60" w:after="60"/>
    </w:pPr>
  </w:style>
  <w:style w:type="paragraph" w:customStyle="1" w:styleId="SubHeading2">
    <w:name w:val="SubHeading2"/>
    <w:basedOn w:val="HeadingBase"/>
    <w:rsid w:val="00CD2C22"/>
    <w:pPr>
      <w:spacing w:before="240" w:after="60"/>
    </w:pPr>
    <w:rPr>
      <w:sz w:val="20"/>
    </w:rPr>
  </w:style>
  <w:style w:type="paragraph" w:customStyle="1" w:styleId="SubHeading1">
    <w:name w:val="SubHeading1"/>
    <w:basedOn w:val="HeadingBase"/>
    <w:rsid w:val="00CD2C22"/>
    <w:pPr>
      <w:spacing w:before="240" w:after="60"/>
    </w:pPr>
    <w:rPr>
      <w:color w:val="918585"/>
      <w:sz w:val="22"/>
    </w:rPr>
  </w:style>
  <w:style w:type="paragraph" w:customStyle="1" w:styleId="SideHeading">
    <w:name w:val="Side Heading"/>
    <w:basedOn w:val="HeadingBase"/>
    <w:rsid w:val="00CD2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C22"/>
    <w:pPr>
      <w:tabs>
        <w:tab w:val="num" w:pos="360"/>
      </w:tabs>
    </w:pPr>
  </w:style>
  <w:style w:type="paragraph" w:styleId="PlainText">
    <w:name w:val="Plain Text"/>
    <w:basedOn w:val="Normal"/>
    <w:link w:val="PlainTextChar"/>
    <w:rsid w:val="00CD2C22"/>
    <w:rPr>
      <w:sz w:val="20"/>
    </w:rPr>
  </w:style>
  <w:style w:type="character" w:customStyle="1" w:styleId="PlainTextChar">
    <w:name w:val="Plain Text Char"/>
    <w:basedOn w:val="DefaultParagraphFont"/>
    <w:link w:val="PlainText"/>
    <w:rsid w:val="00CD2C22"/>
    <w:rPr>
      <w:rFonts w:ascii="Courier New" w:eastAsia="Times New Roman" w:hAnsi="Courier New" w:cs="Times New Roman"/>
      <w:sz w:val="20"/>
      <w:szCs w:val="20"/>
      <w:lang w:eastAsia="en-US"/>
    </w:rPr>
  </w:style>
  <w:style w:type="character" w:customStyle="1" w:styleId="MenuOption">
    <w:name w:val="Menu Option"/>
    <w:basedOn w:val="DefaultParagraphFont"/>
    <w:rsid w:val="00CD2C22"/>
    <w:rPr>
      <w:b/>
      <w:smallCaps/>
    </w:rPr>
  </w:style>
  <w:style w:type="paragraph" w:customStyle="1" w:styleId="TableListNumber">
    <w:name w:val="Table List Number"/>
    <w:basedOn w:val="ListNumber"/>
    <w:rsid w:val="00CD2C22"/>
    <w:pPr>
      <w:numPr>
        <w:numId w:val="0"/>
      </w:numPr>
    </w:pPr>
  </w:style>
  <w:style w:type="paragraph" w:styleId="TOC4">
    <w:name w:val="toc 4"/>
    <w:basedOn w:val="TOCBase"/>
    <w:next w:val="Normal"/>
    <w:semiHidden/>
    <w:rsid w:val="00CD2C22"/>
    <w:pPr>
      <w:tabs>
        <w:tab w:val="right" w:leader="dot" w:pos="9071"/>
      </w:tabs>
      <w:ind w:left="1701"/>
    </w:pPr>
  </w:style>
  <w:style w:type="paragraph" w:customStyle="1" w:styleId="ListAlpha">
    <w:name w:val="List Alpha"/>
    <w:basedOn w:val="List"/>
    <w:rsid w:val="00CD2C22"/>
    <w:pPr>
      <w:numPr>
        <w:numId w:val="8"/>
      </w:numPr>
    </w:pPr>
  </w:style>
  <w:style w:type="paragraph" w:customStyle="1" w:styleId="ListAlpha2">
    <w:name w:val="List Alpha 2"/>
    <w:basedOn w:val="List2"/>
    <w:rsid w:val="00CD2C22"/>
    <w:pPr>
      <w:numPr>
        <w:numId w:val="7"/>
      </w:numPr>
    </w:pPr>
  </w:style>
  <w:style w:type="paragraph" w:styleId="List2">
    <w:name w:val="List 2"/>
    <w:basedOn w:val="BodyText"/>
    <w:rsid w:val="00CD2C22"/>
    <w:pPr>
      <w:tabs>
        <w:tab w:val="left" w:pos="680"/>
      </w:tabs>
      <w:spacing w:before="60" w:after="60"/>
      <w:ind w:left="680" w:hanging="340"/>
    </w:pPr>
  </w:style>
  <w:style w:type="paragraph" w:styleId="List3">
    <w:name w:val="List 3"/>
    <w:basedOn w:val="BodyText"/>
    <w:rsid w:val="00CD2C22"/>
    <w:pPr>
      <w:tabs>
        <w:tab w:val="left" w:pos="1021"/>
      </w:tabs>
      <w:spacing w:before="60" w:after="60"/>
      <w:ind w:left="1020" w:hanging="340"/>
    </w:pPr>
  </w:style>
  <w:style w:type="paragraph" w:styleId="List4">
    <w:name w:val="List 4"/>
    <w:basedOn w:val="BodyText"/>
    <w:rsid w:val="00CD2C22"/>
    <w:pPr>
      <w:tabs>
        <w:tab w:val="left" w:pos="1361"/>
      </w:tabs>
      <w:spacing w:before="60" w:after="60"/>
      <w:ind w:left="1361" w:hanging="340"/>
    </w:pPr>
  </w:style>
  <w:style w:type="paragraph" w:styleId="List5">
    <w:name w:val="List 5"/>
    <w:basedOn w:val="BodyText"/>
    <w:rsid w:val="00CD2C22"/>
    <w:pPr>
      <w:tabs>
        <w:tab w:val="left" w:pos="1701"/>
      </w:tabs>
      <w:spacing w:before="60" w:after="60"/>
      <w:ind w:left="1701" w:hanging="340"/>
    </w:pPr>
  </w:style>
  <w:style w:type="paragraph" w:styleId="ListBullet3">
    <w:name w:val="List Bullet 3"/>
    <w:basedOn w:val="List3"/>
    <w:rsid w:val="00CD2C22"/>
    <w:pPr>
      <w:numPr>
        <w:numId w:val="14"/>
      </w:numPr>
      <w:tabs>
        <w:tab w:val="clear" w:pos="1021"/>
      </w:tabs>
      <w:ind w:left="1037" w:hanging="357"/>
    </w:pPr>
  </w:style>
  <w:style w:type="paragraph" w:styleId="ListBullet4">
    <w:name w:val="List Bullet 4"/>
    <w:basedOn w:val="List4"/>
    <w:rsid w:val="00CD2C22"/>
    <w:pPr>
      <w:numPr>
        <w:numId w:val="2"/>
      </w:numPr>
      <w:tabs>
        <w:tab w:val="clear" w:pos="1361"/>
      </w:tabs>
    </w:pPr>
  </w:style>
  <w:style w:type="paragraph" w:styleId="ListBullet5">
    <w:name w:val="List Bullet 5"/>
    <w:basedOn w:val="List5"/>
    <w:rsid w:val="00CD2C22"/>
    <w:pPr>
      <w:numPr>
        <w:numId w:val="3"/>
      </w:numPr>
    </w:pPr>
  </w:style>
  <w:style w:type="paragraph" w:styleId="ListContinue2">
    <w:name w:val="List Continue 2"/>
    <w:basedOn w:val="List2"/>
    <w:rsid w:val="00CD2C22"/>
    <w:pPr>
      <w:ind w:firstLine="0"/>
    </w:pPr>
  </w:style>
  <w:style w:type="paragraph" w:styleId="ListContinue3">
    <w:name w:val="List Continue 3"/>
    <w:basedOn w:val="List3"/>
    <w:rsid w:val="00CD2C22"/>
    <w:pPr>
      <w:ind w:left="1021" w:firstLine="0"/>
    </w:pPr>
  </w:style>
  <w:style w:type="paragraph" w:styleId="ListContinue4">
    <w:name w:val="List Continue 4"/>
    <w:basedOn w:val="List4"/>
    <w:rsid w:val="00CD2C22"/>
    <w:pPr>
      <w:ind w:firstLine="0"/>
    </w:pPr>
  </w:style>
  <w:style w:type="paragraph" w:styleId="ListContinue5">
    <w:name w:val="List Continue 5"/>
    <w:basedOn w:val="List5"/>
    <w:rsid w:val="00CD2C22"/>
    <w:pPr>
      <w:ind w:firstLine="0"/>
    </w:pPr>
  </w:style>
  <w:style w:type="paragraph" w:styleId="ListNumber3">
    <w:name w:val="List Number 3"/>
    <w:basedOn w:val="List3"/>
    <w:rsid w:val="00CD2C22"/>
    <w:pPr>
      <w:numPr>
        <w:numId w:val="4"/>
      </w:numPr>
    </w:pPr>
  </w:style>
  <w:style w:type="paragraph" w:styleId="ListNumber4">
    <w:name w:val="List Number 4"/>
    <w:basedOn w:val="List4"/>
    <w:rsid w:val="00CD2C22"/>
    <w:pPr>
      <w:numPr>
        <w:numId w:val="5"/>
      </w:numPr>
    </w:pPr>
  </w:style>
  <w:style w:type="paragraph" w:styleId="ListNumber5">
    <w:name w:val="List Number 5"/>
    <w:basedOn w:val="List5"/>
    <w:rsid w:val="00CD2C22"/>
    <w:pPr>
      <w:numPr>
        <w:numId w:val="6"/>
      </w:numPr>
    </w:pPr>
  </w:style>
  <w:style w:type="paragraph" w:styleId="BlockText">
    <w:name w:val="Block Text"/>
    <w:basedOn w:val="Normal"/>
    <w:rsid w:val="00CD2C22"/>
    <w:pPr>
      <w:spacing w:after="120"/>
      <w:ind w:left="1440" w:right="1440"/>
    </w:pPr>
  </w:style>
  <w:style w:type="character" w:customStyle="1" w:styleId="Subscript">
    <w:name w:val="Subscript"/>
    <w:basedOn w:val="DefaultParagraphFont"/>
    <w:rsid w:val="00CD2C22"/>
    <w:rPr>
      <w:sz w:val="16"/>
      <w:vertAlign w:val="subscript"/>
    </w:rPr>
  </w:style>
  <w:style w:type="character" w:customStyle="1" w:styleId="Superscript">
    <w:name w:val="Superscript"/>
    <w:basedOn w:val="DefaultParagraphFont"/>
    <w:rsid w:val="00CD2C22"/>
    <w:rPr>
      <w:sz w:val="16"/>
      <w:vertAlign w:val="superscript"/>
    </w:rPr>
  </w:style>
  <w:style w:type="character" w:customStyle="1" w:styleId="Symbols">
    <w:name w:val="Symbols"/>
    <w:basedOn w:val="DefaultParagraphFont"/>
    <w:rsid w:val="00CD2C22"/>
    <w:rPr>
      <w:rFonts w:ascii="Symbol" w:hAnsi="Symbol"/>
    </w:rPr>
  </w:style>
  <w:style w:type="character" w:customStyle="1" w:styleId="MenuOptions">
    <w:name w:val="Menu Options"/>
    <w:basedOn w:val="DefaultParagraphFont"/>
    <w:rsid w:val="00CD2C22"/>
    <w:rPr>
      <w:rFonts w:ascii="Arial Narrow" w:hAnsi="Arial Narrow"/>
      <w:smallCaps/>
    </w:rPr>
  </w:style>
  <w:style w:type="character" w:customStyle="1" w:styleId="Buttons">
    <w:name w:val="Buttons"/>
    <w:basedOn w:val="DefaultParagraphFont"/>
    <w:rsid w:val="00CD2C22"/>
    <w:rPr>
      <w:b/>
    </w:rPr>
  </w:style>
  <w:style w:type="character" w:customStyle="1" w:styleId="Underlined">
    <w:name w:val="Underlined"/>
    <w:basedOn w:val="DefaultParagraphFont"/>
    <w:rsid w:val="00CD2C22"/>
    <w:rPr>
      <w:u w:val="single"/>
    </w:rPr>
  </w:style>
  <w:style w:type="paragraph" w:customStyle="1" w:styleId="TableBodyTextRight">
    <w:name w:val="Table Body Text Right"/>
    <w:basedOn w:val="TableBodyText"/>
    <w:rsid w:val="00CD2C22"/>
    <w:pPr>
      <w:widowControl w:val="0"/>
      <w:autoSpaceDE w:val="0"/>
      <w:autoSpaceDN w:val="0"/>
      <w:adjustRightInd w:val="0"/>
      <w:jc w:val="right"/>
    </w:pPr>
    <w:rPr>
      <w:rFonts w:cs="Arial"/>
      <w:szCs w:val="18"/>
    </w:rPr>
  </w:style>
  <w:style w:type="paragraph" w:customStyle="1" w:styleId="CopyrightText">
    <w:name w:val="Copyright Text"/>
    <w:basedOn w:val="BodyText"/>
    <w:rsid w:val="00CD2C22"/>
    <w:rPr>
      <w:sz w:val="18"/>
    </w:rPr>
  </w:style>
  <w:style w:type="paragraph" w:customStyle="1" w:styleId="BodySmallRight">
    <w:name w:val="Body Small Right"/>
    <w:basedOn w:val="BodyTextRight"/>
    <w:rsid w:val="00CD2C22"/>
    <w:rPr>
      <w:sz w:val="18"/>
      <w:szCs w:val="18"/>
    </w:rPr>
  </w:style>
  <w:style w:type="paragraph" w:customStyle="1" w:styleId="MarginEdition">
    <w:name w:val="Margin Edition"/>
    <w:basedOn w:val="MarginNote"/>
    <w:rsid w:val="00CD2C22"/>
    <w:pPr>
      <w:spacing w:before="0" w:after="0"/>
    </w:pPr>
    <w:rPr>
      <w:rFonts w:ascii="Times New Roman" w:hAnsi="Times New Roman"/>
      <w:color w:val="999999"/>
    </w:rPr>
  </w:style>
  <w:style w:type="paragraph" w:customStyle="1" w:styleId="Spacer">
    <w:name w:val="Spacer"/>
    <w:basedOn w:val="Normal"/>
    <w:rsid w:val="00CD2C22"/>
    <w:rPr>
      <w:sz w:val="2"/>
      <w:szCs w:val="2"/>
    </w:rPr>
  </w:style>
  <w:style w:type="character" w:customStyle="1" w:styleId="Small">
    <w:name w:val="Small"/>
    <w:basedOn w:val="DefaultParagraphFont"/>
    <w:rsid w:val="00CD2C22"/>
    <w:rPr>
      <w:sz w:val="16"/>
    </w:rPr>
  </w:style>
  <w:style w:type="paragraph" w:customStyle="1" w:styleId="WideTable">
    <w:name w:val="Wide Table"/>
    <w:basedOn w:val="Normal"/>
    <w:rsid w:val="00CD2C22"/>
    <w:pPr>
      <w:ind w:left="-1418"/>
    </w:pPr>
    <w:rPr>
      <w:sz w:val="2"/>
      <w:szCs w:val="2"/>
    </w:rPr>
  </w:style>
  <w:style w:type="character" w:styleId="PageNumber">
    <w:name w:val="page number"/>
    <w:basedOn w:val="DefaultParagraphFont"/>
    <w:rsid w:val="00CD2C22"/>
  </w:style>
  <w:style w:type="paragraph" w:styleId="Quote">
    <w:name w:val="Quote"/>
    <w:basedOn w:val="Heading1"/>
    <w:link w:val="QuoteChar"/>
    <w:qFormat/>
    <w:rsid w:val="00CD2C22"/>
    <w:rPr>
      <w:b w:val="0"/>
      <w:sz w:val="72"/>
      <w:szCs w:val="72"/>
      <w:lang w:val="en-NZ"/>
    </w:rPr>
  </w:style>
  <w:style w:type="character" w:customStyle="1" w:styleId="QuoteChar">
    <w:name w:val="Quote Char"/>
    <w:basedOn w:val="DefaultParagraphFont"/>
    <w:link w:val="Quote"/>
    <w:rsid w:val="00CD2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C22"/>
    <w:pPr>
      <w:pageBreakBefore/>
    </w:pPr>
  </w:style>
  <w:style w:type="paragraph" w:customStyle="1" w:styleId="Border">
    <w:name w:val="Border"/>
    <w:basedOn w:val="Normal"/>
    <w:qFormat/>
    <w:rsid w:val="00CD2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C22"/>
    <w:rPr>
      <w:b/>
      <w:bCs/>
      <w:i/>
      <w:iCs/>
      <w:color w:val="auto"/>
    </w:rPr>
  </w:style>
  <w:style w:type="paragraph" w:styleId="IntenseQuote">
    <w:name w:val="Intense Quote"/>
    <w:basedOn w:val="Normal"/>
    <w:next w:val="Normal"/>
    <w:link w:val="IntenseQuoteChar"/>
    <w:uiPriority w:val="30"/>
    <w:qFormat/>
    <w:rsid w:val="00CD2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C22"/>
    <w:rPr>
      <w:smallCaps/>
      <w:color w:val="auto"/>
      <w:u w:val="single"/>
    </w:rPr>
  </w:style>
  <w:style w:type="character" w:styleId="IntenseReference">
    <w:name w:val="Intense Reference"/>
    <w:basedOn w:val="DefaultParagraphFont"/>
    <w:uiPriority w:val="32"/>
    <w:qFormat/>
    <w:rsid w:val="00CD2C22"/>
    <w:rPr>
      <w:b/>
      <w:bCs/>
      <w:smallCaps/>
      <w:color w:val="auto"/>
      <w:spacing w:val="5"/>
      <w:u w:val="single"/>
    </w:rPr>
  </w:style>
  <w:style w:type="paragraph" w:customStyle="1" w:styleId="2ColumnHeading">
    <w:name w:val="2Column Heading"/>
    <w:basedOn w:val="BodyText"/>
    <w:qFormat/>
    <w:rsid w:val="00CD2C22"/>
    <w:pPr>
      <w:spacing w:after="60"/>
      <w:ind w:left="-2268"/>
    </w:pPr>
    <w:rPr>
      <w:b/>
    </w:rPr>
  </w:style>
  <w:style w:type="paragraph" w:customStyle="1" w:styleId="Heading1TOC">
    <w:name w:val="Heading1 TOC"/>
    <w:basedOn w:val="Normal"/>
    <w:qFormat/>
    <w:rsid w:val="00CD2C22"/>
    <w:pPr>
      <w:spacing w:before="240" w:after="120"/>
    </w:pPr>
    <w:rPr>
      <w:rFonts w:ascii="Times New Roman" w:hAnsi="Times New Roman"/>
      <w:b/>
      <w:sz w:val="32"/>
    </w:rPr>
  </w:style>
  <w:style w:type="paragraph" w:customStyle="1" w:styleId="Heading2TOC">
    <w:name w:val="Heading2 TOC"/>
    <w:basedOn w:val="Normal"/>
    <w:qFormat/>
    <w:rsid w:val="00CD2C22"/>
    <w:pPr>
      <w:spacing w:before="240" w:after="60"/>
    </w:pPr>
    <w:rPr>
      <w:rFonts w:ascii="Times New Roman" w:hAnsi="Times New Roman"/>
      <w:b/>
      <w:sz w:val="28"/>
    </w:rPr>
  </w:style>
  <w:style w:type="character" w:customStyle="1" w:styleId="Underline">
    <w:name w:val="Underline"/>
    <w:basedOn w:val="DefaultParagraphFont"/>
    <w:qFormat/>
    <w:rsid w:val="00CD2C22"/>
    <w:rPr>
      <w:u w:val="single"/>
    </w:rPr>
  </w:style>
  <w:style w:type="character" w:customStyle="1" w:styleId="BoldandItalics">
    <w:name w:val="Bold and Italics"/>
    <w:qFormat/>
    <w:rsid w:val="00CD2C22"/>
    <w:rPr>
      <w:b/>
      <w:i/>
      <w:u w:val="none"/>
    </w:rPr>
  </w:style>
  <w:style w:type="paragraph" w:styleId="BalloonText">
    <w:name w:val="Balloon Text"/>
    <w:basedOn w:val="Normal"/>
    <w:link w:val="BalloonTextChar"/>
    <w:rsid w:val="00CD2C22"/>
    <w:rPr>
      <w:rFonts w:ascii="Tahoma" w:hAnsi="Tahoma" w:cs="Tahoma"/>
      <w:sz w:val="16"/>
      <w:szCs w:val="16"/>
    </w:rPr>
  </w:style>
  <w:style w:type="character" w:customStyle="1" w:styleId="BalloonTextChar">
    <w:name w:val="Balloon Text Char"/>
    <w:basedOn w:val="DefaultParagraphFont"/>
    <w:link w:val="BalloonText"/>
    <w:rsid w:val="00CD2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C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C22"/>
    <w:rPr>
      <w:b/>
      <w:color w:val="660033"/>
      <w:spacing w:val="0"/>
    </w:rPr>
  </w:style>
  <w:style w:type="paragraph" w:customStyle="1" w:styleId="Nameditemlist">
    <w:name w:val="Named item list"/>
    <w:basedOn w:val="BodyText"/>
    <w:qFormat/>
    <w:rsid w:val="00CD2C22"/>
    <w:pPr>
      <w:tabs>
        <w:tab w:val="left" w:pos="2835"/>
      </w:tabs>
      <w:ind w:left="2835" w:hanging="2835"/>
    </w:pPr>
  </w:style>
  <w:style w:type="paragraph" w:customStyle="1" w:styleId="BodyTextnopadding">
    <w:name w:val="Body Text no padding"/>
    <w:basedOn w:val="BodyText"/>
    <w:qFormat/>
    <w:rsid w:val="00CD2C2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536</Words>
  <Characters>3451</Characters>
  <Application>Microsoft Office Word</Application>
  <DocSecurity>0</DocSecurity>
  <Lines>121</Lines>
  <Paragraphs>78</Paragraphs>
  <ScaleCrop>false</ScaleCrop>
  <Company>Author-it Software Corporation Ltd.</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FNS51515 Diploma of Credit Management</dc:title>
  <dc:subject>Approved</dc:subject>
  <dc:creator>PwC’s Skills for Australia</dc:creator>
  <cp:keywords>Release 3</cp:keywords>
  <dc:description>Review Date: 12 April 2008</dc:description>
  <cp:lastModifiedBy>HSD_TPCMSd.prod</cp:lastModifiedBy>
  <cp:revision>3</cp:revision>
  <dcterms:created xsi:type="dcterms:W3CDTF">2018-02-13T10:15:25Z</dcterms:created>
  <dcterms:modified xsi:type="dcterms:W3CDTF">2018-02-12T08:34:00Z</dcterms:modified>
</cp:coreProperties>
</file>