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883" w:rsidP="006E5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FNS51415 Diploma of Loss Adjusting</w:t>
      </w:r>
      <w:r>
        <w:fldChar w:fldCharType="end"/>
      </w:r>
    </w:p>
    <w:p w:rsidR="006E5883" w:rsidP="006E5883">
      <w:pPr>
        <w:pStyle w:val="Version"/>
        <w:sectPr w:rsidSect="00F33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33403" w:rsidP="00F33403">
      <w:pPr>
        <w:pStyle w:val="SuperHeading"/>
      </w:pPr>
      <w:r w:rsidRPr="00F33403">
        <w:t>FNS51415 Diploma of Loss Adjusting</w:t>
      </w:r>
    </w:p>
    <w:p w:rsidR="00000000" w:rsidRPr="00F33403" w:rsidP="00F33403">
      <w:pPr>
        <w:pStyle w:val="Heading1"/>
      </w:pPr>
      <w:bookmarkStart w:id="1" w:name="O_976186"/>
      <w:bookmarkEnd w:id="1"/>
      <w:r w:rsidRPr="00F33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33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rPr>
                <w:rStyle w:val="SpecialBold"/>
              </w:rPr>
              <w:t>Comments</w:t>
            </w:r>
          </w:p>
        </w:tc>
      </w:tr>
      <w:tr w:rsidTr="00F33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t>This version released with FNS Financial Services Training Package version 3.0</w:t>
            </w:r>
          </w:p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Release 3 created to update elective unit list</w:t>
            </w:r>
          </w:p>
        </w:tc>
      </w:tr>
      <w:tr w:rsidTr="00F33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t>This version released with FNS Financial Services Training Package ver</w:t>
            </w:r>
            <w:r w:rsidRPr="00F33403">
              <w:t>sion 1.1</w:t>
            </w:r>
          </w:p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Release 2 created to correct typographical error</w:t>
            </w:r>
          </w:p>
        </w:tc>
      </w:tr>
      <w:tr w:rsidTr="00F33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t>This qualification first released with FNS Financial Services Training Package version 1.0</w:t>
            </w:r>
          </w:p>
        </w:tc>
      </w:tr>
    </w:tbl>
    <w:p w:rsidR="00000000" w:rsidRPr="00F33403" w:rsidP="00F33403">
      <w:pPr>
        <w:pStyle w:val="BodyText"/>
      </w:pPr>
    </w:p>
    <w:p w:rsidR="00000000" w:rsidRPr="00F33403" w:rsidP="00F33403">
      <w:pPr>
        <w:pStyle w:val="AllowPageBreak"/>
      </w:pPr>
    </w:p>
    <w:p w:rsidR="00000000" w:rsidRPr="00F33403" w:rsidP="00F33403">
      <w:pPr>
        <w:pStyle w:val="Heading1"/>
      </w:pPr>
      <w:bookmarkStart w:id="2" w:name="O_976185"/>
      <w:bookmarkEnd w:id="2"/>
      <w:r w:rsidRPr="00F33403">
        <w:t>Qualification Description</w:t>
      </w:r>
    </w:p>
    <w:p w:rsidR="00000000" w:rsidRPr="00F33403" w:rsidP="00F33403">
      <w:pPr>
        <w:pStyle w:val="BodyText"/>
      </w:pPr>
      <w:r w:rsidRPr="00F33403">
        <w:t>This qualification is designed to reflect team leadership or supervisory job roles in loss adjusting in a range of insurance organisations. Individuals in these roles have autonomy in performing technical operations, apply solutions to a range of often com</w:t>
      </w:r>
      <w:r w:rsidRPr="00F33403">
        <w:t xml:space="preserve">plex problems, and research, analyse and evaluate information from a variety of sources. They apply initiative to plan, coordinate and evaluate their own work and provide guidance to others. Work may include analysing claims information, conducting claims </w:t>
      </w:r>
      <w:r w:rsidRPr="00F33403">
        <w:t>investigations, and managing and monitoring operational performance.</w:t>
      </w:r>
    </w:p>
    <w:p w:rsidR="00000000" w:rsidRPr="00F33403" w:rsidP="00F33403">
      <w:pPr>
        <w:pStyle w:val="BodyText"/>
      </w:pPr>
    </w:p>
    <w:p w:rsidR="00000000" w:rsidRPr="00F33403" w:rsidP="00F33403">
      <w:pPr>
        <w:pStyle w:val="BodyText"/>
      </w:pPr>
      <w:r w:rsidRPr="00F33403">
        <w:rPr>
          <w:rStyle w:val="Emphasis"/>
        </w:rPr>
        <w:t xml:space="preserve">Licensing/Regulatory Information </w:t>
      </w:r>
    </w:p>
    <w:p w:rsidR="006E5883" w:rsidP="00F33403">
      <w:pPr>
        <w:pStyle w:val="BodyText"/>
      </w:pPr>
      <w:r w:rsidRPr="00F33403">
        <w:t xml:space="preserve">No licensing or certification requirements apply to this qualification at the time of publication. However, some units will specify relevant licensing, </w:t>
      </w:r>
      <w:r w:rsidRPr="00F33403">
        <w:t>legislative and/or regulatory requirements that impact on the unit. Refer to the FNS Implementation Guide Companion Volume for guidance on requirements.</w:t>
      </w:r>
    </w:p>
    <w:p w:rsidR="006E5883" w:rsidP="00F33403">
      <w:pPr>
        <w:pStyle w:val="BodyText"/>
      </w:pPr>
    </w:p>
    <w:p w:rsidR="00000000" w:rsidRPr="00F33403" w:rsidP="00F33403">
      <w:pPr>
        <w:pStyle w:val="Heading1"/>
      </w:pPr>
      <w:bookmarkStart w:id="3" w:name="O_976184"/>
      <w:bookmarkEnd w:id="3"/>
      <w:r w:rsidRPr="00F33403">
        <w:t>Entry Requirements</w:t>
      </w:r>
    </w:p>
    <w:p w:rsidR="006E5883" w:rsidP="00F33403">
      <w:pPr>
        <w:pStyle w:val="BodyText"/>
      </w:pPr>
      <w:r w:rsidRPr="00F33403">
        <w:rPr>
          <w:rStyle w:val="Emphasis"/>
        </w:rPr>
        <w:t>Nil.</w:t>
      </w:r>
    </w:p>
    <w:p w:rsidR="006E5883" w:rsidP="00F33403">
      <w:pPr>
        <w:pStyle w:val="BodyText"/>
      </w:pPr>
    </w:p>
    <w:p w:rsidR="00000000" w:rsidRPr="00F33403" w:rsidP="00F33403">
      <w:pPr>
        <w:pStyle w:val="Heading1"/>
      </w:pPr>
      <w:bookmarkStart w:id="4" w:name="O_976183"/>
      <w:bookmarkEnd w:id="4"/>
      <w:r w:rsidRPr="00F33403">
        <w:t>Packaging Rules</w:t>
      </w:r>
    </w:p>
    <w:p w:rsidR="00000000" w:rsidRPr="00F33403" w:rsidP="00F33403">
      <w:pPr>
        <w:pStyle w:val="BodyText"/>
      </w:pPr>
      <w:r w:rsidRPr="00F33403">
        <w:rPr>
          <w:rStyle w:val="SpecialBold"/>
        </w:rPr>
        <w:t>Total number of units = 12</w:t>
      </w:r>
    </w:p>
    <w:p w:rsidR="00000000" w:rsidRPr="00F33403" w:rsidP="00F33403">
      <w:pPr>
        <w:pStyle w:val="BodyText"/>
      </w:pPr>
      <w:r w:rsidRPr="00F33403">
        <w:rPr>
          <w:rStyle w:val="SpecialBold"/>
        </w:rPr>
        <w:t>7 core units</w:t>
      </w:r>
      <w:r w:rsidRPr="00F33403">
        <w:t xml:space="preserve"> plus</w:t>
      </w:r>
    </w:p>
    <w:p w:rsidR="00000000" w:rsidRPr="00F33403" w:rsidP="00F33403">
      <w:pPr>
        <w:pStyle w:val="BodyText"/>
      </w:pPr>
      <w:r w:rsidRPr="00F33403">
        <w:rPr>
          <w:rStyle w:val="SpecialBold"/>
        </w:rPr>
        <w:t xml:space="preserve">5 elective </w:t>
      </w:r>
      <w:r w:rsidRPr="00F33403">
        <w:t>units</w:t>
      </w:r>
    </w:p>
    <w:p w:rsidR="00000000" w:rsidRPr="00F33403" w:rsidP="00F33403">
      <w:pPr>
        <w:pStyle w:val="BodyText"/>
      </w:pPr>
    </w:p>
    <w:p w:rsidR="00000000" w:rsidRPr="00F33403" w:rsidP="00F33403">
      <w:pPr>
        <w:pStyle w:val="BodyText"/>
      </w:pPr>
      <w:r w:rsidRPr="00F33403">
        <w:t>The elective units consist of:</w:t>
      </w:r>
    </w:p>
    <w:p w:rsidR="00000000" w:rsidRPr="00F33403" w:rsidP="00F33403">
      <w:pPr>
        <w:pStyle w:val="ListBullet"/>
      </w:pPr>
      <w:r w:rsidRPr="00F33403">
        <w:t>up to 5 may be from the electives below</w:t>
      </w:r>
    </w:p>
    <w:p w:rsidR="00000000" w:rsidRPr="00F33403" w:rsidP="00F33403">
      <w:pPr>
        <w:pStyle w:val="ListBullet"/>
      </w:pPr>
      <w:r w:rsidRPr="00F33403">
        <w:t>up to 2 may be from a Diploma in the Financial Services Training Package, or any currently endorsed training package or accredited course</w:t>
      </w:r>
    </w:p>
    <w:p w:rsidR="00000000" w:rsidRPr="00F33403" w:rsidP="00F33403">
      <w:pPr>
        <w:pStyle w:val="ListBullet"/>
      </w:pPr>
      <w:r w:rsidRPr="00F33403">
        <w:t>1 may be f</w:t>
      </w:r>
      <w:r w:rsidRPr="00F33403">
        <w:t>rom an Advanced Diploma in the Financial Services Training Package, or any currently endorsed training package or accredited course.</w:t>
      </w:r>
    </w:p>
    <w:p w:rsidR="00000000" w:rsidRPr="00F33403" w:rsidP="00F33403">
      <w:pPr>
        <w:pStyle w:val="BodyText"/>
      </w:pPr>
    </w:p>
    <w:p w:rsidR="00000000" w:rsidRPr="00F33403" w:rsidP="00F33403">
      <w:pPr>
        <w:pStyle w:val="BodyText"/>
      </w:pPr>
      <w:r w:rsidRPr="00F33403">
        <w:t>The elective units chosen must be relevant to the work outcome and meet local industry needs.</w:t>
      </w:r>
    </w:p>
    <w:p w:rsidR="00000000" w:rsidRPr="00F33403" w:rsidP="00F33403">
      <w:pPr>
        <w:pStyle w:val="BodyText"/>
      </w:pPr>
    </w:p>
    <w:p w:rsidR="00000000" w:rsidRPr="00F33403" w:rsidP="00F33403">
      <w:pPr>
        <w:pStyle w:val="BodyText"/>
      </w:pPr>
      <w:r w:rsidRPr="00F33403">
        <w:rPr>
          <w:rStyle w:val="SpecialBold"/>
        </w:rPr>
        <w:t xml:space="preserve">Core Units </w:t>
      </w:r>
    </w:p>
    <w:p w:rsidR="00000000" w:rsidRPr="00F33403" w:rsidP="00F33403">
      <w:pPr>
        <w:pStyle w:val="BodyText"/>
      </w:pPr>
      <w:r w:rsidRPr="00F33403">
        <w:t>BSBWHS404</w:t>
      </w:r>
      <w:r w:rsidRPr="00F33403">
        <w:tab/>
      </w:r>
      <w:r w:rsidRPr="00F33403">
        <w:t>Contribute to WHS hazard identification, risk assessment and risk control</w:t>
      </w:r>
    </w:p>
    <w:p w:rsidR="00000000" w:rsidRPr="00F33403" w:rsidP="00F33403">
      <w:pPr>
        <w:pStyle w:val="BodyText"/>
      </w:pPr>
      <w:r w:rsidRPr="00F33403">
        <w:t>FNSIGN404</w:t>
      </w:r>
      <w:r w:rsidRPr="00F33403">
        <w:tab/>
        <w:t>Inspect damage and develop scope of work</w:t>
      </w:r>
    </w:p>
    <w:p w:rsidR="00000000" w:rsidRPr="00F33403" w:rsidP="00F33403">
      <w:pPr>
        <w:pStyle w:val="BodyText"/>
      </w:pPr>
      <w:r w:rsidRPr="00F33403">
        <w:t>FNSILA501</w:t>
      </w:r>
      <w:r w:rsidRPr="00F33403">
        <w:tab/>
        <w:t>Plan and implement loss investigation</w:t>
      </w:r>
    </w:p>
    <w:p w:rsidR="00000000" w:rsidRPr="00F33403" w:rsidP="00F33403">
      <w:pPr>
        <w:pStyle w:val="BodyText"/>
      </w:pPr>
      <w:r w:rsidRPr="00F33403">
        <w:t>FNSILA502</w:t>
      </w:r>
      <w:r w:rsidRPr="00F33403">
        <w:tab/>
        <w:t>Evaluate collected information</w:t>
      </w:r>
    </w:p>
    <w:p w:rsidR="00000000" w:rsidRPr="00F33403" w:rsidP="00F33403">
      <w:pPr>
        <w:pStyle w:val="BodyText"/>
      </w:pPr>
      <w:r w:rsidRPr="00F33403">
        <w:t>FNSILA503</w:t>
      </w:r>
      <w:r w:rsidRPr="00F33403">
        <w:tab/>
        <w:t>Report findings and provide guid</w:t>
      </w:r>
      <w:r w:rsidRPr="00F33403">
        <w:t>ance to involved parties</w:t>
      </w:r>
    </w:p>
    <w:p w:rsidR="00000000" w:rsidRPr="00F33403" w:rsidP="00F33403">
      <w:pPr>
        <w:pStyle w:val="BodyText"/>
      </w:pPr>
      <w:r w:rsidRPr="00F33403">
        <w:t>FNSILA504</w:t>
      </w:r>
      <w:r w:rsidRPr="00F33403">
        <w:tab/>
        <w:t>Negotiate and effect settlement</w:t>
      </w:r>
    </w:p>
    <w:p w:rsidR="00000000" w:rsidRPr="00F33403" w:rsidP="00F33403">
      <w:pPr>
        <w:pStyle w:val="BodyText"/>
      </w:pPr>
      <w:r w:rsidRPr="00F33403">
        <w:t>FNSISV405</w:t>
      </w:r>
      <w:r w:rsidRPr="00F33403">
        <w:tab/>
        <w:t>Analyse insurance claims</w:t>
      </w:r>
    </w:p>
    <w:p w:rsidR="00000000" w:rsidRPr="00F33403" w:rsidP="00F33403">
      <w:pPr>
        <w:pStyle w:val="BodyText"/>
      </w:pPr>
    </w:p>
    <w:p w:rsidR="00000000" w:rsidRPr="00F33403" w:rsidP="00F33403">
      <w:pPr>
        <w:pStyle w:val="BodyText"/>
      </w:pPr>
      <w:r w:rsidRPr="00F33403">
        <w:rPr>
          <w:rStyle w:val="SpecialBold"/>
        </w:rPr>
        <w:t>Elective Units</w:t>
      </w:r>
    </w:p>
    <w:p w:rsidR="00000000" w:rsidRPr="00F33403" w:rsidP="00F33403">
      <w:pPr>
        <w:pStyle w:val="BodyText"/>
      </w:pPr>
      <w:r w:rsidRPr="00F33403">
        <w:rPr>
          <w:rStyle w:val="SpecialBold"/>
        </w:rPr>
        <w:t>Operations</w:t>
      </w:r>
    </w:p>
    <w:p w:rsidR="00000000" w:rsidRPr="00F33403" w:rsidP="00F33403">
      <w:pPr>
        <w:pStyle w:val="BodyText"/>
      </w:pPr>
      <w:r w:rsidRPr="00F33403">
        <w:t>BSBCOM603</w:t>
      </w:r>
      <w:r w:rsidRPr="00F33403">
        <w:tab/>
        <w:t>Plan and establish compliance management systems</w:t>
      </w:r>
    </w:p>
    <w:p w:rsidR="00000000" w:rsidRPr="00F33403" w:rsidP="00F33403">
      <w:pPr>
        <w:pStyle w:val="BodyText"/>
      </w:pPr>
      <w:r w:rsidRPr="00F33403">
        <w:t>BSBMGT517</w:t>
      </w:r>
      <w:r w:rsidRPr="00F33403">
        <w:tab/>
        <w:t>Manage operational plan</w:t>
      </w:r>
    </w:p>
    <w:p w:rsidR="00000000" w:rsidRPr="00F33403" w:rsidP="00F33403">
      <w:pPr>
        <w:pStyle w:val="BodyText"/>
      </w:pPr>
      <w:r w:rsidRPr="00F33403">
        <w:t>BSBSUS501</w:t>
      </w:r>
      <w:r w:rsidRPr="00F33403">
        <w:tab/>
        <w:t>Develop workplace policy</w:t>
      </w:r>
      <w:r w:rsidRPr="00F33403">
        <w:t xml:space="preserve"> and procedures for sustainability</w:t>
      </w:r>
    </w:p>
    <w:p w:rsidR="00000000" w:rsidRPr="00F33403" w:rsidP="00F33403">
      <w:pPr>
        <w:pStyle w:val="BodyText"/>
      </w:pPr>
      <w:r w:rsidRPr="00F33403">
        <w:t>FNSIGN401</w:t>
      </w:r>
      <w:r w:rsidRPr="00F33403">
        <w:tab/>
        <w:t>Provide technical guidance</w:t>
      </w:r>
    </w:p>
    <w:p w:rsidR="00000000" w:rsidRPr="00F33403" w:rsidP="00F33403">
      <w:pPr>
        <w:pStyle w:val="BodyText"/>
      </w:pPr>
      <w:r w:rsidRPr="00F33403">
        <w:t>FNSIGN402</w:t>
      </w:r>
      <w:r w:rsidRPr="00F33403">
        <w:tab/>
        <w:t>Inspect quality of work</w:t>
      </w:r>
    </w:p>
    <w:p w:rsidR="00000000" w:rsidRPr="00F33403" w:rsidP="00F33403">
      <w:pPr>
        <w:pStyle w:val="BodyText"/>
      </w:pPr>
      <w:r w:rsidRPr="00F33403">
        <w:t>FNSIGN403</w:t>
      </w:r>
      <w:r w:rsidRPr="00F33403">
        <w:tab/>
        <w:t>Estimate jobs</w:t>
      </w:r>
    </w:p>
    <w:p w:rsidR="00000000" w:rsidRPr="00F33403" w:rsidP="00F33403">
      <w:pPr>
        <w:pStyle w:val="BodyText"/>
      </w:pPr>
      <w:r w:rsidRPr="00F33403">
        <w:t>FNSIGN406</w:t>
      </w:r>
      <w:r w:rsidRPr="00F33403">
        <w:tab/>
        <w:t>Inspect property for saleable items and determine their value</w:t>
      </w:r>
    </w:p>
    <w:p w:rsidR="00000000" w:rsidRPr="00F33403" w:rsidP="00F33403">
      <w:pPr>
        <w:pStyle w:val="BodyText"/>
      </w:pPr>
      <w:r w:rsidRPr="00F33403">
        <w:t>FNSILA505</w:t>
      </w:r>
      <w:r w:rsidRPr="00F33403">
        <w:tab/>
        <w:t>Provide ancillary services</w:t>
      </w:r>
    </w:p>
    <w:p w:rsidR="00000000" w:rsidRPr="00F33403" w:rsidP="00F33403">
      <w:pPr>
        <w:pStyle w:val="BodyText"/>
      </w:pPr>
    </w:p>
    <w:p w:rsidR="00000000" w:rsidRPr="00F33403" w:rsidP="00F33403">
      <w:pPr>
        <w:pStyle w:val="BodyText"/>
      </w:pPr>
      <w:r w:rsidRPr="00F33403">
        <w:rPr>
          <w:rStyle w:val="SpecialBold"/>
        </w:rPr>
        <w:t>Client relationships</w:t>
      </w:r>
    </w:p>
    <w:p w:rsidR="00000000" w:rsidRPr="00F33403" w:rsidP="00F33403">
      <w:pPr>
        <w:pStyle w:val="BodyText"/>
      </w:pPr>
      <w:r w:rsidRPr="00F33403">
        <w:t>BSBCUS403</w:t>
      </w:r>
      <w:r w:rsidRPr="00F33403">
        <w:tab/>
        <w:t>Implement customer service standards</w:t>
      </w:r>
    </w:p>
    <w:p w:rsidR="00000000" w:rsidRPr="00F33403" w:rsidP="00F33403">
      <w:pPr>
        <w:pStyle w:val="BodyText"/>
      </w:pPr>
      <w:r w:rsidRPr="00F33403">
        <w:t>BSBCUS501</w:t>
      </w:r>
      <w:r w:rsidRPr="00F33403">
        <w:tab/>
        <w:t>Manage quality customer service</w:t>
      </w:r>
    </w:p>
    <w:p w:rsidR="00000000" w:rsidRPr="00F33403" w:rsidP="00F33403">
      <w:pPr>
        <w:pStyle w:val="BodyText"/>
      </w:pPr>
      <w:r w:rsidRPr="00F33403">
        <w:t>FNSCUS401</w:t>
      </w:r>
      <w:r w:rsidRPr="00F33403">
        <w:tab/>
        <w:t>Participate in negotiations</w:t>
      </w:r>
    </w:p>
    <w:p w:rsidR="00000000" w:rsidRPr="00F33403" w:rsidP="00F33403">
      <w:pPr>
        <w:pStyle w:val="BodyText"/>
      </w:pPr>
      <w:r w:rsidRPr="00F33403">
        <w:t>FNSCUS402</w:t>
      </w:r>
      <w:r w:rsidRPr="00F33403">
        <w:tab/>
        <w:t>Resolve disputes</w:t>
      </w:r>
    </w:p>
    <w:p w:rsidR="00000000" w:rsidRPr="00F33403" w:rsidP="00F33403">
      <w:pPr>
        <w:pStyle w:val="BodyText"/>
      </w:pPr>
      <w:r w:rsidRPr="00F33403">
        <w:t>FNSCUS505</w:t>
      </w:r>
      <w:r w:rsidRPr="00F33403">
        <w:tab/>
        <w:t>Determine client requirements and expectations</w:t>
      </w:r>
    </w:p>
    <w:p w:rsidR="00000000" w:rsidRPr="00F33403" w:rsidP="00F33403">
      <w:pPr>
        <w:pStyle w:val="BodyText"/>
      </w:pPr>
      <w:r w:rsidRPr="00F33403">
        <w:t>FNSCUS506</w:t>
      </w:r>
      <w:r w:rsidRPr="00F33403">
        <w:tab/>
        <w:t>Record and imp</w:t>
      </w:r>
      <w:r w:rsidRPr="00F33403">
        <w:t>lement client instructions</w:t>
      </w:r>
    </w:p>
    <w:p w:rsidR="00000000" w:rsidRPr="00F33403" w:rsidP="00F33403">
      <w:pPr>
        <w:pStyle w:val="BodyText"/>
      </w:pPr>
      <w:r w:rsidRPr="00F33403">
        <w:t>FNSINC401</w:t>
      </w:r>
      <w:r w:rsidRPr="00F33403">
        <w:tab/>
        <w:t>Apply principles of professional practice to work in the financial services industry</w:t>
      </w:r>
    </w:p>
    <w:p w:rsidR="00000000" w:rsidRPr="00F33403" w:rsidP="00F33403">
      <w:pPr>
        <w:pStyle w:val="BodyText"/>
      </w:pPr>
      <w:r w:rsidRPr="00F33403">
        <w:t>FNSINC503</w:t>
      </w:r>
      <w:r w:rsidRPr="00F33403">
        <w:tab/>
        <w:t>Identify situations requiring complex ethical decision making</w:t>
      </w:r>
    </w:p>
    <w:p w:rsidR="006E5883" w:rsidP="00F33403">
      <w:pPr>
        <w:pStyle w:val="BodyText"/>
      </w:pPr>
      <w:r w:rsidRPr="00F33403">
        <w:t>FNSINC504</w:t>
      </w:r>
      <w:r w:rsidRPr="00F33403">
        <w:tab/>
        <w:t xml:space="preserve">Apply ethical frameworks and principles to make and </w:t>
      </w:r>
      <w:r w:rsidRPr="00F33403">
        <w:t>act upon decisions</w:t>
      </w:r>
    </w:p>
    <w:p w:rsidR="006E5883" w:rsidP="00F33403">
      <w:pPr>
        <w:pStyle w:val="BodyText"/>
      </w:pPr>
    </w:p>
    <w:p w:rsidR="00000000" w:rsidRPr="00F33403" w:rsidP="00F33403">
      <w:pPr>
        <w:pStyle w:val="Heading1"/>
      </w:pPr>
      <w:bookmarkStart w:id="5" w:name="O_976182"/>
      <w:bookmarkEnd w:id="5"/>
      <w:r w:rsidRPr="00F3340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33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rPr>
                <w:rStyle w:val="SpecialBold"/>
              </w:rPr>
              <w:t xml:space="preserve">Code and title </w:t>
            </w:r>
          </w:p>
          <w:p w:rsidR="00000000" w:rsidRPr="00F33403" w:rsidP="00F33403">
            <w:pPr>
              <w:pStyle w:val="BodyText"/>
            </w:pPr>
            <w:r w:rsidRPr="00F3340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rPr>
                <w:rStyle w:val="SpecialBold"/>
              </w:rPr>
              <w:t>Code and title</w:t>
            </w:r>
          </w:p>
          <w:p w:rsidR="00000000" w:rsidRPr="00F33403" w:rsidP="00F33403">
            <w:pPr>
              <w:pStyle w:val="BodyText"/>
            </w:pPr>
            <w:r w:rsidRPr="00F334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rPr>
                <w:rStyle w:val="SpecialBold"/>
              </w:rPr>
              <w:t>Equivalence status</w:t>
            </w:r>
          </w:p>
        </w:tc>
      </w:tr>
      <w:tr w:rsidTr="00F33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t>FNS51415 Diploma of Loss Adjusting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FNS51415 Diploma of Loss Adjusting (Re</w:t>
            </w:r>
            <w:r w:rsidRPr="00F33403">
              <w:t>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403">
            <w:pPr>
              <w:pStyle w:val="BodyText"/>
              <w:rPr>
                <w:lang w:val="en-NZ"/>
              </w:rPr>
            </w:pPr>
            <w:r w:rsidRPr="00F33403">
              <w:t>Updates to elective unit list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403" w:rsidP="00F33403">
            <w:pPr>
              <w:pStyle w:val="BodyText"/>
            </w:pPr>
            <w:r w:rsidRPr="00F33403">
              <w:t>Equivalent qualification</w:t>
            </w:r>
          </w:p>
        </w:tc>
      </w:tr>
    </w:tbl>
    <w:p w:rsidR="006E5883" w:rsidP="00F33403">
      <w:pPr>
        <w:pStyle w:val="BodyText"/>
      </w:pPr>
    </w:p>
    <w:p w:rsidR="006E5883" w:rsidP="00F33403">
      <w:pPr>
        <w:pStyle w:val="BodyText"/>
      </w:pPr>
    </w:p>
    <w:p w:rsidR="00000000" w:rsidRPr="00F33403" w:rsidP="00F33403">
      <w:pPr>
        <w:pStyle w:val="Heading1"/>
      </w:pPr>
      <w:bookmarkStart w:id="6" w:name="O_976187"/>
      <w:bookmarkEnd w:id="6"/>
      <w:r w:rsidRPr="00F33403">
        <w:t>Links</w:t>
      </w:r>
    </w:p>
    <w:p w:rsidR="00000000" w:rsidRPr="00F33403" w:rsidP="00F33403">
      <w:pPr>
        <w:pStyle w:val="BodyText"/>
      </w:pPr>
      <w:r w:rsidRPr="00F33403">
        <w:t>Companion Volume implementation guides are found in VETNet - https://vetnet.education.gov.au/Pages/TrainingDocs.aspx?q=c7200cc8-0566-4f04-b76f-e89fd6f102fe</w:t>
      </w:r>
    </w:p>
    <w:p w:rsidR="00000000" w:rsidRPr="00F33403" w:rsidP="00F33403"/>
    <w:sectPr w:rsidSect="00F33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403" w:rsidRPr="006E5883" w:rsidP="006E5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83" w:rsidP="00F33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883" w:rsidP="00F33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883" w:rsidP="00F33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403" w:rsidRPr="006E5883" w:rsidP="006E58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883" w:rsidRPr="002D2AF8" w:rsidP="00F33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FNS51415 Diploma of Loss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6E5883" w:rsidP="00F33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147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C8E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403"/>
  </w:style>
  <w:style w:type="character" w:customStyle="1" w:styleId="Heading1Char">
    <w:name w:val="Heading 1 Char"/>
    <w:basedOn w:val="DefaultParagraphFont"/>
    <w:link w:val="Heading1"/>
    <w:rsid w:val="00F33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403"/>
    <w:rPr>
      <w:b/>
      <w:spacing w:val="0"/>
    </w:rPr>
  </w:style>
  <w:style w:type="character" w:styleId="Emphasis">
    <w:name w:val="Emphasis"/>
    <w:basedOn w:val="DefaultParagraphFont"/>
    <w:qFormat/>
    <w:rsid w:val="00F33403"/>
    <w:rPr>
      <w:i/>
    </w:rPr>
  </w:style>
  <w:style w:type="paragraph" w:customStyle="1" w:styleId="SuperHeading">
    <w:name w:val="SuperHeading"/>
    <w:basedOn w:val="Normal"/>
    <w:rsid w:val="00F33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4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4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403"/>
  </w:style>
  <w:style w:type="paragraph" w:styleId="TableofFigures">
    <w:name w:val="table of figures"/>
    <w:basedOn w:val="Normal"/>
    <w:next w:val="Normal"/>
    <w:semiHidden/>
    <w:rsid w:val="00F33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403"/>
    <w:pPr>
      <w:numPr>
        <w:numId w:val="10"/>
      </w:numPr>
    </w:pPr>
  </w:style>
  <w:style w:type="character" w:customStyle="1" w:styleId="WingdingSymbols">
    <w:name w:val="Wingding Symbols"/>
    <w:rsid w:val="00F33403"/>
    <w:rPr>
      <w:rFonts w:ascii="Wingdings" w:hAnsi="Wingdings"/>
    </w:rPr>
  </w:style>
  <w:style w:type="paragraph" w:customStyle="1" w:styleId="TableHeading">
    <w:name w:val="Table Heading"/>
    <w:basedOn w:val="HeadingBase"/>
    <w:rsid w:val="00F33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403"/>
    <w:rPr>
      <w:color w:val="0033CC"/>
      <w:u w:val="none"/>
    </w:rPr>
  </w:style>
  <w:style w:type="paragraph" w:customStyle="1" w:styleId="BodyTextRight">
    <w:name w:val="Body Text Right"/>
    <w:basedOn w:val="BodyText"/>
    <w:rsid w:val="00F33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4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403"/>
    <w:rPr>
      <w:sz w:val="32"/>
    </w:rPr>
  </w:style>
  <w:style w:type="paragraph" w:customStyle="1" w:styleId="HeadingProcedure">
    <w:name w:val="Heading Procedure"/>
    <w:basedOn w:val="HeadingBase"/>
    <w:next w:val="Normal"/>
    <w:rsid w:val="00F33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403"/>
    <w:pPr>
      <w:spacing w:before="60" w:after="60"/>
    </w:pPr>
  </w:style>
  <w:style w:type="paragraph" w:styleId="ListContinue">
    <w:name w:val="List Continue"/>
    <w:basedOn w:val="List"/>
    <w:rsid w:val="00F33403"/>
    <w:pPr>
      <w:ind w:firstLine="0"/>
    </w:pPr>
  </w:style>
  <w:style w:type="paragraph" w:customStyle="1" w:styleId="ListNote">
    <w:name w:val="List Note"/>
    <w:basedOn w:val="List"/>
    <w:rsid w:val="00F33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403"/>
    <w:rPr>
      <w:rFonts w:ascii="Courier New" w:hAnsi="Courier New"/>
    </w:rPr>
  </w:style>
  <w:style w:type="paragraph" w:customStyle="1" w:styleId="NoteBullet">
    <w:name w:val="Note Bullet"/>
    <w:basedOn w:val="Note"/>
    <w:rsid w:val="00F33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403"/>
    <w:rPr>
      <w:b/>
      <w:smallCaps/>
    </w:rPr>
  </w:style>
  <w:style w:type="paragraph" w:customStyle="1" w:styleId="TableListNumber">
    <w:name w:val="Table List Number"/>
    <w:basedOn w:val="ListNumber"/>
    <w:rsid w:val="00F33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403"/>
    <w:pPr>
      <w:numPr>
        <w:numId w:val="8"/>
      </w:numPr>
    </w:pPr>
  </w:style>
  <w:style w:type="paragraph" w:customStyle="1" w:styleId="ListAlpha2">
    <w:name w:val="List Alpha 2"/>
    <w:basedOn w:val="List2"/>
    <w:rsid w:val="00F33403"/>
    <w:pPr>
      <w:numPr>
        <w:numId w:val="7"/>
      </w:numPr>
    </w:pPr>
  </w:style>
  <w:style w:type="paragraph" w:styleId="List2">
    <w:name w:val="List 2"/>
    <w:basedOn w:val="BodyText"/>
    <w:rsid w:val="00F33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4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403"/>
    <w:pPr>
      <w:numPr>
        <w:numId w:val="3"/>
      </w:numPr>
    </w:pPr>
  </w:style>
  <w:style w:type="paragraph" w:styleId="ListContinue2">
    <w:name w:val="List Continue 2"/>
    <w:basedOn w:val="List2"/>
    <w:rsid w:val="00F33403"/>
    <w:pPr>
      <w:ind w:firstLine="0"/>
    </w:pPr>
  </w:style>
  <w:style w:type="paragraph" w:styleId="ListContinue3">
    <w:name w:val="List Continue 3"/>
    <w:basedOn w:val="List3"/>
    <w:rsid w:val="00F33403"/>
    <w:pPr>
      <w:ind w:left="1021" w:firstLine="0"/>
    </w:pPr>
  </w:style>
  <w:style w:type="paragraph" w:styleId="ListContinue4">
    <w:name w:val="List Continue 4"/>
    <w:basedOn w:val="List4"/>
    <w:rsid w:val="00F33403"/>
    <w:pPr>
      <w:ind w:firstLine="0"/>
    </w:pPr>
  </w:style>
  <w:style w:type="paragraph" w:styleId="ListContinue5">
    <w:name w:val="List Continue 5"/>
    <w:basedOn w:val="List5"/>
    <w:rsid w:val="00F33403"/>
    <w:pPr>
      <w:ind w:firstLine="0"/>
    </w:pPr>
  </w:style>
  <w:style w:type="paragraph" w:styleId="ListNumber3">
    <w:name w:val="List Number 3"/>
    <w:basedOn w:val="List3"/>
    <w:rsid w:val="00F33403"/>
    <w:pPr>
      <w:numPr>
        <w:numId w:val="4"/>
      </w:numPr>
    </w:pPr>
  </w:style>
  <w:style w:type="paragraph" w:styleId="ListNumber4">
    <w:name w:val="List Number 4"/>
    <w:basedOn w:val="List4"/>
    <w:rsid w:val="00F33403"/>
    <w:pPr>
      <w:numPr>
        <w:numId w:val="5"/>
      </w:numPr>
    </w:pPr>
  </w:style>
  <w:style w:type="paragraph" w:styleId="ListNumber5">
    <w:name w:val="List Number 5"/>
    <w:basedOn w:val="List5"/>
    <w:rsid w:val="00F33403"/>
    <w:pPr>
      <w:numPr>
        <w:numId w:val="6"/>
      </w:numPr>
    </w:pPr>
  </w:style>
  <w:style w:type="paragraph" w:styleId="BlockText">
    <w:name w:val="Block Text"/>
    <w:basedOn w:val="Normal"/>
    <w:rsid w:val="00F33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403"/>
    <w:rPr>
      <w:sz w:val="16"/>
      <w:vertAlign w:val="superscript"/>
    </w:rPr>
  </w:style>
  <w:style w:type="character" w:customStyle="1" w:styleId="Symbols">
    <w:name w:val="Symbols"/>
    <w:basedOn w:val="DefaultParagraphFont"/>
    <w:rsid w:val="00F33403"/>
    <w:rPr>
      <w:rFonts w:ascii="Symbol" w:hAnsi="Symbol"/>
    </w:rPr>
  </w:style>
  <w:style w:type="character" w:customStyle="1" w:styleId="MenuOptions">
    <w:name w:val="Menu Options"/>
    <w:basedOn w:val="DefaultParagraphFont"/>
    <w:rsid w:val="00F33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403"/>
    <w:rPr>
      <w:b/>
    </w:rPr>
  </w:style>
  <w:style w:type="character" w:customStyle="1" w:styleId="Underlined">
    <w:name w:val="Underlined"/>
    <w:basedOn w:val="DefaultParagraphFont"/>
    <w:rsid w:val="00F33403"/>
    <w:rPr>
      <w:u w:val="single"/>
    </w:rPr>
  </w:style>
  <w:style w:type="paragraph" w:customStyle="1" w:styleId="TableBodyTextRight">
    <w:name w:val="Table Body Text Right"/>
    <w:basedOn w:val="TableBodyText"/>
    <w:rsid w:val="00F33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403"/>
    <w:rPr>
      <w:sz w:val="18"/>
    </w:rPr>
  </w:style>
  <w:style w:type="paragraph" w:customStyle="1" w:styleId="BodySmallRight">
    <w:name w:val="Body Small Right"/>
    <w:basedOn w:val="BodyTextRight"/>
    <w:rsid w:val="00F33403"/>
    <w:rPr>
      <w:sz w:val="18"/>
      <w:szCs w:val="18"/>
    </w:rPr>
  </w:style>
  <w:style w:type="paragraph" w:customStyle="1" w:styleId="MarginEdition">
    <w:name w:val="Margin Edition"/>
    <w:basedOn w:val="MarginNote"/>
    <w:rsid w:val="00F33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403"/>
    <w:rPr>
      <w:sz w:val="2"/>
      <w:szCs w:val="2"/>
    </w:rPr>
  </w:style>
  <w:style w:type="character" w:customStyle="1" w:styleId="Small">
    <w:name w:val="Small"/>
    <w:basedOn w:val="DefaultParagraphFont"/>
    <w:rsid w:val="00F33403"/>
    <w:rPr>
      <w:sz w:val="16"/>
    </w:rPr>
  </w:style>
  <w:style w:type="paragraph" w:customStyle="1" w:styleId="WideTable">
    <w:name w:val="Wide Table"/>
    <w:basedOn w:val="Normal"/>
    <w:rsid w:val="00F33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403"/>
  </w:style>
  <w:style w:type="paragraph" w:styleId="Quote">
    <w:name w:val="Quote"/>
    <w:basedOn w:val="Heading1"/>
    <w:link w:val="QuoteChar"/>
    <w:qFormat/>
    <w:rsid w:val="00F33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403"/>
    <w:pPr>
      <w:pageBreakBefore/>
    </w:pPr>
  </w:style>
  <w:style w:type="paragraph" w:customStyle="1" w:styleId="Border">
    <w:name w:val="Border"/>
    <w:basedOn w:val="Normal"/>
    <w:qFormat/>
    <w:rsid w:val="00F33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403"/>
    <w:rPr>
      <w:u w:val="single"/>
    </w:rPr>
  </w:style>
  <w:style w:type="character" w:customStyle="1" w:styleId="BoldandItalics">
    <w:name w:val="Bold and Italics"/>
    <w:qFormat/>
    <w:rsid w:val="00F33403"/>
    <w:rPr>
      <w:b/>
      <w:i/>
      <w:u w:val="none"/>
    </w:rPr>
  </w:style>
  <w:style w:type="paragraph" w:styleId="BalloonText">
    <w:name w:val="Balloon Text"/>
    <w:basedOn w:val="Normal"/>
    <w:link w:val="BalloonTextChar"/>
    <w:rsid w:val="00F33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40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3226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FNS51415 Diploma of Loss Adjusting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2018-02-13T09:33:22Z</dcterms:created>
  <dcterms:modified xsi:type="dcterms:W3CDTF">2018-02-12T08:33:00Z</dcterms:modified>
</cp:coreProperties>
</file>