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B4E" w:rsidP="000B5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FNS50915 Diploma of Banking Services Management</w:t>
      </w:r>
      <w:r>
        <w:fldChar w:fldCharType="end"/>
      </w:r>
    </w:p>
    <w:p w:rsidR="000B5B4E" w:rsidP="000B5B4E">
      <w:pPr>
        <w:pStyle w:val="Version"/>
        <w:sectPr w:rsidSect="00C85B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C85B0D" w:rsidP="00C85B0D">
      <w:pPr>
        <w:pStyle w:val="SuperHeading"/>
      </w:pPr>
      <w:r w:rsidRPr="00C85B0D">
        <w:t>FNS50915 Diploma of Banking Services Management</w:t>
      </w:r>
    </w:p>
    <w:p w:rsidR="00000000" w:rsidRPr="00C85B0D" w:rsidP="00C85B0D">
      <w:pPr>
        <w:pStyle w:val="Heading1"/>
      </w:pPr>
      <w:bookmarkStart w:id="1" w:name="O_976151"/>
      <w:bookmarkEnd w:id="1"/>
      <w:r w:rsidRPr="00C85B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85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rPr>
                <w:rStyle w:val="SpecialBold"/>
              </w:rPr>
              <w:t>Comments</w:t>
            </w:r>
          </w:p>
        </w:tc>
      </w:tr>
      <w:tr w:rsidTr="00C85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Release 4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t>This version released with FNS Financial Services Training Package version 3.0</w:t>
            </w:r>
          </w:p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Release 4 created to update elective unit list</w:t>
            </w:r>
          </w:p>
        </w:tc>
      </w:tr>
      <w:tr w:rsidTr="00C85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t>This version released with FNS Financial Services Training Pac</w:t>
            </w:r>
            <w:r w:rsidRPr="00C85B0D">
              <w:t>kage version 2.0</w:t>
            </w:r>
          </w:p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Release 3 created to correct typographical error</w:t>
            </w:r>
          </w:p>
        </w:tc>
      </w:tr>
      <w:tr w:rsidTr="00C85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t>This version released with FNS Financial Services Training Package version 1.1</w:t>
            </w:r>
          </w:p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Release 2 created to correct typographical error</w:t>
            </w:r>
          </w:p>
        </w:tc>
      </w:tr>
      <w:tr w:rsidTr="00C85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t>This Qualifi</w:t>
            </w:r>
            <w:r w:rsidRPr="00C85B0D">
              <w:t>cation first released with FNS Financial Services Training Package version 1.0</w:t>
            </w:r>
          </w:p>
        </w:tc>
      </w:tr>
    </w:tbl>
    <w:p w:rsidR="00000000" w:rsidRPr="00C85B0D" w:rsidP="00C85B0D">
      <w:pPr>
        <w:pStyle w:val="BodyText"/>
      </w:pPr>
    </w:p>
    <w:p w:rsidR="00000000" w:rsidRPr="00C85B0D" w:rsidP="00C85B0D">
      <w:pPr>
        <w:pStyle w:val="AllowPageBreak"/>
      </w:pPr>
    </w:p>
    <w:p w:rsidR="00000000" w:rsidRPr="00C85B0D" w:rsidP="00C85B0D">
      <w:pPr>
        <w:pStyle w:val="Heading1"/>
      </w:pPr>
      <w:bookmarkStart w:id="2" w:name="O_976150"/>
      <w:bookmarkEnd w:id="2"/>
      <w:r w:rsidRPr="00C85B0D">
        <w:t>Qualification Description</w:t>
      </w:r>
    </w:p>
    <w:p w:rsidR="00000000" w:rsidRPr="00C85B0D" w:rsidP="00C85B0D">
      <w:pPr>
        <w:pStyle w:val="BodyText"/>
      </w:pPr>
      <w:r w:rsidRPr="00C85B0D">
        <w:t>This qualification is designed to reflect a range of the job roles with team and business result responsibilities in banking or othe</w:t>
      </w:r>
      <w:r w:rsidRPr="00C85B0D">
        <w:t>r deposit taking institutions' customer contact centres or retail and/or commercial financial services environments. Individuals in these roles have autonomy in performing technical operations, apply solutions to a range of often complex problems, and rese</w:t>
      </w:r>
      <w:r w:rsidRPr="00C85B0D">
        <w:t xml:space="preserve">arch, analyse and evaluate information from a variety of sources. They apply initiative to plan, coordinate and evaluate their own work and provide guidance to others. 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t xml:space="preserve">Licensing/Regulatory Information </w:t>
      </w:r>
    </w:p>
    <w:p w:rsidR="00000000" w:rsidRPr="00C85B0D" w:rsidP="00C85B0D">
      <w:pPr>
        <w:pStyle w:val="BodyText"/>
      </w:pPr>
      <w:r w:rsidRPr="00C85B0D">
        <w:t xml:space="preserve">No licensing or certification requirements apply to </w:t>
      </w:r>
      <w:r w:rsidRPr="00C85B0D">
        <w:t>this qualification at the time of publication. However, some units will specify relevant licensing, legislative and/or regulatory requirements that impact on the unit. Refer to the FNS Implementation Guide Companion Volume for guidance on requirements.</w:t>
      </w:r>
    </w:p>
    <w:p w:rsidR="00000000" w:rsidRPr="00C85B0D" w:rsidP="00C85B0D">
      <w:pPr>
        <w:pStyle w:val="AllowPageBreak"/>
      </w:pPr>
    </w:p>
    <w:p w:rsidR="00000000" w:rsidRPr="00C85B0D" w:rsidP="00C85B0D">
      <w:pPr>
        <w:pStyle w:val="Heading1"/>
      </w:pPr>
      <w:bookmarkStart w:id="3" w:name="O_976149"/>
      <w:bookmarkEnd w:id="3"/>
      <w:r w:rsidRPr="00C85B0D">
        <w:t>Entry Requirements</w:t>
      </w:r>
    </w:p>
    <w:p w:rsidR="000B5B4E" w:rsidP="00C85B0D">
      <w:pPr>
        <w:pStyle w:val="BodyText"/>
      </w:pPr>
      <w:r w:rsidRPr="00C85B0D">
        <w:rPr>
          <w:rStyle w:val="Emphasis"/>
        </w:rPr>
        <w:t>Nil.</w:t>
      </w:r>
    </w:p>
    <w:p w:rsidR="000B5B4E" w:rsidP="00C85B0D">
      <w:pPr>
        <w:pStyle w:val="BodyText"/>
      </w:pPr>
    </w:p>
    <w:p w:rsidR="00000000" w:rsidRPr="00C85B0D" w:rsidP="00C85B0D">
      <w:pPr>
        <w:pStyle w:val="Heading1"/>
      </w:pPr>
      <w:bookmarkStart w:id="4" w:name="O_976148"/>
      <w:bookmarkEnd w:id="4"/>
      <w:r w:rsidRPr="00C85B0D">
        <w:t>Packaging Rules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>Total number of units = 12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>5 core units</w:t>
      </w:r>
      <w:r w:rsidRPr="00C85B0D">
        <w:t xml:space="preserve"> plus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 xml:space="preserve">7 elective </w:t>
      </w:r>
      <w:r w:rsidRPr="00C85B0D">
        <w:t>units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t>The elective units consist of:</w:t>
      </w:r>
    </w:p>
    <w:p w:rsidR="00000000" w:rsidRPr="00C85B0D" w:rsidP="00C85B0D">
      <w:pPr>
        <w:pStyle w:val="ListBullet"/>
      </w:pPr>
      <w:r w:rsidRPr="00C85B0D">
        <w:t xml:space="preserve">up to 7 from Group A, Group B, Group C or Group D </w:t>
      </w:r>
    </w:p>
    <w:p w:rsidR="00000000" w:rsidRPr="00C85B0D" w:rsidP="00C85B0D">
      <w:pPr>
        <w:pStyle w:val="ListBullet"/>
      </w:pPr>
      <w:r w:rsidRPr="00C85B0D">
        <w:t>maximum of 3 may be from Group B</w:t>
      </w:r>
    </w:p>
    <w:p w:rsidR="00000000" w:rsidRPr="00C85B0D" w:rsidP="00C85B0D">
      <w:pPr>
        <w:pStyle w:val="ListBullet"/>
      </w:pPr>
      <w:r w:rsidRPr="00C85B0D">
        <w:t>up to 3 may be from a Certificate IV, Diploma or Advanced Diploma in any currently endorsed training package or accredited course.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t>The elective units chosen must be relevant to the work outcome and meet local industry needs.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t>Units selected from other Tra</w:t>
      </w:r>
      <w:r w:rsidRPr="00C85B0D">
        <w:t>ining Packages or accredited courses must not duplicate units selected from or available within FNS Financial Services  or BSB Business Services Training Packages.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rPr>
          <w:rStyle w:val="SpecialBold"/>
        </w:rPr>
        <w:t xml:space="preserve">Core Units </w:t>
      </w:r>
    </w:p>
    <w:p w:rsidR="00000000" w:rsidRPr="00C85B0D" w:rsidP="00C85B0D">
      <w:pPr>
        <w:pStyle w:val="BodyText"/>
      </w:pPr>
      <w:r w:rsidRPr="00C85B0D">
        <w:t>BSBINM401</w:t>
      </w:r>
      <w:r w:rsidRPr="00C85B0D">
        <w:tab/>
        <w:t>Implement workplace information system</w:t>
      </w:r>
    </w:p>
    <w:p w:rsidR="00000000" w:rsidRPr="00C85B0D" w:rsidP="00C85B0D">
      <w:pPr>
        <w:pStyle w:val="BodyText"/>
      </w:pPr>
      <w:r w:rsidRPr="00C85B0D">
        <w:t>BSBMGT502</w:t>
      </w:r>
      <w:r w:rsidRPr="00C85B0D">
        <w:tab/>
        <w:t>Manage people perfor</w:t>
      </w:r>
      <w:r w:rsidRPr="00C85B0D">
        <w:t>mance</w:t>
      </w:r>
    </w:p>
    <w:p w:rsidR="00000000" w:rsidRPr="00C85B0D" w:rsidP="00C85B0D">
      <w:pPr>
        <w:pStyle w:val="BodyText"/>
      </w:pPr>
      <w:r w:rsidRPr="00C85B0D">
        <w:t>BSBSMB405</w:t>
      </w:r>
      <w:r w:rsidRPr="00C85B0D">
        <w:tab/>
        <w:t>Monitor and manage small business operations</w:t>
      </w:r>
    </w:p>
    <w:p w:rsidR="00000000" w:rsidRPr="00C85B0D" w:rsidP="00C85B0D">
      <w:pPr>
        <w:pStyle w:val="BodyText"/>
      </w:pPr>
      <w:r w:rsidRPr="00C85B0D">
        <w:t>FNSCUS501</w:t>
      </w:r>
      <w:r w:rsidRPr="00C85B0D">
        <w:tab/>
        <w:t>Develop and nurture relationships with clients, other professionals and third party referrers</w:t>
      </w:r>
    </w:p>
    <w:p w:rsidR="00000000" w:rsidRPr="00C85B0D" w:rsidP="00C85B0D">
      <w:pPr>
        <w:pStyle w:val="BodyText"/>
      </w:pPr>
      <w:r w:rsidRPr="00C85B0D">
        <w:t>FNSINC401</w:t>
      </w:r>
      <w:r w:rsidRPr="00C85B0D">
        <w:tab/>
        <w:t>Apply principles of professional practice to work in the financial services indus</w:t>
      </w:r>
      <w:r w:rsidRPr="00C85B0D">
        <w:t>try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rPr>
          <w:rStyle w:val="SpecialBold"/>
        </w:rPr>
        <w:t>Elective Units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>Group A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>Customer relationship building</w:t>
      </w:r>
    </w:p>
    <w:p w:rsidR="00000000" w:rsidRPr="00C85B0D" w:rsidP="00C85B0D">
      <w:pPr>
        <w:pStyle w:val="BodyText"/>
      </w:pPr>
      <w:r w:rsidRPr="00C85B0D">
        <w:t>BSBCUS501</w:t>
      </w:r>
      <w:r w:rsidRPr="00C85B0D">
        <w:tab/>
        <w:t>Manage quality customer service</w:t>
      </w:r>
    </w:p>
    <w:p w:rsidR="00000000" w:rsidRPr="00C85B0D" w:rsidP="00C85B0D">
      <w:pPr>
        <w:pStyle w:val="BodyText"/>
      </w:pPr>
      <w:r w:rsidRPr="00C85B0D">
        <w:t>FNSCUS502</w:t>
      </w:r>
      <w:r w:rsidRPr="00C85B0D">
        <w:tab/>
        <w:t>Monitor client requirements</w:t>
      </w:r>
    </w:p>
    <w:p w:rsidR="00000000" w:rsidRPr="00C85B0D" w:rsidP="00C85B0D">
      <w:pPr>
        <w:pStyle w:val="BodyText"/>
      </w:pPr>
      <w:r w:rsidRPr="00C85B0D">
        <w:t>FNSCUS503</w:t>
      </w:r>
      <w:r w:rsidRPr="00C85B0D">
        <w:tab/>
        <w:t>Review business performance</w:t>
      </w:r>
    </w:p>
    <w:p w:rsidR="00000000" w:rsidRPr="00C85B0D" w:rsidP="00C85B0D">
      <w:pPr>
        <w:pStyle w:val="BodyText"/>
      </w:pPr>
      <w:r w:rsidRPr="00C85B0D">
        <w:t>FNSCUS504</w:t>
      </w:r>
      <w:r w:rsidRPr="00C85B0D">
        <w:tab/>
        <w:t>Manage premium customer relationships</w:t>
      </w:r>
    </w:p>
    <w:p w:rsidR="00000000" w:rsidRPr="00C85B0D" w:rsidP="00C85B0D">
      <w:pPr>
        <w:pStyle w:val="BodyText"/>
      </w:pPr>
      <w:r w:rsidRPr="00C85B0D">
        <w:t>FNSCUS505</w:t>
      </w:r>
      <w:r w:rsidRPr="00C85B0D">
        <w:tab/>
        <w:t>Determine client requ</w:t>
      </w:r>
      <w:r w:rsidRPr="00C85B0D">
        <w:t>irements and expectations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rPr>
          <w:rStyle w:val="SpecialBold"/>
        </w:rPr>
        <w:t>Group B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>Sales and marketing</w:t>
      </w:r>
    </w:p>
    <w:p w:rsidR="00000000" w:rsidRPr="00C85B0D" w:rsidP="00C85B0D">
      <w:pPr>
        <w:pStyle w:val="BodyText"/>
      </w:pPr>
      <w:r w:rsidRPr="00C85B0D">
        <w:t>BSBMKG501</w:t>
      </w:r>
      <w:r w:rsidRPr="00C85B0D">
        <w:tab/>
        <w:t>Identify and evaluate marketing opportunities</w:t>
      </w:r>
    </w:p>
    <w:p w:rsidR="00000000" w:rsidRPr="00C85B0D" w:rsidP="00C85B0D">
      <w:pPr>
        <w:pStyle w:val="BodyText"/>
      </w:pPr>
      <w:r w:rsidRPr="00C85B0D">
        <w:t>BSBSLS502</w:t>
      </w:r>
      <w:r w:rsidRPr="00C85B0D">
        <w:tab/>
        <w:t>Lead and manage a sales team</w:t>
      </w:r>
    </w:p>
    <w:p w:rsidR="00000000" w:rsidRPr="00C85B0D" w:rsidP="00C85B0D">
      <w:pPr>
        <w:pStyle w:val="BodyText"/>
      </w:pPr>
      <w:r w:rsidRPr="00C85B0D">
        <w:t>FNSSAM501</w:t>
      </w:r>
      <w:r w:rsidRPr="00C85B0D">
        <w:tab/>
        <w:t>Apply advanced selling techniques to selling of financial products and services</w:t>
      </w:r>
    </w:p>
    <w:p w:rsidR="00000000" w:rsidRPr="00C85B0D" w:rsidP="00C85B0D">
      <w:pPr>
        <w:pStyle w:val="BodyText"/>
      </w:pPr>
      <w:r w:rsidRPr="00C85B0D">
        <w:t>FNSSAM502</w:t>
      </w:r>
      <w:r w:rsidRPr="00C85B0D">
        <w:tab/>
      </w:r>
      <w:r w:rsidRPr="00C85B0D">
        <w:t>Assess market needs</w:t>
      </w:r>
    </w:p>
    <w:p w:rsidR="00000000" w:rsidRPr="00C85B0D" w:rsidP="00C85B0D">
      <w:pPr>
        <w:pStyle w:val="BodyText"/>
      </w:pPr>
      <w:r w:rsidRPr="00C85B0D">
        <w:t>FNSSAM503</w:t>
      </w:r>
      <w:r w:rsidRPr="00C85B0D">
        <w:tab/>
        <w:t>Monitor market opportunities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rPr>
          <w:rStyle w:val="SpecialBold"/>
        </w:rPr>
        <w:t>Group C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>Commercial and retail lending</w:t>
      </w:r>
    </w:p>
    <w:p w:rsidR="00000000" w:rsidRPr="00C85B0D" w:rsidP="00C85B0D">
      <w:pPr>
        <w:pStyle w:val="BodyText"/>
      </w:pPr>
      <w:r w:rsidRPr="00C85B0D">
        <w:t>FNSBNK501</w:t>
      </w:r>
      <w:r w:rsidRPr="00C85B0D">
        <w:tab/>
        <w:t>Manage banking and service strategy for small business customers</w:t>
      </w:r>
    </w:p>
    <w:p w:rsidR="00000000" w:rsidRPr="00C85B0D" w:rsidP="00C85B0D">
      <w:pPr>
        <w:pStyle w:val="BodyText"/>
      </w:pPr>
      <w:r w:rsidRPr="00C85B0D">
        <w:t>FNSBNK502</w:t>
      </w:r>
      <w:r w:rsidRPr="00C85B0D">
        <w:tab/>
        <w:t>Manage services in a Business Transaction Centre</w:t>
      </w:r>
    </w:p>
    <w:p w:rsidR="00000000" w:rsidRPr="00C85B0D" w:rsidP="00C85B0D">
      <w:pPr>
        <w:pStyle w:val="BodyText"/>
      </w:pPr>
      <w:r w:rsidRPr="00C85B0D">
        <w:t>FNSCRD402</w:t>
      </w:r>
      <w:r w:rsidRPr="00C85B0D">
        <w:tab/>
        <w:t xml:space="preserve">Establish and </w:t>
      </w:r>
      <w:r w:rsidRPr="00C85B0D">
        <w:t>maintain appropriate security</w:t>
      </w:r>
    </w:p>
    <w:p w:rsidR="00000000" w:rsidRPr="00C85B0D" w:rsidP="00C85B0D">
      <w:pPr>
        <w:pStyle w:val="BodyText"/>
      </w:pPr>
      <w:r w:rsidRPr="00C85B0D">
        <w:t>FNSCRD503</w:t>
      </w:r>
      <w:r w:rsidRPr="00C85B0D">
        <w:tab/>
        <w:t>Promote understanding of the role and effective use of consumer credit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rPr>
          <w:rStyle w:val="SpecialBold"/>
        </w:rPr>
        <w:t>Group D</w:t>
      </w:r>
    </w:p>
    <w:p w:rsidR="00000000" w:rsidRPr="00C85B0D" w:rsidP="00C85B0D">
      <w:pPr>
        <w:pStyle w:val="BodyText"/>
      </w:pPr>
      <w:r w:rsidRPr="00C85B0D">
        <w:rPr>
          <w:rStyle w:val="SpecialBold"/>
        </w:rPr>
        <w:t>General business</w:t>
      </w:r>
    </w:p>
    <w:p w:rsidR="00000000" w:rsidRPr="00C85B0D" w:rsidP="00C85B0D">
      <w:pPr>
        <w:pStyle w:val="BodyText"/>
      </w:pPr>
      <w:r w:rsidRPr="00C85B0D">
        <w:t>BSBINN502</w:t>
      </w:r>
      <w:r w:rsidRPr="00C85B0D">
        <w:tab/>
        <w:t>Build and sustain an innovative work environment</w:t>
      </w:r>
    </w:p>
    <w:p w:rsidR="00000000" w:rsidRPr="00C85B0D" w:rsidP="00C85B0D">
      <w:pPr>
        <w:pStyle w:val="BodyText"/>
      </w:pPr>
      <w:r w:rsidRPr="00C85B0D">
        <w:t>BSBMGT516</w:t>
      </w:r>
      <w:r w:rsidRPr="00C85B0D">
        <w:tab/>
        <w:t>Facilitate continuous improvement</w:t>
      </w:r>
    </w:p>
    <w:p w:rsidR="00000000" w:rsidRPr="00C85B0D" w:rsidP="00C85B0D">
      <w:pPr>
        <w:pStyle w:val="BodyText"/>
      </w:pPr>
      <w:r w:rsidRPr="00C85B0D">
        <w:t>BSBMGT605</w:t>
      </w:r>
      <w:r w:rsidRPr="00C85B0D">
        <w:tab/>
        <w:t>Provid</w:t>
      </w:r>
      <w:r w:rsidRPr="00C85B0D">
        <w:t>e leadership across the organisation</w:t>
      </w:r>
    </w:p>
    <w:p w:rsidR="00000000" w:rsidRPr="00C85B0D" w:rsidP="00C85B0D">
      <w:pPr>
        <w:pStyle w:val="BodyText"/>
      </w:pPr>
      <w:r w:rsidRPr="00C85B0D">
        <w:t>BSBSUS501</w:t>
      </w:r>
      <w:r w:rsidRPr="00C85B0D">
        <w:tab/>
        <w:t>Develop workplace policy and procedures for sustainability</w:t>
      </w:r>
    </w:p>
    <w:p w:rsidR="00000000" w:rsidRPr="00C85B0D" w:rsidP="00C85B0D">
      <w:pPr>
        <w:pStyle w:val="BodyText"/>
      </w:pPr>
      <w:r w:rsidRPr="00C85B0D">
        <w:t>BSBWHS303</w:t>
      </w:r>
      <w:r w:rsidRPr="00C85B0D">
        <w:tab/>
        <w:t>Participate in WHS hazard identification, risk assessment and risk control</w:t>
      </w:r>
    </w:p>
    <w:p w:rsidR="00000000" w:rsidRPr="00C85B0D" w:rsidP="00C85B0D">
      <w:pPr>
        <w:pStyle w:val="BodyText"/>
      </w:pPr>
      <w:r w:rsidRPr="00C85B0D">
        <w:t>BSBWOR501</w:t>
      </w:r>
      <w:r w:rsidRPr="00C85B0D">
        <w:tab/>
        <w:t>Manage personal work priorities and professional develo</w:t>
      </w:r>
      <w:r w:rsidRPr="00C85B0D">
        <w:t>pment</w:t>
      </w:r>
    </w:p>
    <w:p w:rsidR="00000000" w:rsidRPr="00C85B0D" w:rsidP="00C85B0D">
      <w:pPr>
        <w:pStyle w:val="BodyText"/>
      </w:pPr>
      <w:r w:rsidRPr="00C85B0D">
        <w:t>FNSBNK402</w:t>
      </w:r>
      <w:r w:rsidRPr="00C85B0D">
        <w:tab/>
        <w:t>Align banking products with the needs of small business customers</w:t>
      </w:r>
    </w:p>
    <w:p w:rsidR="00000000" w:rsidRPr="00C85B0D" w:rsidP="00C85B0D">
      <w:pPr>
        <w:pStyle w:val="BodyText"/>
      </w:pPr>
      <w:r w:rsidRPr="00C85B0D">
        <w:t>FNSBNK503</w:t>
      </w:r>
      <w:r w:rsidRPr="00C85B0D">
        <w:tab/>
        <w:t>Provide business advisory services within a financial services context</w:t>
      </w:r>
    </w:p>
    <w:p w:rsidR="00000000" w:rsidRPr="00C85B0D" w:rsidP="00C85B0D">
      <w:pPr>
        <w:pStyle w:val="BodyText"/>
      </w:pPr>
      <w:r w:rsidRPr="00C85B0D">
        <w:t>FNSCUS506</w:t>
      </w:r>
      <w:r w:rsidRPr="00C85B0D">
        <w:tab/>
        <w:t>Record and implement client instructions</w:t>
      </w:r>
    </w:p>
    <w:p w:rsidR="00000000" w:rsidRPr="00C85B0D" w:rsidP="00C85B0D">
      <w:pPr>
        <w:pStyle w:val="BodyText"/>
      </w:pPr>
      <w:r w:rsidRPr="00C85B0D">
        <w:t>FNSINC503</w:t>
      </w:r>
      <w:r w:rsidRPr="00C85B0D">
        <w:tab/>
        <w:t>Identify situations requiring co</w:t>
      </w:r>
      <w:r w:rsidRPr="00C85B0D">
        <w:t>mplex ethical decision making</w:t>
      </w:r>
    </w:p>
    <w:p w:rsidR="00000000" w:rsidRPr="00C85B0D" w:rsidP="00C85B0D">
      <w:pPr>
        <w:pStyle w:val="BodyText"/>
      </w:pPr>
      <w:r w:rsidRPr="00C85B0D">
        <w:t>FNSINC504</w:t>
      </w:r>
      <w:r w:rsidRPr="00C85B0D">
        <w:tab/>
        <w:t>Apply ethical frameworks and principles to make and act upon decisions</w:t>
      </w:r>
    </w:p>
    <w:p w:rsidR="00000000" w:rsidRPr="00C85B0D" w:rsidP="00C85B0D">
      <w:pPr>
        <w:pStyle w:val="BodyText"/>
      </w:pPr>
      <w:r w:rsidRPr="00C85B0D">
        <w:t>FNSORG503</w:t>
      </w:r>
      <w:r w:rsidRPr="00C85B0D">
        <w:tab/>
        <w:t>Develop a resource plan</w:t>
      </w:r>
    </w:p>
    <w:p w:rsidR="00000000" w:rsidRPr="00C85B0D" w:rsidP="00C85B0D">
      <w:pPr>
        <w:pStyle w:val="BodyText"/>
      </w:pPr>
      <w:r w:rsidRPr="00C85B0D">
        <w:t>FNSRSK602</w:t>
      </w:r>
      <w:r w:rsidRPr="00C85B0D">
        <w:tab/>
        <w:t>Determine and manage risk exposure strategies</w:t>
      </w:r>
    </w:p>
    <w:p w:rsidR="00000000" w:rsidRPr="00C85B0D" w:rsidP="00C85B0D">
      <w:pPr>
        <w:pStyle w:val="BodyText"/>
      </w:pPr>
    </w:p>
    <w:p w:rsidR="00000000" w:rsidRPr="00C85B0D" w:rsidP="00C85B0D">
      <w:pPr>
        <w:pStyle w:val="BodyText"/>
      </w:pPr>
      <w:r w:rsidRPr="00C85B0D">
        <w:t>Note: Certain elective units may be required to progress to membership of relevant professional organisations. Learners should establish such requirements where they apply in order to make appropriate choices.</w:t>
      </w:r>
    </w:p>
    <w:p w:rsidR="00000000" w:rsidRPr="00C85B0D" w:rsidP="00C85B0D">
      <w:pPr>
        <w:pStyle w:val="AllowPageBreak"/>
      </w:pPr>
    </w:p>
    <w:p w:rsidR="00000000" w:rsidRPr="00C85B0D" w:rsidP="00C85B0D">
      <w:pPr>
        <w:pStyle w:val="Heading1"/>
      </w:pPr>
      <w:bookmarkStart w:id="5" w:name="O_976147"/>
      <w:bookmarkEnd w:id="5"/>
      <w:r w:rsidRPr="00C85B0D">
        <w:t>Qualification Mapping Informa</w:t>
      </w:r>
      <w:r w:rsidRPr="00C85B0D">
        <w:t>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65"/>
      </w:tblGrid>
      <w:tr w:rsidTr="00C85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rPr>
                <w:rStyle w:val="SpecialBold"/>
              </w:rPr>
              <w:t xml:space="preserve">Code and title </w:t>
            </w:r>
          </w:p>
          <w:p w:rsidR="00000000" w:rsidRPr="00C85B0D" w:rsidP="00C85B0D">
            <w:pPr>
              <w:pStyle w:val="BodyText"/>
            </w:pPr>
            <w:r w:rsidRPr="00C85B0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rPr>
                <w:rStyle w:val="SpecialBold"/>
              </w:rPr>
              <w:t>Code and title</w:t>
            </w:r>
          </w:p>
          <w:p w:rsidR="00000000" w:rsidRPr="00C85B0D" w:rsidP="00C85B0D">
            <w:pPr>
              <w:pStyle w:val="BodyText"/>
            </w:pPr>
            <w:r w:rsidRPr="00C85B0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rPr>
                <w:rStyle w:val="SpecialBold"/>
              </w:rPr>
              <w:t>Equivalence status</w:t>
            </w:r>
          </w:p>
        </w:tc>
      </w:tr>
      <w:tr w:rsidTr="00C85B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FNS50915 Diploma of Banking Services Management (Release 4)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t>FNS50915 Diploma of Banking Services Management (Release 3)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B0D">
            <w:pPr>
              <w:pStyle w:val="BodyText"/>
              <w:rPr>
                <w:lang w:val="en-NZ"/>
              </w:rPr>
            </w:pPr>
            <w:r w:rsidRPr="00C85B0D">
              <w:t>Updates to unit elective list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B0D" w:rsidP="00C85B0D">
            <w:pPr>
              <w:pStyle w:val="BodyText"/>
            </w:pPr>
            <w:r w:rsidRPr="00C85B0D">
              <w:t>Equivalent qualification</w:t>
            </w:r>
          </w:p>
        </w:tc>
      </w:tr>
    </w:tbl>
    <w:p w:rsidR="00000000" w:rsidRPr="00C85B0D" w:rsidP="00C85B0D">
      <w:pPr>
        <w:pStyle w:val="BodyText"/>
      </w:pPr>
    </w:p>
    <w:p w:rsidR="00000000" w:rsidRPr="00C85B0D" w:rsidP="00C85B0D">
      <w:pPr>
        <w:pStyle w:val="AllowPageBreak"/>
      </w:pPr>
    </w:p>
    <w:p w:rsidR="00000000" w:rsidRPr="00C85B0D" w:rsidP="00C85B0D">
      <w:pPr>
        <w:pStyle w:val="Heading1"/>
      </w:pPr>
      <w:bookmarkStart w:id="6" w:name="O_976152"/>
      <w:bookmarkEnd w:id="6"/>
      <w:r w:rsidRPr="00C85B0D">
        <w:t>Links</w:t>
      </w:r>
    </w:p>
    <w:p w:rsidR="00000000" w:rsidRPr="00C85B0D" w:rsidP="00C85B0D">
      <w:pPr>
        <w:pStyle w:val="BodyText"/>
      </w:pPr>
      <w:r w:rsidRPr="00C85B0D">
        <w:t>Companion Volume implementation guides are found in VETNet - https://vetnet.education.gov.au/Pages/TrainingDocs.aspx?q=c7200cc8-0566-4f04-b76f-e89fd6f102fe</w:t>
      </w:r>
    </w:p>
    <w:p w:rsidR="00000000" w:rsidRPr="00C85B0D" w:rsidP="00C85B0D"/>
    <w:sectPr w:rsidSect="00C85B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0D" w:rsidRPr="000B5B4E" w:rsidP="000B5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E" w:rsidP="00C85B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5B4E" w:rsidP="00C85B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B5B4E" w:rsidP="00C85B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B0D" w:rsidRPr="000B5B4E" w:rsidP="000B5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B4E" w:rsidRPr="002D2AF8" w:rsidP="00C85B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FNS50915 Diploma of Banking Services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2018</w:t>
    </w:r>
    <w:r>
      <w:fldChar w:fldCharType="end"/>
    </w:r>
  </w:p>
  <w:p w:rsidR="000B5B4E" w:rsidP="00C85B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60E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0A0D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B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B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B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B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B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B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B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B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B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B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B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B0D"/>
  </w:style>
  <w:style w:type="character" w:customStyle="1" w:styleId="Heading1Char">
    <w:name w:val="Heading 1 Char"/>
    <w:basedOn w:val="DefaultParagraphFont"/>
    <w:link w:val="Heading1"/>
    <w:rsid w:val="00C85B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B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B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B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B0D"/>
    <w:rPr>
      <w:b/>
      <w:spacing w:val="0"/>
    </w:rPr>
  </w:style>
  <w:style w:type="character" w:styleId="Emphasis">
    <w:name w:val="Emphasis"/>
    <w:basedOn w:val="DefaultParagraphFont"/>
    <w:qFormat/>
    <w:rsid w:val="00C85B0D"/>
    <w:rPr>
      <w:i/>
    </w:rPr>
  </w:style>
  <w:style w:type="paragraph" w:customStyle="1" w:styleId="SuperHeading">
    <w:name w:val="SuperHeading"/>
    <w:basedOn w:val="Normal"/>
    <w:rsid w:val="00C85B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B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B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B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B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B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B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B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B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B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B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B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B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B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B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B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B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B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B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B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B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B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B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5B0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5B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B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B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B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B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B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B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B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B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B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B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B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B0D"/>
  </w:style>
  <w:style w:type="paragraph" w:styleId="TableofFigures">
    <w:name w:val="table of figures"/>
    <w:basedOn w:val="Normal"/>
    <w:next w:val="Normal"/>
    <w:semiHidden/>
    <w:rsid w:val="00C85B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B0D"/>
    <w:pPr>
      <w:numPr>
        <w:numId w:val="10"/>
      </w:numPr>
    </w:pPr>
  </w:style>
  <w:style w:type="character" w:customStyle="1" w:styleId="WingdingSymbols">
    <w:name w:val="Wingding Symbols"/>
    <w:rsid w:val="00C85B0D"/>
    <w:rPr>
      <w:rFonts w:ascii="Wingdings" w:hAnsi="Wingdings"/>
    </w:rPr>
  </w:style>
  <w:style w:type="paragraph" w:customStyle="1" w:styleId="TableHeading">
    <w:name w:val="Table Heading"/>
    <w:basedOn w:val="HeadingBase"/>
    <w:rsid w:val="00C85B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B0D"/>
    <w:rPr>
      <w:color w:val="0033CC"/>
      <w:u w:val="none"/>
    </w:rPr>
  </w:style>
  <w:style w:type="paragraph" w:customStyle="1" w:styleId="BodyTextRight">
    <w:name w:val="Body Text Right"/>
    <w:basedOn w:val="BodyText"/>
    <w:rsid w:val="00C85B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B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B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B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B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B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B0D"/>
    <w:rPr>
      <w:sz w:val="32"/>
    </w:rPr>
  </w:style>
  <w:style w:type="paragraph" w:customStyle="1" w:styleId="HeadingProcedure">
    <w:name w:val="Heading Procedure"/>
    <w:basedOn w:val="HeadingBase"/>
    <w:next w:val="Normal"/>
    <w:rsid w:val="00C85B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B0D"/>
    <w:pPr>
      <w:spacing w:before="60" w:after="60"/>
    </w:pPr>
  </w:style>
  <w:style w:type="paragraph" w:styleId="ListContinue">
    <w:name w:val="List Continue"/>
    <w:basedOn w:val="List"/>
    <w:rsid w:val="00C85B0D"/>
    <w:pPr>
      <w:ind w:firstLine="0"/>
    </w:pPr>
  </w:style>
  <w:style w:type="paragraph" w:customStyle="1" w:styleId="ListNote">
    <w:name w:val="List Note"/>
    <w:basedOn w:val="List"/>
    <w:rsid w:val="00C85B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B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B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B0D"/>
    <w:rPr>
      <w:rFonts w:ascii="Courier New" w:hAnsi="Courier New"/>
    </w:rPr>
  </w:style>
  <w:style w:type="paragraph" w:customStyle="1" w:styleId="NoteBullet">
    <w:name w:val="Note Bullet"/>
    <w:basedOn w:val="Note"/>
    <w:rsid w:val="00C85B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B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B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B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B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B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B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B0D"/>
    <w:rPr>
      <w:b/>
      <w:smallCaps/>
    </w:rPr>
  </w:style>
  <w:style w:type="paragraph" w:customStyle="1" w:styleId="TableListNumber">
    <w:name w:val="Table List Number"/>
    <w:basedOn w:val="ListNumber"/>
    <w:rsid w:val="00C85B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B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B0D"/>
    <w:pPr>
      <w:numPr>
        <w:numId w:val="8"/>
      </w:numPr>
    </w:pPr>
  </w:style>
  <w:style w:type="paragraph" w:customStyle="1" w:styleId="ListAlpha2">
    <w:name w:val="List Alpha 2"/>
    <w:basedOn w:val="List2"/>
    <w:rsid w:val="00C85B0D"/>
    <w:pPr>
      <w:numPr>
        <w:numId w:val="7"/>
      </w:numPr>
    </w:pPr>
  </w:style>
  <w:style w:type="paragraph" w:styleId="List2">
    <w:name w:val="List 2"/>
    <w:basedOn w:val="BodyText"/>
    <w:rsid w:val="00C85B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B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B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B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B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B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5B0D"/>
    <w:pPr>
      <w:numPr>
        <w:numId w:val="3"/>
      </w:numPr>
    </w:pPr>
  </w:style>
  <w:style w:type="paragraph" w:styleId="ListContinue2">
    <w:name w:val="List Continue 2"/>
    <w:basedOn w:val="List2"/>
    <w:rsid w:val="00C85B0D"/>
    <w:pPr>
      <w:ind w:firstLine="0"/>
    </w:pPr>
  </w:style>
  <w:style w:type="paragraph" w:styleId="ListContinue3">
    <w:name w:val="List Continue 3"/>
    <w:basedOn w:val="List3"/>
    <w:rsid w:val="00C85B0D"/>
    <w:pPr>
      <w:ind w:left="1021" w:firstLine="0"/>
    </w:pPr>
  </w:style>
  <w:style w:type="paragraph" w:styleId="ListContinue4">
    <w:name w:val="List Continue 4"/>
    <w:basedOn w:val="List4"/>
    <w:rsid w:val="00C85B0D"/>
    <w:pPr>
      <w:ind w:firstLine="0"/>
    </w:pPr>
  </w:style>
  <w:style w:type="paragraph" w:styleId="ListContinue5">
    <w:name w:val="List Continue 5"/>
    <w:basedOn w:val="List5"/>
    <w:rsid w:val="00C85B0D"/>
    <w:pPr>
      <w:ind w:firstLine="0"/>
    </w:pPr>
  </w:style>
  <w:style w:type="paragraph" w:styleId="ListNumber3">
    <w:name w:val="List Number 3"/>
    <w:basedOn w:val="List3"/>
    <w:rsid w:val="00C85B0D"/>
    <w:pPr>
      <w:numPr>
        <w:numId w:val="4"/>
      </w:numPr>
    </w:pPr>
  </w:style>
  <w:style w:type="paragraph" w:styleId="ListNumber4">
    <w:name w:val="List Number 4"/>
    <w:basedOn w:val="List4"/>
    <w:rsid w:val="00C85B0D"/>
    <w:pPr>
      <w:numPr>
        <w:numId w:val="5"/>
      </w:numPr>
    </w:pPr>
  </w:style>
  <w:style w:type="paragraph" w:styleId="ListNumber5">
    <w:name w:val="List Number 5"/>
    <w:basedOn w:val="List5"/>
    <w:rsid w:val="00C85B0D"/>
    <w:pPr>
      <w:numPr>
        <w:numId w:val="6"/>
      </w:numPr>
    </w:pPr>
  </w:style>
  <w:style w:type="paragraph" w:styleId="BlockText">
    <w:name w:val="Block Text"/>
    <w:basedOn w:val="Normal"/>
    <w:rsid w:val="00C85B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B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B0D"/>
    <w:rPr>
      <w:sz w:val="16"/>
      <w:vertAlign w:val="superscript"/>
    </w:rPr>
  </w:style>
  <w:style w:type="character" w:customStyle="1" w:styleId="Symbols">
    <w:name w:val="Symbols"/>
    <w:basedOn w:val="DefaultParagraphFont"/>
    <w:rsid w:val="00C85B0D"/>
    <w:rPr>
      <w:rFonts w:ascii="Symbol" w:hAnsi="Symbol"/>
    </w:rPr>
  </w:style>
  <w:style w:type="character" w:customStyle="1" w:styleId="MenuOptions">
    <w:name w:val="Menu Options"/>
    <w:basedOn w:val="DefaultParagraphFont"/>
    <w:rsid w:val="00C85B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B0D"/>
    <w:rPr>
      <w:b/>
    </w:rPr>
  </w:style>
  <w:style w:type="character" w:customStyle="1" w:styleId="Underlined">
    <w:name w:val="Underlined"/>
    <w:basedOn w:val="DefaultParagraphFont"/>
    <w:rsid w:val="00C85B0D"/>
    <w:rPr>
      <w:u w:val="single"/>
    </w:rPr>
  </w:style>
  <w:style w:type="paragraph" w:customStyle="1" w:styleId="TableBodyTextRight">
    <w:name w:val="Table Body Text Right"/>
    <w:basedOn w:val="TableBodyText"/>
    <w:rsid w:val="00C85B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B0D"/>
    <w:rPr>
      <w:sz w:val="18"/>
    </w:rPr>
  </w:style>
  <w:style w:type="paragraph" w:customStyle="1" w:styleId="BodySmallRight">
    <w:name w:val="Body Small Right"/>
    <w:basedOn w:val="BodyTextRight"/>
    <w:rsid w:val="00C85B0D"/>
    <w:rPr>
      <w:sz w:val="18"/>
      <w:szCs w:val="18"/>
    </w:rPr>
  </w:style>
  <w:style w:type="paragraph" w:customStyle="1" w:styleId="MarginEdition">
    <w:name w:val="Margin Edition"/>
    <w:basedOn w:val="MarginNote"/>
    <w:rsid w:val="00C85B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B0D"/>
    <w:rPr>
      <w:sz w:val="2"/>
      <w:szCs w:val="2"/>
    </w:rPr>
  </w:style>
  <w:style w:type="character" w:customStyle="1" w:styleId="Small">
    <w:name w:val="Small"/>
    <w:basedOn w:val="DefaultParagraphFont"/>
    <w:rsid w:val="00C85B0D"/>
    <w:rPr>
      <w:sz w:val="16"/>
    </w:rPr>
  </w:style>
  <w:style w:type="paragraph" w:customStyle="1" w:styleId="WideTable">
    <w:name w:val="Wide Table"/>
    <w:basedOn w:val="Normal"/>
    <w:rsid w:val="00C85B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B0D"/>
  </w:style>
  <w:style w:type="paragraph" w:styleId="Quote">
    <w:name w:val="Quote"/>
    <w:basedOn w:val="Heading1"/>
    <w:link w:val="QuoteChar"/>
    <w:qFormat/>
    <w:rsid w:val="00C85B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B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B0D"/>
    <w:pPr>
      <w:pageBreakBefore/>
    </w:pPr>
  </w:style>
  <w:style w:type="paragraph" w:customStyle="1" w:styleId="Border">
    <w:name w:val="Border"/>
    <w:basedOn w:val="Normal"/>
    <w:qFormat/>
    <w:rsid w:val="00C85B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B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B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B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B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B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B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B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B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B0D"/>
    <w:rPr>
      <w:u w:val="single"/>
    </w:rPr>
  </w:style>
  <w:style w:type="character" w:customStyle="1" w:styleId="BoldandItalics">
    <w:name w:val="Bold and Italics"/>
    <w:qFormat/>
    <w:rsid w:val="00C85B0D"/>
    <w:rPr>
      <w:b/>
      <w:i/>
      <w:u w:val="none"/>
    </w:rPr>
  </w:style>
  <w:style w:type="paragraph" w:styleId="BalloonText">
    <w:name w:val="Balloon Text"/>
    <w:basedOn w:val="Normal"/>
    <w:link w:val="BalloonTextChar"/>
    <w:rsid w:val="00C85B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B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B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B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B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B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B0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670</Words>
  <Characters>4287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FNS50915 Diploma of Banking Services Management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2018-02-13T10:01:43Z</dcterms:created>
  <dcterms:modified xsi:type="dcterms:W3CDTF">2018-02-12T08:33:00Z</dcterms:modified>
</cp:coreProperties>
</file>