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AD0" w:rsidP="00374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FNS50217 Diploma of Accounting</w:t>
      </w:r>
      <w:r>
        <w:fldChar w:fldCharType="end"/>
      </w:r>
    </w:p>
    <w:p w:rsidR="00374AD0" w:rsidP="00374AD0">
      <w:pPr>
        <w:pStyle w:val="Version"/>
        <w:sectPr w:rsidSect="00201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01D8C" w:rsidP="00201D8C">
      <w:pPr>
        <w:pStyle w:val="SuperHeading"/>
      </w:pPr>
      <w:r w:rsidRPr="00201D8C">
        <w:t>FNS50217 Diploma of Accounting</w:t>
      </w:r>
    </w:p>
    <w:p w:rsidR="00000000" w:rsidRPr="00201D8C" w:rsidP="00201D8C">
      <w:pPr>
        <w:pStyle w:val="Heading1"/>
      </w:pPr>
      <w:bookmarkStart w:id="1" w:name="O_1142471"/>
      <w:bookmarkEnd w:id="1"/>
      <w:r w:rsidRPr="00201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110"/>
      </w:tblGrid>
      <w:tr w:rsidTr="0020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rPr>
                <w:rStyle w:val="SpecialBold"/>
              </w:rPr>
              <w:t>Release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rPr>
                <w:rStyle w:val="SpecialBold"/>
              </w:rPr>
              <w:t>Comments</w:t>
            </w:r>
          </w:p>
        </w:tc>
      </w:tr>
      <w:tr w:rsidTr="0020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Release 3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t xml:space="preserve">This version first released with FNS Financial Services Training Package Version 5.0. </w:t>
            </w:r>
          </w:p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Release created to reflect updated units of competency.</w:t>
            </w:r>
          </w:p>
        </w:tc>
      </w:tr>
      <w:tr w:rsidTr="0020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Release 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This version first released with FNS Financial Servic</w:t>
            </w:r>
            <w:r w:rsidRPr="00201D8C">
              <w:t>es Training Package Version 3.1. Update to description of entry requirements, plus correction of unit title in elective unit list.</w:t>
            </w:r>
          </w:p>
        </w:tc>
      </w:tr>
      <w:tr w:rsidTr="0020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Release 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t>This version first released with FNS Financial Services Training Package Version 3.0.</w:t>
            </w:r>
          </w:p>
        </w:tc>
      </w:tr>
    </w:tbl>
    <w:p w:rsidR="00000000" w:rsidRPr="00201D8C" w:rsidP="00201D8C">
      <w:pPr>
        <w:pStyle w:val="BodyText"/>
      </w:pPr>
    </w:p>
    <w:p w:rsidR="00000000" w:rsidRPr="00201D8C" w:rsidP="00201D8C">
      <w:pPr>
        <w:pStyle w:val="AllowPageBreak"/>
      </w:pPr>
    </w:p>
    <w:p w:rsidR="00000000" w:rsidRPr="00201D8C" w:rsidP="00201D8C">
      <w:pPr>
        <w:pStyle w:val="Heading1"/>
      </w:pPr>
      <w:bookmarkStart w:id="2" w:name="O_1142470"/>
      <w:bookmarkEnd w:id="2"/>
      <w:r w:rsidRPr="00201D8C">
        <w:t>Qualifi</w:t>
      </w:r>
      <w:r w:rsidRPr="00201D8C">
        <w:t>cation Description</w:t>
      </w:r>
    </w:p>
    <w:p w:rsidR="00000000" w:rsidRPr="00201D8C" w:rsidP="00374AD0">
      <w:pPr>
        <w:pStyle w:val="BodyText"/>
      </w:pPr>
      <w:r w:rsidRPr="00201D8C">
        <w:t>This qualification reflects professional accounting job roles in financial services and other industries, including tax agents, accounts payable and accounts receivable officers, payroll service providers, and employees performing a rang</w:t>
      </w:r>
      <w:r w:rsidRPr="00201D8C">
        <w:t>e of accounting tasks for organisations in a range of industries. Individuals in these roles apply solutions to a range of often complex problems, and analyse and evaluate information from a variety of sources. They apply initiative to plan, coordinate and</w:t>
      </w:r>
      <w:r w:rsidRPr="00201D8C">
        <w:t xml:space="preserve"> evaluate their own work and provide guidance to others within defined guidelines.</w:t>
      </w:r>
    </w:p>
    <w:p w:rsidR="00000000" w:rsidRPr="00201D8C" w:rsidP="00201D8C">
      <w:pPr>
        <w:pStyle w:val="BodyTextBold"/>
      </w:pPr>
      <w:r w:rsidRPr="00201D8C">
        <w:t>Licensing, legislative, regulatory or certification considerations</w:t>
      </w:r>
    </w:p>
    <w:p w:rsidR="00000000" w:rsidRPr="00201D8C" w:rsidP="00374AD0">
      <w:pPr>
        <w:pStyle w:val="BodyText"/>
      </w:pPr>
      <w:r w:rsidRPr="00201D8C">
        <w:t>Work functions in the occupational areas where this qualification may be used are subject to regulatory re</w:t>
      </w:r>
      <w:r w:rsidRPr="00201D8C">
        <w:t>quirements. Refer to the FNS Financial Services Training Package Companion Volume Implementation Guide or the relevant regulator for specific guidance on requirements.</w:t>
      </w:r>
    </w:p>
    <w:p w:rsidR="00000000" w:rsidRPr="00201D8C" w:rsidP="00374AD0">
      <w:pPr>
        <w:pStyle w:val="BodyText"/>
      </w:pPr>
      <w:r w:rsidRPr="00201D8C">
        <w:t>This qualification includes units that comprise an approved Tax Practitioner Board (TPB)</w:t>
      </w:r>
      <w:r w:rsidRPr="00201D8C">
        <w:t xml:space="preserve"> course in Australian taxation law and commercial law, which are relevant for registration as a tax agent. Persons seeking registration with the TPB should check current registration requirements with the TPB, as registration requirements are reviewed regu</w:t>
      </w:r>
      <w:r w:rsidRPr="00201D8C">
        <w:t>larly.</w:t>
      </w:r>
    </w:p>
    <w:p w:rsidR="00000000" w:rsidRPr="00201D8C" w:rsidP="00201D8C">
      <w:pPr>
        <w:pStyle w:val="Heading1"/>
      </w:pPr>
      <w:bookmarkStart w:id="3" w:name="O_1142469"/>
      <w:bookmarkEnd w:id="3"/>
      <w:r w:rsidRPr="00201D8C">
        <w:t>Entry Requirements</w:t>
      </w:r>
    </w:p>
    <w:p w:rsidR="00000000" w:rsidRPr="00201D8C" w:rsidP="00374AD0">
      <w:pPr>
        <w:pStyle w:val="BodyText"/>
      </w:pPr>
      <w:r w:rsidRPr="00201D8C">
        <w:t>Completion of the FNSSS00014 Accounting Principles Skill Set;</w:t>
      </w:r>
    </w:p>
    <w:p w:rsidR="00000000" w:rsidRPr="00201D8C" w:rsidP="00374AD0">
      <w:pPr>
        <w:pStyle w:val="Heading4"/>
      </w:pPr>
      <w:r w:rsidRPr="00201D8C">
        <w:t>OR</w:t>
      </w:r>
    </w:p>
    <w:p w:rsidR="00000000" w:rsidRPr="00201D8C" w:rsidP="00374AD0">
      <w:pPr>
        <w:pStyle w:val="BodyText"/>
      </w:pPr>
      <w:r w:rsidRPr="00201D8C">
        <w:t>Completion of FNS40217 Certificate IV in Accounting and Bookkeeping or equivalent; or its superseded versions (FNS40215 Certificate IV in Bookkeeping or FNS40615 Certificate IV in Accounting) or their equivalent.</w:t>
      </w:r>
    </w:p>
    <w:p w:rsidR="00000000" w:rsidRPr="00201D8C" w:rsidP="00201D8C">
      <w:pPr>
        <w:pStyle w:val="Heading1"/>
      </w:pPr>
      <w:bookmarkStart w:id="4" w:name="O_1142468"/>
      <w:bookmarkEnd w:id="4"/>
      <w:r w:rsidRPr="00201D8C">
        <w:t>Packaging Rules</w:t>
      </w:r>
    </w:p>
    <w:p w:rsidR="00000000" w:rsidRPr="00201D8C" w:rsidP="00201D8C">
      <w:pPr>
        <w:pStyle w:val="BodyTextBold"/>
      </w:pPr>
      <w:r w:rsidRPr="00201D8C">
        <w:t>Total nu</w:t>
      </w:r>
      <w:r w:rsidRPr="00201D8C">
        <w:t>mber of units = 11</w:t>
      </w:r>
    </w:p>
    <w:p w:rsidR="00000000" w:rsidRPr="00201D8C" w:rsidP="00374AD0">
      <w:pPr>
        <w:pStyle w:val="List"/>
      </w:pPr>
      <w:r w:rsidRPr="00201D8C">
        <w:rPr>
          <w:rStyle w:val="SpecialBold"/>
        </w:rPr>
        <w:t>6 core units</w:t>
      </w:r>
      <w:r w:rsidRPr="00201D8C">
        <w:t xml:space="preserve"> plus</w:t>
      </w:r>
    </w:p>
    <w:p w:rsidR="00000000" w:rsidRPr="00201D8C" w:rsidP="00374AD0">
      <w:pPr>
        <w:pStyle w:val="List"/>
      </w:pPr>
      <w:r w:rsidRPr="00201D8C">
        <w:rPr>
          <w:rStyle w:val="SpecialBold"/>
        </w:rPr>
        <w:t>5 elective units</w:t>
      </w:r>
      <w:r w:rsidRPr="00201D8C">
        <w:t>, of which:</w:t>
      </w:r>
    </w:p>
    <w:p w:rsidR="00000000" w:rsidRPr="00201D8C" w:rsidP="00201D8C">
      <w:pPr>
        <w:pStyle w:val="ListBullet"/>
      </w:pPr>
      <w:r w:rsidRPr="00201D8C">
        <w:t>up to 5 may be from the elective units listed below</w:t>
      </w:r>
    </w:p>
    <w:p w:rsidR="00000000" w:rsidRPr="00201D8C" w:rsidP="00201D8C">
      <w:pPr>
        <w:pStyle w:val="ListBullet"/>
      </w:pPr>
      <w:r w:rsidRPr="00201D8C">
        <w:t>up to 2 may be from a Certificate IV, Diploma or Advanced Diploma in any currently endorsed training package or accredited course, provide</w:t>
      </w:r>
      <w:r w:rsidRPr="00201D8C">
        <w:t>d they do not duplicate the outcome of another unit chosen for the qualification.</w:t>
      </w:r>
    </w:p>
    <w:p w:rsidR="00000000" w:rsidRPr="00201D8C" w:rsidP="00201D8C">
      <w:pPr>
        <w:pStyle w:val="BodyText"/>
      </w:pPr>
    </w:p>
    <w:p w:rsidR="00000000" w:rsidRPr="00201D8C" w:rsidP="00374AD0">
      <w:pPr>
        <w:pStyle w:val="BodyText"/>
      </w:pPr>
      <w:r w:rsidRPr="00201D8C">
        <w:t>Elective units must be relevant to the work environment and the qualification, maintain the overall integrity of the AQF alignment, and contribute to a valid vocational outc</w:t>
      </w:r>
      <w:r w:rsidRPr="00201D8C">
        <w:t xml:space="preserve">ome. </w:t>
      </w:r>
    </w:p>
    <w:p w:rsidR="00000000" w:rsidRPr="00201D8C" w:rsidP="00201D8C">
      <w:pPr>
        <w:pStyle w:val="BodyTextBold"/>
      </w:pPr>
      <w:r w:rsidRPr="00201D8C">
        <w:t>Core units</w:t>
      </w:r>
    </w:p>
    <w:p w:rsidR="00000000" w:rsidRPr="00201D8C" w:rsidP="00201D8C">
      <w:pPr>
        <w:pStyle w:val="List"/>
      </w:pPr>
      <w:r w:rsidRPr="00201D8C">
        <w:t>FNSACC511 Provide financial and business performance information</w:t>
      </w:r>
    </w:p>
    <w:p w:rsidR="00000000" w:rsidRPr="00201D8C" w:rsidP="00201D8C">
      <w:pPr>
        <w:pStyle w:val="List"/>
      </w:pPr>
      <w:r w:rsidRPr="00201D8C">
        <w:t>FNSACC512 Prepare tax documentation for individuals</w:t>
      </w:r>
      <w:r w:rsidRPr="00201D8C">
        <w:rPr>
          <w:rStyle w:val="Superscript"/>
        </w:rPr>
        <w:t>1</w:t>
      </w:r>
    </w:p>
    <w:p w:rsidR="00000000" w:rsidRPr="00201D8C" w:rsidP="00201D8C">
      <w:pPr>
        <w:pStyle w:val="List"/>
      </w:pPr>
      <w:r w:rsidRPr="00201D8C">
        <w:t>FNSACC513 Manage budgets and forecasts</w:t>
      </w:r>
    </w:p>
    <w:p w:rsidR="00000000" w:rsidRPr="00201D8C" w:rsidP="00201D8C">
      <w:pPr>
        <w:pStyle w:val="List"/>
      </w:pPr>
      <w:r w:rsidRPr="00201D8C">
        <w:t>FNSACC514 Prepare financial reports for corporate entities*</w:t>
      </w:r>
    </w:p>
    <w:p w:rsidR="00000000" w:rsidRPr="00201D8C" w:rsidP="00201D8C">
      <w:pPr>
        <w:pStyle w:val="List"/>
      </w:pPr>
      <w:r w:rsidRPr="00201D8C">
        <w:t>FNSACC516 Implement and maintain internal control procedures</w:t>
      </w:r>
    </w:p>
    <w:p w:rsidR="00000000" w:rsidRPr="00201D8C" w:rsidP="00201D8C">
      <w:pPr>
        <w:pStyle w:val="List"/>
      </w:pPr>
      <w:r w:rsidRPr="00201D8C">
        <w:t>FNSACC517 Provide management accounting information</w:t>
      </w:r>
    </w:p>
    <w:p w:rsidR="00000000" w:rsidRPr="00201D8C" w:rsidP="00201D8C">
      <w:pPr>
        <w:pStyle w:val="BodyTextBold"/>
      </w:pPr>
      <w:r w:rsidRPr="00201D8C">
        <w:t>Elective units</w:t>
      </w:r>
    </w:p>
    <w:p w:rsidR="00000000" w:rsidRPr="00201D8C" w:rsidP="00201D8C">
      <w:pPr>
        <w:pStyle w:val="List"/>
      </w:pPr>
      <w:r w:rsidRPr="00201D8C">
        <w:t>BSBLDR413 Lead effective workplace relationships</w:t>
      </w:r>
    </w:p>
    <w:p w:rsidR="00000000" w:rsidRPr="00201D8C" w:rsidP="00201D8C">
      <w:pPr>
        <w:pStyle w:val="List"/>
      </w:pPr>
      <w:r w:rsidRPr="00201D8C">
        <w:t>BSBTEC402 Design and produce complex spreadsheets</w:t>
      </w:r>
    </w:p>
    <w:p w:rsidR="00000000" w:rsidRPr="00201D8C" w:rsidP="00201D8C">
      <w:pPr>
        <w:pStyle w:val="List"/>
      </w:pPr>
      <w:r w:rsidRPr="00201D8C">
        <w:t>FNSACC408 Work effectively i</w:t>
      </w:r>
      <w:r w:rsidRPr="00201D8C">
        <w:t>n the accounting and bookkeeping industry</w:t>
      </w:r>
    </w:p>
    <w:p w:rsidR="00000000" w:rsidRPr="00201D8C" w:rsidP="00201D8C">
      <w:pPr>
        <w:pStyle w:val="List"/>
      </w:pPr>
      <w:r w:rsidRPr="00201D8C">
        <w:t>FNSACC505 Establish and maintain accounting information systems</w:t>
      </w:r>
    </w:p>
    <w:p w:rsidR="00000000" w:rsidRPr="00201D8C" w:rsidP="00201D8C">
      <w:pPr>
        <w:pStyle w:val="List"/>
      </w:pPr>
      <w:r w:rsidRPr="00201D8C">
        <w:t>FNSACC601 Prepare and administer tax documentation for legal entities*</w:t>
      </w:r>
      <w:r w:rsidRPr="00201D8C">
        <w:rPr>
          <w:rStyle w:val="Superscript"/>
        </w:rPr>
        <w:t>1</w:t>
      </w:r>
    </w:p>
    <w:p w:rsidR="00000000" w:rsidRPr="00201D8C" w:rsidP="00201D8C">
      <w:pPr>
        <w:pStyle w:val="List"/>
      </w:pPr>
      <w:r w:rsidRPr="00201D8C">
        <w:t>FNSACC607 Evaluate business performance*</w:t>
      </w:r>
    </w:p>
    <w:p w:rsidR="00000000" w:rsidRPr="00201D8C" w:rsidP="00201D8C">
      <w:pPr>
        <w:pStyle w:val="List"/>
      </w:pPr>
      <w:r w:rsidRPr="00201D8C">
        <w:t>FNSFMK515 Comply with financial servi</w:t>
      </w:r>
      <w:r w:rsidRPr="00201D8C">
        <w:t>ces regulation and industry codes of practice</w:t>
      </w:r>
    </w:p>
    <w:p w:rsidR="00000000" w:rsidRPr="00201D8C" w:rsidP="00201D8C">
      <w:pPr>
        <w:pStyle w:val="List"/>
      </w:pPr>
      <w:r w:rsidRPr="00201D8C">
        <w:t>FNSINC503 Identify situations requiring complex ethical decision making</w:t>
      </w:r>
    </w:p>
    <w:p w:rsidR="00000000" w:rsidRPr="00201D8C" w:rsidP="00201D8C">
      <w:pPr>
        <w:pStyle w:val="List"/>
      </w:pPr>
      <w:r w:rsidRPr="00201D8C">
        <w:t>FNSINC504 Apply ethical frameworks and principles to make and act upon decisions</w:t>
      </w:r>
    </w:p>
    <w:p w:rsidR="00000000" w:rsidRPr="00201D8C" w:rsidP="00201D8C">
      <w:pPr>
        <w:pStyle w:val="List"/>
      </w:pPr>
      <w:r w:rsidRPr="00201D8C">
        <w:t>FNSINC601 Apply economic principles to work in the financ</w:t>
      </w:r>
      <w:r w:rsidRPr="00201D8C">
        <w:t>ial services industry</w:t>
      </w:r>
    </w:p>
    <w:p w:rsidR="00000000" w:rsidRPr="00201D8C" w:rsidP="00201D8C">
      <w:pPr>
        <w:pStyle w:val="List"/>
      </w:pPr>
      <w:r w:rsidRPr="00201D8C">
        <w:t>FNSINC602 Interpret and use financial statistics and tools</w:t>
      </w:r>
    </w:p>
    <w:p w:rsidR="00000000" w:rsidRPr="00201D8C" w:rsidP="00201D8C">
      <w:pPr>
        <w:pStyle w:val="List"/>
      </w:pPr>
      <w:r w:rsidRPr="00201D8C">
        <w:t>FNSORG505 Prepare financial reports to meet statutory requirements</w:t>
      </w:r>
    </w:p>
    <w:p w:rsidR="00000000" w:rsidRPr="00201D8C" w:rsidP="00201D8C">
      <w:pPr>
        <w:pStyle w:val="List"/>
      </w:pPr>
      <w:r w:rsidRPr="00201D8C">
        <w:t>FNSORG506 Prepare financial forecasts and projections</w:t>
      </w:r>
    </w:p>
    <w:p w:rsidR="00000000" w:rsidRPr="00201D8C" w:rsidP="00201D8C">
      <w:pPr>
        <w:pStyle w:val="List"/>
      </w:pPr>
      <w:r w:rsidRPr="00201D8C">
        <w:t>FNSPAY501 Process salary packaging arrangements and ad</w:t>
      </w:r>
      <w:r w:rsidRPr="00201D8C">
        <w:t>ditional allowances in payroll</w:t>
      </w:r>
    </w:p>
    <w:p w:rsidR="00000000" w:rsidRPr="00201D8C" w:rsidP="00201D8C">
      <w:pPr>
        <w:pStyle w:val="List"/>
      </w:pPr>
      <w:r w:rsidRPr="00201D8C">
        <w:t>FNSPAY502 Process superannuation payments in payroll</w:t>
      </w:r>
    </w:p>
    <w:p w:rsidR="00000000" w:rsidRPr="00201D8C" w:rsidP="00201D8C">
      <w:pPr>
        <w:pStyle w:val="List"/>
      </w:pPr>
      <w:r w:rsidRPr="00201D8C">
        <w:t>FNSPAY503 Process complex employee terminations in payroll</w:t>
      </w:r>
    </w:p>
    <w:p w:rsidR="00000000" w:rsidRPr="00201D8C" w:rsidP="00201D8C">
      <w:pPr>
        <w:pStyle w:val="List"/>
      </w:pPr>
      <w:r w:rsidRPr="00201D8C">
        <w:t>FNSPAY504 Interpret and apply knowledge of industrial regulations relevant to payroll</w:t>
      </w:r>
    </w:p>
    <w:p w:rsidR="00000000" w:rsidRPr="00201D8C" w:rsidP="00201D8C">
      <w:pPr>
        <w:pStyle w:val="List"/>
      </w:pPr>
      <w:r w:rsidRPr="00201D8C">
        <w:t>FNSPAY505 Interpret and app</w:t>
      </w:r>
      <w:r w:rsidRPr="00201D8C">
        <w:t>ly knowledge of taxation systems relevant to payroll</w:t>
      </w:r>
    </w:p>
    <w:p w:rsidR="00000000" w:rsidRPr="00201D8C" w:rsidP="00201D8C">
      <w:pPr>
        <w:pStyle w:val="List"/>
      </w:pPr>
      <w:r w:rsidRPr="00201D8C">
        <w:t>FNSTPB503 Apply legal principles in consumer and contract law</w:t>
      </w:r>
      <w:r w:rsidRPr="00201D8C">
        <w:rPr>
          <w:rStyle w:val="Superscript"/>
        </w:rPr>
        <w:t>2</w:t>
      </w:r>
    </w:p>
    <w:p w:rsidR="00000000" w:rsidRPr="00201D8C" w:rsidP="00201D8C">
      <w:pPr>
        <w:pStyle w:val="List"/>
      </w:pPr>
      <w:r w:rsidRPr="00201D8C">
        <w:t>FNSTPB504 Apply legal principles in corporations and trust law</w:t>
      </w:r>
      <w:r w:rsidRPr="00201D8C">
        <w:rPr>
          <w:rStyle w:val="Superscript"/>
        </w:rPr>
        <w:t>2</w:t>
      </w:r>
    </w:p>
    <w:p w:rsidR="00000000" w:rsidRPr="00201D8C" w:rsidP="00201D8C">
      <w:pPr>
        <w:pStyle w:val="List"/>
      </w:pPr>
      <w:r w:rsidRPr="00201D8C">
        <w:t>FNSTPB505 Apply legal principles in property law</w:t>
      </w:r>
      <w:r w:rsidRPr="00201D8C">
        <w:rPr>
          <w:rStyle w:val="Superscript"/>
        </w:rPr>
        <w:t>2</w:t>
      </w:r>
    </w:p>
    <w:p w:rsidR="00000000" w:rsidRPr="00201D8C" w:rsidP="00201D8C">
      <w:pPr>
        <w:pStyle w:val="List"/>
      </w:pPr>
      <w:r w:rsidRPr="00201D8C">
        <w:t>FNSTPB506 Apply taxation r</w:t>
      </w:r>
      <w:r w:rsidRPr="00201D8C">
        <w:t>equirements when providing tax (financial) advice services</w:t>
      </w:r>
      <w:r w:rsidRPr="00201D8C">
        <w:rPr>
          <w:rStyle w:val="Superscript"/>
        </w:rPr>
        <w:t>3</w:t>
      </w:r>
    </w:p>
    <w:p w:rsidR="00000000" w:rsidRPr="00201D8C" w:rsidP="00201D8C">
      <w:pPr>
        <w:pStyle w:val="List"/>
      </w:pPr>
      <w:r w:rsidRPr="00201D8C">
        <w:t>FNSTPB507 Apply legal principles in commercial law when providing tax (financial) advice services</w:t>
      </w:r>
      <w:r w:rsidRPr="00201D8C">
        <w:rPr>
          <w:rStyle w:val="Superscript"/>
        </w:rPr>
        <w:t>3</w:t>
      </w:r>
    </w:p>
    <w:p w:rsidR="00000000" w:rsidRPr="00201D8C" w:rsidP="00201D8C">
      <w:pPr>
        <w:pStyle w:val="List"/>
      </w:pPr>
      <w:r w:rsidRPr="00201D8C">
        <w:rPr>
          <w:rStyle w:val="Superscript"/>
        </w:rPr>
        <w:t xml:space="preserve">1 </w:t>
      </w:r>
      <w:r w:rsidRPr="00201D8C">
        <w:t>Unit included in the Tax Practitioners Board approved course in Australian taxation law: FNSSS00008 Taxation Law for Tax Agents Skill Set (Tax documentation).</w:t>
      </w:r>
    </w:p>
    <w:p w:rsidR="00000000" w:rsidRPr="00201D8C" w:rsidP="00201D8C">
      <w:pPr>
        <w:pStyle w:val="List"/>
      </w:pPr>
      <w:r w:rsidRPr="00201D8C">
        <w:rPr>
          <w:rStyle w:val="Superscript"/>
        </w:rPr>
        <w:t>2</w:t>
      </w:r>
      <w:r w:rsidRPr="00201D8C">
        <w:t xml:space="preserve"> Unit included in the Tax Practitioners Board approved course in commercial law: FNSSS00005 Comm</w:t>
      </w:r>
      <w:r w:rsidRPr="00201D8C">
        <w:t>ercial Law for Tax Agents Skill Set.</w:t>
      </w:r>
    </w:p>
    <w:p w:rsidR="00000000" w:rsidRPr="00201D8C" w:rsidP="00201D8C">
      <w:pPr>
        <w:pStyle w:val="List"/>
      </w:pPr>
      <w:r w:rsidRPr="00201D8C">
        <w:rPr>
          <w:rStyle w:val="Superscript"/>
        </w:rPr>
        <w:t>3</w:t>
      </w:r>
      <w:r w:rsidRPr="00201D8C">
        <w:t xml:space="preserve"> Unit included in the Tax Practitioners Board approved course in commercial law for tax (financial) advisers: FNSSS00006 Commercial Law for Tax (Financial) Advisers Skill Set</w:t>
      </w:r>
    </w:p>
    <w:p w:rsidR="00000000" w:rsidRPr="00201D8C" w:rsidP="00374AD0">
      <w:pPr>
        <w:pStyle w:val="BodyText"/>
      </w:pPr>
      <w:r w:rsidRPr="00201D8C">
        <w:t>*Note the following prerequisite unit requ</w:t>
      </w:r>
      <w:r w:rsidRPr="00201D8C">
        <w:t>irements.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53"/>
        <w:gridCol w:w="4815"/>
      </w:tblGrid>
      <w:tr w:rsidTr="00201D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rPr>
                <w:rStyle w:val="SpecialBold"/>
              </w:rPr>
              <w:t>Unit in this qualification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rPr>
                <w:rStyle w:val="SpecialBold"/>
              </w:rPr>
              <w:t>Prerequisite units</w:t>
            </w:r>
          </w:p>
        </w:tc>
      </w:tr>
      <w:tr w:rsidTr="00201D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FNSACC514 Prepare financial reports for corporate entities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t>BSBFIA401 Prepare financial reports</w:t>
            </w:r>
          </w:p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 xml:space="preserve">FNSACC311 Process financial transactions and extract interim reports </w:t>
            </w:r>
          </w:p>
        </w:tc>
      </w:tr>
      <w:tr w:rsidTr="00201D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FNSACC601 Prepare and administer tax documentation for legal entities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FNSACC512 Prepare tax documentation for individuals</w:t>
            </w:r>
          </w:p>
        </w:tc>
      </w:tr>
      <w:tr w:rsidTr="00201D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D8C">
            <w:pPr>
              <w:pStyle w:val="BodyText"/>
              <w:rPr>
                <w:lang w:val="en-NZ"/>
              </w:rPr>
            </w:pPr>
            <w:r w:rsidRPr="00201D8C">
              <w:t>FNSACC607 Evaluate business performance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D8C" w:rsidP="00201D8C">
            <w:pPr>
              <w:pStyle w:val="BodyText"/>
            </w:pPr>
            <w:r w:rsidRPr="00201D8C">
              <w:t>FNSACC511 Provide financial and business performance information</w:t>
            </w:r>
          </w:p>
        </w:tc>
      </w:tr>
    </w:tbl>
    <w:p w:rsidR="00000000" w:rsidRPr="00201D8C" w:rsidP="00201D8C">
      <w:pPr>
        <w:pStyle w:val="BodyText"/>
      </w:pPr>
    </w:p>
    <w:p w:rsidR="00000000" w:rsidRPr="00201D8C" w:rsidP="00201D8C">
      <w:pPr>
        <w:pStyle w:val="AllowPageBreak"/>
      </w:pPr>
    </w:p>
    <w:p w:rsidR="00000000" w:rsidRPr="00201D8C" w:rsidP="00201D8C">
      <w:pPr>
        <w:pStyle w:val="Heading1"/>
      </w:pPr>
      <w:bookmarkStart w:id="5" w:name="O_1142467"/>
      <w:bookmarkEnd w:id="5"/>
      <w:r w:rsidRPr="00201D8C">
        <w:t>Qualification Mapping Information</w:t>
      </w:r>
    </w:p>
    <w:p w:rsidR="00000000" w:rsidRPr="00201D8C" w:rsidP="00374AD0">
      <w:pPr>
        <w:pStyle w:val="BodyText"/>
      </w:pPr>
      <w:r w:rsidRPr="00201D8C">
        <w:t>Supersedes and is equivalent to FNS50217 Diploma of Accounting.</w:t>
      </w:r>
    </w:p>
    <w:p w:rsidR="00000000" w:rsidRPr="00201D8C" w:rsidP="00201D8C">
      <w:pPr>
        <w:pStyle w:val="Heading1"/>
      </w:pPr>
      <w:bookmarkStart w:id="6" w:name="O_1142472"/>
      <w:bookmarkEnd w:id="6"/>
      <w:r w:rsidRPr="00201D8C">
        <w:t>Links</w:t>
      </w:r>
    </w:p>
    <w:p w:rsidR="00000000" w:rsidRPr="00201D8C" w:rsidP="00374AD0">
      <w:pPr>
        <w:pStyle w:val="BodyText"/>
      </w:pPr>
      <w:r w:rsidRPr="00201D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6F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1D8C" w:rsidP="00201D8C"/>
    <w:sectPr w:rsidSect="00201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8C" w:rsidRPr="00374AD0" w:rsidP="00374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D0" w:rsidP="00201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AD0" w:rsidP="00201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4AD0" w:rsidP="00201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D8C" w:rsidRPr="00374AD0" w:rsidP="00374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D0" w:rsidRPr="002D2AF8" w:rsidP="00201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FNS50217 Diploma of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374AD0" w:rsidP="00201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46E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67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D8C"/>
  </w:style>
  <w:style w:type="character" w:customStyle="1" w:styleId="Heading1Char">
    <w:name w:val="Heading 1 Char"/>
    <w:basedOn w:val="DefaultParagraphFont"/>
    <w:link w:val="Heading1"/>
    <w:rsid w:val="00201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D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1D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D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D8C"/>
    <w:rPr>
      <w:b/>
      <w:spacing w:val="0"/>
    </w:rPr>
  </w:style>
  <w:style w:type="paragraph" w:customStyle="1" w:styleId="SuperHeading">
    <w:name w:val="SuperHeading"/>
    <w:basedOn w:val="Normal"/>
    <w:rsid w:val="00201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201D8C"/>
    <w:rPr>
      <w:sz w:val="16"/>
      <w:vertAlign w:val="superscript"/>
    </w:rPr>
  </w:style>
  <w:style w:type="paragraph" w:customStyle="1" w:styleId="BodyTextBold">
    <w:name w:val="Body Text Bold"/>
    <w:basedOn w:val="BodyText"/>
    <w:qFormat/>
    <w:rsid w:val="00201D8C"/>
    <w:rPr>
      <w:b/>
    </w:rPr>
  </w:style>
  <w:style w:type="character" w:customStyle="1" w:styleId="Heading2Char">
    <w:name w:val="Heading 2 Char"/>
    <w:basedOn w:val="DefaultParagraphFont"/>
    <w:link w:val="Heading2"/>
    <w:rsid w:val="00201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D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1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D8C"/>
    <w:rPr>
      <w:i/>
    </w:rPr>
  </w:style>
  <w:style w:type="paragraph" w:styleId="Caption">
    <w:name w:val="caption"/>
    <w:basedOn w:val="BodyText"/>
    <w:next w:val="Normal"/>
    <w:qFormat/>
    <w:rsid w:val="00201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D8C"/>
  </w:style>
  <w:style w:type="paragraph" w:styleId="TableofFigures">
    <w:name w:val="table of figures"/>
    <w:basedOn w:val="Normal"/>
    <w:next w:val="Normal"/>
    <w:semiHidden/>
    <w:rsid w:val="00201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1D8C"/>
    <w:rPr>
      <w:rFonts w:ascii="Wingdings" w:hAnsi="Wingdings"/>
    </w:rPr>
  </w:style>
  <w:style w:type="paragraph" w:customStyle="1" w:styleId="TableHeading">
    <w:name w:val="Table Heading"/>
    <w:basedOn w:val="HeadingBase"/>
    <w:rsid w:val="00201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D8C"/>
    <w:rPr>
      <w:color w:val="0033CC"/>
      <w:u w:val="none"/>
    </w:rPr>
  </w:style>
  <w:style w:type="paragraph" w:customStyle="1" w:styleId="BodyTextRight">
    <w:name w:val="Body Text Right"/>
    <w:basedOn w:val="BodyText"/>
    <w:rsid w:val="00201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D8C"/>
    <w:rPr>
      <w:sz w:val="32"/>
    </w:rPr>
  </w:style>
  <w:style w:type="paragraph" w:customStyle="1" w:styleId="HeadingProcedure">
    <w:name w:val="Heading Procedure"/>
    <w:basedOn w:val="HeadingBase"/>
    <w:next w:val="Normal"/>
    <w:rsid w:val="00201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D8C"/>
    <w:pPr>
      <w:spacing w:before="60" w:after="60"/>
    </w:pPr>
  </w:style>
  <w:style w:type="paragraph" w:styleId="ListContinue">
    <w:name w:val="List Continue"/>
    <w:basedOn w:val="List"/>
    <w:rsid w:val="00201D8C"/>
    <w:pPr>
      <w:ind w:firstLine="0"/>
    </w:pPr>
  </w:style>
  <w:style w:type="paragraph" w:customStyle="1" w:styleId="ListNote">
    <w:name w:val="List Note"/>
    <w:basedOn w:val="List"/>
    <w:rsid w:val="00201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D8C"/>
    <w:rPr>
      <w:rFonts w:ascii="Courier New" w:hAnsi="Courier New"/>
    </w:rPr>
  </w:style>
  <w:style w:type="paragraph" w:customStyle="1" w:styleId="NoteBullet">
    <w:name w:val="Note Bullet"/>
    <w:basedOn w:val="Note"/>
    <w:rsid w:val="00201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1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D8C"/>
    <w:rPr>
      <w:b/>
      <w:smallCaps/>
    </w:rPr>
  </w:style>
  <w:style w:type="paragraph" w:customStyle="1" w:styleId="TableListNumber">
    <w:name w:val="Table List Number"/>
    <w:basedOn w:val="ListNumber"/>
    <w:rsid w:val="00201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D8C"/>
    <w:pPr>
      <w:numPr>
        <w:numId w:val="8"/>
      </w:numPr>
    </w:pPr>
  </w:style>
  <w:style w:type="paragraph" w:customStyle="1" w:styleId="ListAlpha2">
    <w:name w:val="List Alpha 2"/>
    <w:basedOn w:val="List2"/>
    <w:rsid w:val="00201D8C"/>
    <w:pPr>
      <w:numPr>
        <w:numId w:val="7"/>
      </w:numPr>
    </w:pPr>
  </w:style>
  <w:style w:type="paragraph" w:styleId="List2">
    <w:name w:val="List 2"/>
    <w:basedOn w:val="BodyText"/>
    <w:rsid w:val="00201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1D8C"/>
    <w:pPr>
      <w:numPr>
        <w:numId w:val="3"/>
      </w:numPr>
    </w:pPr>
  </w:style>
  <w:style w:type="paragraph" w:styleId="ListContinue2">
    <w:name w:val="List Continue 2"/>
    <w:basedOn w:val="List2"/>
    <w:rsid w:val="00201D8C"/>
    <w:pPr>
      <w:ind w:firstLine="0"/>
    </w:pPr>
  </w:style>
  <w:style w:type="paragraph" w:styleId="ListContinue3">
    <w:name w:val="List Continue 3"/>
    <w:basedOn w:val="List3"/>
    <w:rsid w:val="00201D8C"/>
    <w:pPr>
      <w:ind w:left="1021" w:firstLine="0"/>
    </w:pPr>
  </w:style>
  <w:style w:type="paragraph" w:styleId="ListContinue4">
    <w:name w:val="List Continue 4"/>
    <w:basedOn w:val="List4"/>
    <w:rsid w:val="00201D8C"/>
    <w:pPr>
      <w:ind w:firstLine="0"/>
    </w:pPr>
  </w:style>
  <w:style w:type="paragraph" w:styleId="ListContinue5">
    <w:name w:val="List Continue 5"/>
    <w:basedOn w:val="List5"/>
    <w:rsid w:val="00201D8C"/>
    <w:pPr>
      <w:ind w:firstLine="0"/>
    </w:pPr>
  </w:style>
  <w:style w:type="paragraph" w:styleId="ListNumber3">
    <w:name w:val="List Number 3"/>
    <w:basedOn w:val="List3"/>
    <w:rsid w:val="00201D8C"/>
    <w:pPr>
      <w:numPr>
        <w:numId w:val="4"/>
      </w:numPr>
    </w:pPr>
  </w:style>
  <w:style w:type="paragraph" w:styleId="ListNumber4">
    <w:name w:val="List Number 4"/>
    <w:basedOn w:val="List4"/>
    <w:rsid w:val="00201D8C"/>
    <w:pPr>
      <w:numPr>
        <w:numId w:val="5"/>
      </w:numPr>
    </w:pPr>
  </w:style>
  <w:style w:type="paragraph" w:styleId="ListNumber5">
    <w:name w:val="List Number 5"/>
    <w:basedOn w:val="List5"/>
    <w:rsid w:val="00201D8C"/>
    <w:pPr>
      <w:numPr>
        <w:numId w:val="6"/>
      </w:numPr>
    </w:pPr>
  </w:style>
  <w:style w:type="paragraph" w:styleId="BlockText">
    <w:name w:val="Block Text"/>
    <w:basedOn w:val="Normal"/>
    <w:rsid w:val="00201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D8C"/>
    <w:rPr>
      <w:sz w:val="16"/>
      <w:vertAlign w:val="subscript"/>
    </w:rPr>
  </w:style>
  <w:style w:type="character" w:customStyle="1" w:styleId="Symbols">
    <w:name w:val="Symbols"/>
    <w:basedOn w:val="DefaultParagraphFont"/>
    <w:rsid w:val="00201D8C"/>
    <w:rPr>
      <w:rFonts w:ascii="Symbol" w:hAnsi="Symbol"/>
    </w:rPr>
  </w:style>
  <w:style w:type="character" w:customStyle="1" w:styleId="MenuOptions">
    <w:name w:val="Menu Options"/>
    <w:basedOn w:val="DefaultParagraphFont"/>
    <w:rsid w:val="00201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D8C"/>
    <w:rPr>
      <w:b/>
    </w:rPr>
  </w:style>
  <w:style w:type="character" w:customStyle="1" w:styleId="Underlined">
    <w:name w:val="Underlined"/>
    <w:basedOn w:val="DefaultParagraphFont"/>
    <w:rsid w:val="00201D8C"/>
    <w:rPr>
      <w:u w:val="single"/>
    </w:rPr>
  </w:style>
  <w:style w:type="paragraph" w:customStyle="1" w:styleId="TableBodyTextRight">
    <w:name w:val="Table Body Text Right"/>
    <w:basedOn w:val="TableBodyText"/>
    <w:rsid w:val="00201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D8C"/>
    <w:rPr>
      <w:sz w:val="18"/>
    </w:rPr>
  </w:style>
  <w:style w:type="paragraph" w:customStyle="1" w:styleId="BodySmallRight">
    <w:name w:val="Body Small Right"/>
    <w:basedOn w:val="BodyTextRight"/>
    <w:rsid w:val="00201D8C"/>
    <w:rPr>
      <w:sz w:val="18"/>
      <w:szCs w:val="18"/>
    </w:rPr>
  </w:style>
  <w:style w:type="paragraph" w:customStyle="1" w:styleId="MarginEdition">
    <w:name w:val="Margin Edition"/>
    <w:basedOn w:val="MarginNote"/>
    <w:rsid w:val="00201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D8C"/>
    <w:rPr>
      <w:sz w:val="2"/>
      <w:szCs w:val="2"/>
    </w:rPr>
  </w:style>
  <w:style w:type="character" w:customStyle="1" w:styleId="Small">
    <w:name w:val="Small"/>
    <w:basedOn w:val="DefaultParagraphFont"/>
    <w:rsid w:val="00201D8C"/>
    <w:rPr>
      <w:sz w:val="16"/>
    </w:rPr>
  </w:style>
  <w:style w:type="paragraph" w:customStyle="1" w:styleId="WideTable">
    <w:name w:val="Wide Table"/>
    <w:basedOn w:val="Normal"/>
    <w:rsid w:val="00201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D8C"/>
  </w:style>
  <w:style w:type="paragraph" w:styleId="Quote">
    <w:name w:val="Quote"/>
    <w:basedOn w:val="Heading1"/>
    <w:link w:val="QuoteChar"/>
    <w:qFormat/>
    <w:rsid w:val="00201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D8C"/>
    <w:pPr>
      <w:pageBreakBefore/>
    </w:pPr>
  </w:style>
  <w:style w:type="paragraph" w:customStyle="1" w:styleId="Border">
    <w:name w:val="Border"/>
    <w:basedOn w:val="Normal"/>
    <w:qFormat/>
    <w:rsid w:val="00201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D8C"/>
    <w:rPr>
      <w:u w:val="single"/>
    </w:rPr>
  </w:style>
  <w:style w:type="character" w:customStyle="1" w:styleId="BoldandItalics">
    <w:name w:val="Bold and Italics"/>
    <w:qFormat/>
    <w:rsid w:val="00201D8C"/>
    <w:rPr>
      <w:b/>
      <w:i/>
      <w:u w:val="none"/>
    </w:rPr>
  </w:style>
  <w:style w:type="paragraph" w:styleId="BalloonText">
    <w:name w:val="Balloon Text"/>
    <w:basedOn w:val="Normal"/>
    <w:link w:val="BalloonTextChar"/>
    <w:rsid w:val="00201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D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4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5200</Characters>
  <Application>Microsoft Office Word</Application>
  <DocSecurity>0</DocSecurity>
  <Lines>126</Lines>
  <Paragraphs>90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FNS50217 Diploma of Accounting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2020-11-05T00:22:27Z</dcterms:created>
  <dcterms:modified xsi:type="dcterms:W3CDTF">2020-11-03T11:33:00Z</dcterms:modified>
</cp:coreProperties>
</file>