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F26" w:rsidP="003A6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FNS42222 Certificate IV in</w:t>
      </w:r>
      <w:r>
        <w:t xml:space="preserve"> Personal Trust Administration</w:t>
      </w:r>
      <w:r>
        <w:fldChar w:fldCharType="end"/>
      </w:r>
    </w:p>
    <w:p w:rsidR="003A6F26" w:rsidP="003A6F26">
      <w:pPr>
        <w:pStyle w:val="Version"/>
        <w:sectPr w:rsidSect="00A22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2B56" w:rsidP="00A22B56">
      <w:pPr>
        <w:pStyle w:val="SuperHeading"/>
      </w:pPr>
      <w:r w:rsidRPr="00A22B56">
        <w:t>FNS42222 Certificate IV in Personal Trust Administration</w:t>
      </w:r>
    </w:p>
    <w:p w:rsidR="00000000" w:rsidRPr="00A22B56" w:rsidP="00A22B56">
      <w:pPr>
        <w:pStyle w:val="Heading1"/>
      </w:pPr>
      <w:bookmarkStart w:id="1" w:name="O_1231845"/>
      <w:bookmarkEnd w:id="1"/>
      <w:r w:rsidRPr="00A22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22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B56" w:rsidP="00A22B56">
            <w:pPr>
              <w:pStyle w:val="BodyText"/>
            </w:pPr>
            <w:r w:rsidRPr="00A22B5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B56">
            <w:pPr>
              <w:pStyle w:val="BodyText"/>
              <w:rPr>
                <w:lang w:val="en-NZ"/>
              </w:rPr>
            </w:pPr>
            <w:r w:rsidRPr="00A22B56">
              <w:rPr>
                <w:rStyle w:val="SpecialBold"/>
              </w:rPr>
              <w:t>Comments</w:t>
            </w:r>
          </w:p>
        </w:tc>
      </w:tr>
      <w:tr w:rsidTr="00A22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B56">
            <w:pPr>
              <w:pStyle w:val="BodyText"/>
              <w:rPr>
                <w:lang w:val="en-NZ"/>
              </w:rPr>
            </w:pPr>
            <w:r w:rsidRPr="00A22B5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B56" w:rsidP="00A22B56">
            <w:pPr>
              <w:pStyle w:val="BodyText"/>
            </w:pPr>
            <w:r w:rsidRPr="00A22B56">
              <w:t>This version first released with the FNS Financial Services Training Package Version 8.0.</w:t>
            </w:r>
          </w:p>
          <w:p w:rsidR="00000000" w:rsidRPr="00A22B56" w:rsidP="00A22B56">
            <w:pPr>
              <w:pStyle w:val="BodyText"/>
            </w:pPr>
            <w:r w:rsidRPr="00A22B56">
              <w:t>Supersedes and is equivalent to FNS42215 Certificate IV in Personal Trust Administration.</w:t>
            </w:r>
          </w:p>
        </w:tc>
      </w:tr>
    </w:tbl>
    <w:p w:rsidR="00000000" w:rsidRPr="00A22B56" w:rsidP="00A22B56">
      <w:pPr>
        <w:pStyle w:val="BodyText"/>
      </w:pPr>
    </w:p>
    <w:p w:rsidR="00000000" w:rsidRPr="00A22B56" w:rsidP="00A22B56">
      <w:pPr>
        <w:pStyle w:val="AllowPageBreak"/>
      </w:pPr>
    </w:p>
    <w:p w:rsidR="00000000" w:rsidRPr="00A22B56" w:rsidP="00A22B56">
      <w:pPr>
        <w:pStyle w:val="Heading1"/>
      </w:pPr>
      <w:bookmarkStart w:id="2" w:name="O_1231846"/>
      <w:bookmarkEnd w:id="2"/>
      <w:r w:rsidRPr="00A22B56">
        <w:t>Qualification Description</w:t>
      </w:r>
    </w:p>
    <w:p w:rsidR="00000000" w:rsidRPr="00A22B56" w:rsidP="003A6F26">
      <w:pPr>
        <w:pStyle w:val="BodyText"/>
      </w:pPr>
      <w:r w:rsidRPr="00A22B56">
        <w:t>This qualification reflects the roles of individuals working in varied contexts within personal trust administration. Individuals in these roles apply solutions to a defined range of predictable and unpredictable probl</w:t>
      </w:r>
      <w:r w:rsidRPr="00A22B56">
        <w:t>ems and analyse and evaluate information from a variety of sources. They work autonomously, may provide guidance to others and have limited responsibility for the output of others.</w:t>
      </w:r>
    </w:p>
    <w:p w:rsidR="00000000" w:rsidRPr="00A22B56" w:rsidP="003A6F26">
      <w:pPr>
        <w:pStyle w:val="Heading4"/>
      </w:pPr>
      <w:r w:rsidRPr="00A22B56">
        <w:rPr>
          <w:rStyle w:val="SpecialBold"/>
        </w:rPr>
        <w:t>Licensing, legislative, regulatory or certification considerations</w:t>
      </w:r>
    </w:p>
    <w:p w:rsidR="00000000" w:rsidRPr="00A22B56" w:rsidP="003A6F26">
      <w:pPr>
        <w:pStyle w:val="BodyText"/>
      </w:pPr>
      <w:r w:rsidRPr="00A22B56">
        <w:t>No licen</w:t>
      </w:r>
      <w:r w:rsidRPr="00A22B56">
        <w:t>sing, legislative or certification requirements apply to this qualification at the time of publication. However, some units will specify relevant licensing, legislative and/or regulatory requirements that impact on the unit. Refer to the relevant regulator</w:t>
      </w:r>
      <w:r w:rsidRPr="00A22B56">
        <w:t xml:space="preserve"> for specific guidance on requirements.</w:t>
      </w:r>
    </w:p>
    <w:p w:rsidR="00000000" w:rsidRPr="00A22B56" w:rsidP="00A22B56">
      <w:pPr>
        <w:pStyle w:val="Heading1"/>
      </w:pPr>
      <w:bookmarkStart w:id="3" w:name="O_1231847"/>
      <w:bookmarkEnd w:id="3"/>
      <w:r w:rsidRPr="00A22B56">
        <w:t>Entry Requirements</w:t>
      </w:r>
    </w:p>
    <w:p w:rsidR="00000000" w:rsidRPr="00A22B56" w:rsidP="003A6F26">
      <w:pPr>
        <w:pStyle w:val="BodyText"/>
      </w:pPr>
      <w:r w:rsidRPr="00A22B56">
        <w:t>Nil</w:t>
      </w:r>
    </w:p>
    <w:p w:rsidR="00000000" w:rsidRPr="00A22B56" w:rsidP="00A22B56">
      <w:pPr>
        <w:pStyle w:val="Heading1"/>
      </w:pPr>
      <w:bookmarkStart w:id="4" w:name="O_1231848"/>
      <w:bookmarkEnd w:id="4"/>
      <w:r w:rsidRPr="00A22B56">
        <w:t>Packaging Rules</w:t>
      </w:r>
    </w:p>
    <w:p w:rsidR="00000000" w:rsidRPr="00A22B56" w:rsidP="00A22B56">
      <w:pPr>
        <w:pStyle w:val="BodyTextBold"/>
      </w:pPr>
      <w:r w:rsidRPr="00A22B56">
        <w:t>Total number of units = 11</w:t>
      </w:r>
    </w:p>
    <w:p w:rsidR="00000000" w:rsidRPr="00A22B56" w:rsidP="003A6F26">
      <w:pPr>
        <w:pStyle w:val="List"/>
      </w:pPr>
      <w:r w:rsidRPr="00A22B56">
        <w:rPr>
          <w:rStyle w:val="SpecialBold"/>
        </w:rPr>
        <w:t xml:space="preserve">8 core units </w:t>
      </w:r>
      <w:r w:rsidRPr="00A22B56">
        <w:t>plus</w:t>
      </w:r>
    </w:p>
    <w:p w:rsidR="00000000" w:rsidRPr="00A22B56" w:rsidP="003A6F26">
      <w:pPr>
        <w:pStyle w:val="List"/>
      </w:pPr>
      <w:r w:rsidRPr="00A22B56">
        <w:rPr>
          <w:rStyle w:val="SpecialBold"/>
        </w:rPr>
        <w:t>3 elective units</w:t>
      </w:r>
      <w:r w:rsidRPr="00A22B56">
        <w:t>, of which:</w:t>
      </w:r>
    </w:p>
    <w:p w:rsidR="00000000" w:rsidRPr="00A22B56" w:rsidP="00A22B56">
      <w:pPr>
        <w:pStyle w:val="ListBullet"/>
      </w:pPr>
      <w:r w:rsidRPr="00A22B56">
        <w:t>at least 2 must be from the elective units listed below</w:t>
      </w:r>
    </w:p>
    <w:p w:rsidR="00000000" w:rsidRPr="00A22B56" w:rsidP="00A22B56">
      <w:pPr>
        <w:pStyle w:val="ListBullet"/>
      </w:pPr>
      <w:r w:rsidRPr="00A22B56">
        <w:t>up to 1 may be from this qualification or any currently endorsed Certificate III or above training package qualification or accredited course.</w:t>
      </w:r>
    </w:p>
    <w:p w:rsidR="00000000" w:rsidRPr="00A22B56" w:rsidP="00A22B56">
      <w:pPr>
        <w:pStyle w:val="BodyText"/>
      </w:pPr>
    </w:p>
    <w:p w:rsidR="00000000" w:rsidRPr="00A22B56" w:rsidP="003A6F26">
      <w:pPr>
        <w:pStyle w:val="BodyText"/>
      </w:pPr>
      <w:r w:rsidRPr="00A22B56">
        <w:t>Elective units must be relevant to the work environment and the qualification, maintain the overall integrity of</w:t>
      </w:r>
      <w:r w:rsidRPr="00A22B56">
        <w:t xml:space="preserve"> the AQF alignment, not duplicate the outcome of another unit chosen for the qualification, and contribute to a valid industry-supported vocational outcome.</w:t>
      </w:r>
    </w:p>
    <w:p w:rsidR="00000000" w:rsidRPr="00A22B56" w:rsidP="00A22B56">
      <w:pPr>
        <w:pStyle w:val="Heading3"/>
      </w:pPr>
      <w:r w:rsidRPr="00A22B56">
        <w:t>Core units</w:t>
      </w:r>
    </w:p>
    <w:p w:rsidR="00000000" w:rsidRPr="00A22B56" w:rsidP="00A22B56">
      <w:pPr>
        <w:pStyle w:val="List"/>
      </w:pPr>
      <w:r w:rsidRPr="00A22B56">
        <w:t>FNSCUS403 Deliver a professional service to customers</w:t>
      </w:r>
    </w:p>
    <w:p w:rsidR="00000000" w:rsidRPr="00A22B56" w:rsidP="00A22B56">
      <w:pPr>
        <w:pStyle w:val="List"/>
      </w:pPr>
      <w:r w:rsidRPr="00A22B56">
        <w:t>FNSINC411 Conduct work according t</w:t>
      </w:r>
      <w:r w:rsidRPr="00A22B56">
        <w:t>o professional practices in the financial services industry</w:t>
      </w:r>
    </w:p>
    <w:p w:rsidR="00000000" w:rsidRPr="00A22B56" w:rsidP="00A22B56">
      <w:pPr>
        <w:pStyle w:val="List"/>
      </w:pPr>
      <w:r w:rsidRPr="00A22B56">
        <w:t>FNSPRT412 Prepare wills</w:t>
      </w:r>
    </w:p>
    <w:p w:rsidR="00000000" w:rsidRPr="00A22B56" w:rsidP="00A22B56">
      <w:pPr>
        <w:pStyle w:val="List"/>
      </w:pPr>
      <w:r w:rsidRPr="00A22B56">
        <w:t>FNSPRT413 Administer complex estates</w:t>
      </w:r>
    </w:p>
    <w:p w:rsidR="00000000" w:rsidRPr="00A22B56" w:rsidP="00A22B56">
      <w:pPr>
        <w:pStyle w:val="List"/>
      </w:pPr>
      <w:r w:rsidRPr="00A22B56">
        <w:t>FNSPRT414 Administer complex trusts</w:t>
      </w:r>
    </w:p>
    <w:p w:rsidR="00000000" w:rsidRPr="00A22B56" w:rsidP="00A22B56">
      <w:pPr>
        <w:pStyle w:val="List"/>
      </w:pPr>
      <w:r w:rsidRPr="00A22B56">
        <w:t>FNSPRT415 Prepare and establish powers of attorney</w:t>
      </w:r>
    </w:p>
    <w:p w:rsidR="00000000" w:rsidRPr="00A22B56" w:rsidP="00A22B56">
      <w:pPr>
        <w:pStyle w:val="List"/>
      </w:pPr>
      <w:r w:rsidRPr="00A22B56">
        <w:t>FNSPRT416 Administer powers of attorney and fina</w:t>
      </w:r>
      <w:r w:rsidRPr="00A22B56">
        <w:t>ncial administration orders</w:t>
      </w:r>
    </w:p>
    <w:p w:rsidR="00000000" w:rsidRPr="00A22B56" w:rsidP="00A22B56">
      <w:pPr>
        <w:pStyle w:val="List"/>
      </w:pPr>
      <w:r w:rsidRPr="00A22B56">
        <w:t>FNSPRT515 Develop and maintain knowledge of financial services and assets</w:t>
      </w:r>
    </w:p>
    <w:p w:rsidR="00000000" w:rsidRPr="00A22B56" w:rsidP="00A22B56">
      <w:pPr>
        <w:pStyle w:val="Heading3"/>
      </w:pPr>
      <w:r w:rsidRPr="00A22B56">
        <w:t>Elective units</w:t>
      </w:r>
    </w:p>
    <w:p w:rsidR="00000000" w:rsidRPr="00A22B56" w:rsidP="00A22B56">
      <w:pPr>
        <w:pStyle w:val="List"/>
      </w:pPr>
      <w:r w:rsidRPr="00A22B56">
        <w:t>BSBAUD412 Work within compliance frameworks</w:t>
      </w:r>
    </w:p>
    <w:p w:rsidR="00000000" w:rsidRPr="00A22B56" w:rsidP="00A22B56">
      <w:pPr>
        <w:pStyle w:val="List"/>
      </w:pPr>
      <w:r w:rsidRPr="00A22B56">
        <w:t>BSBOPS403 Apply business risk management processes</w:t>
      </w:r>
    </w:p>
    <w:p w:rsidR="00000000" w:rsidRPr="00A22B56" w:rsidP="00A22B56">
      <w:pPr>
        <w:pStyle w:val="List"/>
      </w:pPr>
      <w:r w:rsidRPr="00A22B56">
        <w:t>BSBOPS404 Implement customer service strateg</w:t>
      </w:r>
      <w:r w:rsidRPr="00A22B56">
        <w:t>ies</w:t>
      </w:r>
    </w:p>
    <w:p w:rsidR="00000000" w:rsidRPr="00A22B56" w:rsidP="00A22B56">
      <w:pPr>
        <w:pStyle w:val="List"/>
      </w:pPr>
      <w:r w:rsidRPr="00A22B56">
        <w:t>BSBPEF402 Develop personal work priorities</w:t>
      </w:r>
    </w:p>
    <w:p w:rsidR="00000000" w:rsidRPr="00A22B56" w:rsidP="00A22B56">
      <w:pPr>
        <w:pStyle w:val="List"/>
      </w:pPr>
      <w:r w:rsidRPr="00A22B56">
        <w:t>BSBTWK401 Build and maintain business relationships</w:t>
      </w:r>
    </w:p>
    <w:p w:rsidR="00000000" w:rsidRPr="00A22B56" w:rsidP="00A22B56">
      <w:pPr>
        <w:pStyle w:val="List"/>
      </w:pPr>
      <w:r w:rsidRPr="00A22B56">
        <w:t>FNSACC413 Make decisions in a legal context</w:t>
      </w:r>
    </w:p>
    <w:p w:rsidR="00000000" w:rsidRPr="00A22B56" w:rsidP="00A22B56">
      <w:pPr>
        <w:pStyle w:val="List"/>
      </w:pPr>
      <w:r w:rsidRPr="00A22B56">
        <w:t>FNSCUS411 Participate in negotiations</w:t>
      </w:r>
    </w:p>
    <w:p w:rsidR="00000000" w:rsidRPr="00A22B56" w:rsidP="00A22B56">
      <w:pPr>
        <w:pStyle w:val="List"/>
      </w:pPr>
      <w:r w:rsidRPr="00A22B56">
        <w:t>FNSCUS412 Resolve disputes</w:t>
      </w:r>
    </w:p>
    <w:p w:rsidR="00000000" w:rsidRPr="00A22B56" w:rsidP="00A22B56">
      <w:pPr>
        <w:pStyle w:val="List"/>
      </w:pPr>
      <w:r w:rsidRPr="00A22B56">
        <w:t>FNSFPL401 Extract and analyse information on specified financial strategies and products</w:t>
      </w:r>
    </w:p>
    <w:p w:rsidR="00000000" w:rsidRPr="00A22B56" w:rsidP="00A22B56">
      <w:pPr>
        <w:pStyle w:val="List"/>
      </w:pPr>
      <w:r w:rsidRPr="00A22B56">
        <w:t>FNSPIM419 Maintain relationships with personal injury clients</w:t>
      </w:r>
    </w:p>
    <w:p w:rsidR="00000000" w:rsidRPr="00A22B56" w:rsidP="00A22B56">
      <w:pPr>
        <w:pStyle w:val="List"/>
      </w:pPr>
      <w:r w:rsidRPr="00A22B56">
        <w:t>FNSPIM510 Implement informed decision-making</w:t>
      </w:r>
    </w:p>
    <w:p w:rsidR="00000000" w:rsidRPr="00A22B56" w:rsidP="00A22B56">
      <w:pPr>
        <w:pStyle w:val="List"/>
      </w:pPr>
      <w:r w:rsidRPr="00A22B56">
        <w:t>FNSPRT311 Establish entitlements to intestate estates</w:t>
      </w:r>
    </w:p>
    <w:p w:rsidR="00000000" w:rsidRPr="00A22B56" w:rsidP="00A22B56">
      <w:pPr>
        <w:pStyle w:val="List"/>
      </w:pPr>
      <w:r w:rsidRPr="00A22B56">
        <w:t>FNSPRT</w:t>
      </w:r>
      <w:r w:rsidRPr="00A22B56">
        <w:t>312 Administer non-complex estates</w:t>
      </w:r>
    </w:p>
    <w:p w:rsidR="00000000" w:rsidRPr="00A22B56" w:rsidP="00A22B56">
      <w:pPr>
        <w:pStyle w:val="List"/>
      </w:pPr>
      <w:r w:rsidRPr="00A22B56">
        <w:t>FNSPRT313 Administer non-complex trusts</w:t>
      </w:r>
    </w:p>
    <w:p w:rsidR="00000000" w:rsidRPr="00A22B56" w:rsidP="00A22B56">
      <w:pPr>
        <w:pStyle w:val="List"/>
      </w:pPr>
      <w:r w:rsidRPr="00A22B56">
        <w:t>FNSPRT417 Investigate and substantiate entitlement in intestate estates</w:t>
      </w:r>
    </w:p>
    <w:p w:rsidR="00000000" w:rsidRPr="00A22B56" w:rsidP="00A22B56">
      <w:pPr>
        <w:pStyle w:val="List"/>
      </w:pPr>
      <w:r w:rsidRPr="00A22B56">
        <w:t>FNSPRT511 Advise clients on trust structures</w:t>
      </w:r>
    </w:p>
    <w:p w:rsidR="00000000" w:rsidRPr="00A22B56" w:rsidP="00A22B56">
      <w:pPr>
        <w:pStyle w:val="List"/>
      </w:pPr>
      <w:r w:rsidRPr="00A22B56">
        <w:t>FNSPRT512 Advise clients in estate planning</w:t>
      </w:r>
    </w:p>
    <w:p w:rsidR="00000000" w:rsidRPr="00A22B56" w:rsidP="003A6F26">
      <w:pPr>
        <w:pStyle w:val="List"/>
      </w:pPr>
      <w:r w:rsidRPr="00A22B56">
        <w:t>FNSPRT518 Administer</w:t>
      </w:r>
      <w:r w:rsidRPr="00A22B56">
        <w:t xml:space="preserve"> charitable trusts</w:t>
      </w:r>
    </w:p>
    <w:p w:rsidR="00000000" w:rsidRPr="00A22B56" w:rsidP="00A22B56">
      <w:pPr>
        <w:pStyle w:val="AllowPageBreak"/>
      </w:pPr>
    </w:p>
    <w:p w:rsidR="00000000" w:rsidRPr="00A22B56" w:rsidP="00A22B56">
      <w:pPr>
        <w:pStyle w:val="Heading1"/>
      </w:pPr>
      <w:bookmarkStart w:id="5" w:name="O_1231849"/>
      <w:bookmarkEnd w:id="5"/>
      <w:r w:rsidRPr="00A22B56">
        <w:t>Qualification Mapping Information</w:t>
      </w:r>
    </w:p>
    <w:p w:rsidR="00000000" w:rsidRPr="00A22B56" w:rsidP="003A6F26">
      <w:pPr>
        <w:pStyle w:val="BodyText"/>
      </w:pPr>
      <w:r w:rsidRPr="00A22B56">
        <w:t>Supersedes and is equivalent to FNS42215 Certificate IV in Personal Trust Administration.</w:t>
      </w:r>
    </w:p>
    <w:p w:rsidR="00000000" w:rsidRPr="00A22B56" w:rsidP="00A22B56">
      <w:pPr>
        <w:pStyle w:val="Heading1"/>
      </w:pPr>
      <w:bookmarkStart w:id="6" w:name="O_1231851"/>
      <w:bookmarkEnd w:id="6"/>
      <w:r w:rsidRPr="00A22B56">
        <w:t>Links</w:t>
      </w:r>
    </w:p>
    <w:p w:rsidR="00000000" w:rsidRPr="00A22B56" w:rsidP="003A6F26">
      <w:pPr>
        <w:pStyle w:val="BodyText"/>
      </w:pPr>
      <w:r w:rsidRPr="00A22B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A2E6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2B56" w:rsidP="00A22B56"/>
    <w:sectPr w:rsidSect="00A22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56" w:rsidRPr="003A6F26" w:rsidP="003A6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26" w:rsidP="00A22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6F26" w:rsidP="00A22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6F26" w:rsidP="00A22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B56" w:rsidRPr="003A6F26" w:rsidP="003A6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26" w:rsidRPr="002D2AF8" w:rsidP="00A22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FNS42222 Certificate IV in Personal Trust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3A6F26" w:rsidP="00A22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A0D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8F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B56"/>
  </w:style>
  <w:style w:type="character" w:customStyle="1" w:styleId="Heading1Char">
    <w:name w:val="Heading 1 Char"/>
    <w:basedOn w:val="DefaultParagraphFont"/>
    <w:link w:val="Heading1"/>
    <w:rsid w:val="00A22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22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A22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B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2B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2B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B56"/>
    <w:rPr>
      <w:b/>
      <w:spacing w:val="0"/>
    </w:rPr>
  </w:style>
  <w:style w:type="paragraph" w:customStyle="1" w:styleId="SuperHeading">
    <w:name w:val="SuperHeading"/>
    <w:basedOn w:val="Normal"/>
    <w:rsid w:val="00A22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2B56"/>
    <w:rPr>
      <w:b/>
    </w:rPr>
  </w:style>
  <w:style w:type="character" w:customStyle="1" w:styleId="Heading2Char">
    <w:name w:val="Heading 2 Char"/>
    <w:basedOn w:val="DefaultParagraphFont"/>
    <w:link w:val="Heading2"/>
    <w:rsid w:val="00A22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A22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B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2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B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B56"/>
    <w:rPr>
      <w:i/>
    </w:rPr>
  </w:style>
  <w:style w:type="paragraph" w:styleId="Caption">
    <w:name w:val="caption"/>
    <w:basedOn w:val="BodyText"/>
    <w:next w:val="Normal"/>
    <w:qFormat/>
    <w:rsid w:val="00A22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B56"/>
  </w:style>
  <w:style w:type="paragraph" w:styleId="TableofFigures">
    <w:name w:val="table of figures"/>
    <w:basedOn w:val="Normal"/>
    <w:next w:val="Normal"/>
    <w:semiHidden/>
    <w:rsid w:val="00A22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B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2B56"/>
    <w:rPr>
      <w:rFonts w:ascii="Wingdings" w:hAnsi="Wingdings"/>
    </w:rPr>
  </w:style>
  <w:style w:type="paragraph" w:customStyle="1" w:styleId="TableHeading">
    <w:name w:val="Table Heading"/>
    <w:basedOn w:val="HeadingBase"/>
    <w:rsid w:val="00A22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B56"/>
    <w:rPr>
      <w:color w:val="0033CC"/>
      <w:u w:val="none"/>
    </w:rPr>
  </w:style>
  <w:style w:type="paragraph" w:customStyle="1" w:styleId="BodyTextRight">
    <w:name w:val="Body Text Right"/>
    <w:basedOn w:val="BodyText"/>
    <w:rsid w:val="00A22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B56"/>
    <w:rPr>
      <w:sz w:val="32"/>
    </w:rPr>
  </w:style>
  <w:style w:type="paragraph" w:customStyle="1" w:styleId="HeadingProcedure">
    <w:name w:val="Heading Procedure"/>
    <w:basedOn w:val="HeadingBase"/>
    <w:next w:val="Normal"/>
    <w:rsid w:val="00A22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B56"/>
    <w:pPr>
      <w:spacing w:before="60" w:after="60"/>
    </w:pPr>
  </w:style>
  <w:style w:type="paragraph" w:styleId="ListContinue">
    <w:name w:val="List Continue"/>
    <w:basedOn w:val="List"/>
    <w:rsid w:val="00A22B56"/>
    <w:pPr>
      <w:ind w:firstLine="0"/>
    </w:pPr>
  </w:style>
  <w:style w:type="paragraph" w:customStyle="1" w:styleId="ListNote">
    <w:name w:val="List Note"/>
    <w:basedOn w:val="List"/>
    <w:rsid w:val="00A22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B56"/>
    <w:rPr>
      <w:rFonts w:ascii="Courier New" w:hAnsi="Courier New"/>
    </w:rPr>
  </w:style>
  <w:style w:type="paragraph" w:customStyle="1" w:styleId="NoteBullet">
    <w:name w:val="Note Bullet"/>
    <w:basedOn w:val="Note"/>
    <w:rsid w:val="00A22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B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2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B56"/>
    <w:rPr>
      <w:b/>
      <w:smallCaps/>
    </w:rPr>
  </w:style>
  <w:style w:type="paragraph" w:customStyle="1" w:styleId="TableListNumber">
    <w:name w:val="Table List Number"/>
    <w:basedOn w:val="ListNumber"/>
    <w:rsid w:val="00A22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B56"/>
    <w:pPr>
      <w:numPr>
        <w:numId w:val="8"/>
      </w:numPr>
    </w:pPr>
  </w:style>
  <w:style w:type="paragraph" w:customStyle="1" w:styleId="ListAlpha2">
    <w:name w:val="List Alpha 2"/>
    <w:basedOn w:val="List2"/>
    <w:rsid w:val="00A22B56"/>
    <w:pPr>
      <w:numPr>
        <w:numId w:val="7"/>
      </w:numPr>
    </w:pPr>
  </w:style>
  <w:style w:type="paragraph" w:styleId="List2">
    <w:name w:val="List 2"/>
    <w:basedOn w:val="BodyText"/>
    <w:rsid w:val="00A22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B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2B56"/>
    <w:pPr>
      <w:numPr>
        <w:numId w:val="3"/>
      </w:numPr>
    </w:pPr>
  </w:style>
  <w:style w:type="paragraph" w:styleId="ListContinue2">
    <w:name w:val="List Continue 2"/>
    <w:basedOn w:val="List2"/>
    <w:rsid w:val="00A22B56"/>
    <w:pPr>
      <w:ind w:firstLine="0"/>
    </w:pPr>
  </w:style>
  <w:style w:type="paragraph" w:styleId="ListContinue3">
    <w:name w:val="List Continue 3"/>
    <w:basedOn w:val="List3"/>
    <w:rsid w:val="00A22B56"/>
    <w:pPr>
      <w:ind w:left="1021" w:firstLine="0"/>
    </w:pPr>
  </w:style>
  <w:style w:type="paragraph" w:styleId="ListContinue4">
    <w:name w:val="List Continue 4"/>
    <w:basedOn w:val="List4"/>
    <w:rsid w:val="00A22B56"/>
    <w:pPr>
      <w:ind w:firstLine="0"/>
    </w:pPr>
  </w:style>
  <w:style w:type="paragraph" w:styleId="ListContinue5">
    <w:name w:val="List Continue 5"/>
    <w:basedOn w:val="List5"/>
    <w:rsid w:val="00A22B56"/>
    <w:pPr>
      <w:ind w:firstLine="0"/>
    </w:pPr>
  </w:style>
  <w:style w:type="paragraph" w:styleId="ListNumber3">
    <w:name w:val="List Number 3"/>
    <w:basedOn w:val="List3"/>
    <w:rsid w:val="00A22B56"/>
    <w:pPr>
      <w:numPr>
        <w:numId w:val="4"/>
      </w:numPr>
    </w:pPr>
  </w:style>
  <w:style w:type="paragraph" w:styleId="ListNumber4">
    <w:name w:val="List Number 4"/>
    <w:basedOn w:val="List4"/>
    <w:rsid w:val="00A22B56"/>
    <w:pPr>
      <w:numPr>
        <w:numId w:val="5"/>
      </w:numPr>
    </w:pPr>
  </w:style>
  <w:style w:type="paragraph" w:styleId="ListNumber5">
    <w:name w:val="List Number 5"/>
    <w:basedOn w:val="List5"/>
    <w:rsid w:val="00A22B56"/>
    <w:pPr>
      <w:numPr>
        <w:numId w:val="6"/>
      </w:numPr>
    </w:pPr>
  </w:style>
  <w:style w:type="paragraph" w:styleId="BlockText">
    <w:name w:val="Block Text"/>
    <w:basedOn w:val="Normal"/>
    <w:rsid w:val="00A22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B56"/>
    <w:rPr>
      <w:sz w:val="16"/>
      <w:vertAlign w:val="superscript"/>
    </w:rPr>
  </w:style>
  <w:style w:type="character" w:customStyle="1" w:styleId="Symbols">
    <w:name w:val="Symbols"/>
    <w:basedOn w:val="DefaultParagraphFont"/>
    <w:rsid w:val="00A22B56"/>
    <w:rPr>
      <w:rFonts w:ascii="Symbol" w:hAnsi="Symbol"/>
    </w:rPr>
  </w:style>
  <w:style w:type="character" w:customStyle="1" w:styleId="MenuOptions">
    <w:name w:val="Menu Options"/>
    <w:basedOn w:val="DefaultParagraphFont"/>
    <w:rsid w:val="00A22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B56"/>
    <w:rPr>
      <w:b/>
    </w:rPr>
  </w:style>
  <w:style w:type="character" w:customStyle="1" w:styleId="Underlined">
    <w:name w:val="Underlined"/>
    <w:basedOn w:val="DefaultParagraphFont"/>
    <w:rsid w:val="00A22B56"/>
    <w:rPr>
      <w:u w:val="single"/>
    </w:rPr>
  </w:style>
  <w:style w:type="paragraph" w:customStyle="1" w:styleId="TableBodyTextRight">
    <w:name w:val="Table Body Text Right"/>
    <w:basedOn w:val="TableBodyText"/>
    <w:rsid w:val="00A22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B56"/>
    <w:rPr>
      <w:sz w:val="18"/>
    </w:rPr>
  </w:style>
  <w:style w:type="paragraph" w:customStyle="1" w:styleId="BodySmallRight">
    <w:name w:val="Body Small Right"/>
    <w:basedOn w:val="BodyTextRight"/>
    <w:rsid w:val="00A22B56"/>
    <w:rPr>
      <w:sz w:val="18"/>
      <w:szCs w:val="18"/>
    </w:rPr>
  </w:style>
  <w:style w:type="paragraph" w:customStyle="1" w:styleId="MarginEdition">
    <w:name w:val="Margin Edition"/>
    <w:basedOn w:val="MarginNote"/>
    <w:rsid w:val="00A22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B56"/>
    <w:rPr>
      <w:sz w:val="2"/>
      <w:szCs w:val="2"/>
    </w:rPr>
  </w:style>
  <w:style w:type="character" w:customStyle="1" w:styleId="Small">
    <w:name w:val="Small"/>
    <w:basedOn w:val="DefaultParagraphFont"/>
    <w:rsid w:val="00A22B56"/>
    <w:rPr>
      <w:sz w:val="16"/>
    </w:rPr>
  </w:style>
  <w:style w:type="paragraph" w:customStyle="1" w:styleId="WideTable">
    <w:name w:val="Wide Table"/>
    <w:basedOn w:val="Normal"/>
    <w:rsid w:val="00A22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B56"/>
  </w:style>
  <w:style w:type="paragraph" w:styleId="Quote">
    <w:name w:val="Quote"/>
    <w:basedOn w:val="Heading1"/>
    <w:link w:val="QuoteChar"/>
    <w:qFormat/>
    <w:rsid w:val="00A22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B56"/>
    <w:pPr>
      <w:pageBreakBefore/>
    </w:pPr>
  </w:style>
  <w:style w:type="paragraph" w:customStyle="1" w:styleId="Border">
    <w:name w:val="Border"/>
    <w:basedOn w:val="Normal"/>
    <w:qFormat/>
    <w:rsid w:val="00A22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B56"/>
    <w:rPr>
      <w:u w:val="single"/>
    </w:rPr>
  </w:style>
  <w:style w:type="character" w:customStyle="1" w:styleId="BoldandItalics">
    <w:name w:val="Bold and Italics"/>
    <w:qFormat/>
    <w:rsid w:val="00A22B56"/>
    <w:rPr>
      <w:b/>
      <w:i/>
      <w:u w:val="none"/>
    </w:rPr>
  </w:style>
  <w:style w:type="paragraph" w:styleId="BalloonText">
    <w:name w:val="Balloon Text"/>
    <w:basedOn w:val="Normal"/>
    <w:link w:val="BalloonTextChar"/>
    <w:rsid w:val="00A22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B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6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3061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FNS42222 Certificate IV in Personal Trust Administration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2022-06-15T19:10:03Z</dcterms:created>
  <dcterms:modified xsi:type="dcterms:W3CDTF">2022-06-14T06:32:00Z</dcterms:modified>
</cp:coreProperties>
</file>