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44BA8" w:rsidP="00044BA8">
      <w:pPr>
        <w:pStyle w:val="Title"/>
      </w:pPr>
      <w:r>
        <w:fldChar w:fldCharType="begin"/>
      </w:r>
      <w:r>
        <w:instrText xml:space="preserve"> TITLE   \* MERGEFORMAT </w:instrText>
      </w:r>
      <w:r>
        <w:fldChar w:fldCharType="separate"/>
      </w:r>
      <w:r>
        <w:t>FNS42120 Certificate IV in Personal Injury Management</w:t>
      </w:r>
      <w:r>
        <w:fldChar w:fldCharType="end"/>
      </w:r>
    </w:p>
    <w:p w:rsidR="00044BA8" w:rsidP="00044BA8">
      <w:pPr>
        <w:pStyle w:val="Version"/>
        <w:sectPr w:rsidSect="004F4C3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4F4C39" w:rsidP="004F4C39">
      <w:pPr>
        <w:pStyle w:val="SuperHeading"/>
      </w:pPr>
      <w:r w:rsidRPr="004F4C39">
        <w:t>FNS42120 Certificate IV in Personal Injury Management</w:t>
      </w:r>
    </w:p>
    <w:p w:rsidR="00000000" w:rsidRPr="004F4C39" w:rsidP="004F4C39">
      <w:pPr>
        <w:pStyle w:val="Heading1"/>
      </w:pPr>
      <w:bookmarkStart w:id="1" w:name="O_1235962"/>
      <w:bookmarkEnd w:id="1"/>
      <w:r w:rsidRPr="004F4C39">
        <w:t>Modification History</w:t>
      </w:r>
    </w:p>
    <w:tbl>
      <w:tblPr>
        <w:tblW w:w="0" w:type="auto"/>
        <w:tblLayout w:type="fixed"/>
        <w:tblCellMar>
          <w:left w:w="62" w:type="dxa"/>
          <w:right w:w="62" w:type="dxa"/>
        </w:tblCellMar>
        <w:tblLook w:val="0000"/>
      </w:tblPr>
      <w:tblGrid>
        <w:gridCol w:w="2616"/>
        <w:gridCol w:w="6456"/>
      </w:tblGrid>
      <w:tr w:rsidTr="004F4C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C39" w:rsidP="004F4C39">
            <w:pPr>
              <w:pStyle w:val="BodyText"/>
            </w:pPr>
            <w:r w:rsidRPr="004F4C39">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C39">
            <w:pPr>
              <w:pStyle w:val="BodyText"/>
              <w:rPr>
                <w:lang w:val="en-NZ"/>
              </w:rPr>
            </w:pPr>
            <w:r w:rsidRPr="004F4C39">
              <w:rPr>
                <w:rStyle w:val="SpecialBold"/>
              </w:rPr>
              <w:t>Comments</w:t>
            </w:r>
          </w:p>
        </w:tc>
      </w:tr>
      <w:tr w:rsidTr="004F4C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C39">
            <w:pPr>
              <w:pStyle w:val="BodyText"/>
              <w:rPr>
                <w:lang w:val="en-NZ"/>
              </w:rPr>
            </w:pPr>
            <w:r w:rsidRPr="004F4C39">
              <w:t>Release 4</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C39" w:rsidP="004F4C39">
            <w:pPr>
              <w:pStyle w:val="BodyText"/>
            </w:pPr>
            <w:r w:rsidRPr="004F4C39">
              <w:t>This version first released with the FNS Financial Services Training Package Version 8.0.</w:t>
            </w:r>
          </w:p>
          <w:p w:rsidR="00000000" w:rsidP="004F4C39">
            <w:pPr>
              <w:pStyle w:val="BodyText"/>
              <w:rPr>
                <w:lang w:val="en-NZ"/>
              </w:rPr>
            </w:pPr>
            <w:r w:rsidRPr="004F4C39">
              <w:t>Native elective units of competency were updated and/or superseded. Transfer of elective units bet</w:t>
            </w:r>
            <w:r w:rsidRPr="004F4C39">
              <w:t>ween elective groupings.</w:t>
            </w:r>
          </w:p>
        </w:tc>
      </w:tr>
      <w:tr w:rsidTr="004F4C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C39">
            <w:pPr>
              <w:pStyle w:val="BodyText"/>
              <w:rPr>
                <w:lang w:val="en-NZ"/>
              </w:rPr>
            </w:pPr>
            <w:r w:rsidRPr="004F4C39">
              <w:t>Release 3</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C39" w:rsidP="004F4C39">
            <w:pPr>
              <w:pStyle w:val="BodyText"/>
            </w:pPr>
            <w:r w:rsidRPr="004F4C39">
              <w:t>This version first released with FNS Financial Services Training Package Version 7.0.</w:t>
            </w:r>
          </w:p>
          <w:p w:rsidR="00000000" w:rsidP="004F4C39">
            <w:pPr>
              <w:pStyle w:val="BodyText"/>
              <w:rPr>
                <w:lang w:val="en-NZ"/>
              </w:rPr>
            </w:pPr>
            <w:r w:rsidRPr="004F4C39">
              <w:t xml:space="preserve">FNSISV408 </w:t>
            </w:r>
            <w:r w:rsidRPr="004F4C39">
              <w:rPr>
                <w:rStyle w:val="Emphasis"/>
              </w:rPr>
              <w:t>Manage handling and settlement of routine insurance claims for retail clients</w:t>
            </w:r>
            <w:r w:rsidRPr="004F4C39">
              <w:t xml:space="preserve"> was moved from elective </w:t>
            </w:r>
            <w:r w:rsidRPr="004F4C39">
              <w:rPr>
                <w:rStyle w:val="Emphasis"/>
              </w:rPr>
              <w:t>Group A</w:t>
            </w:r>
            <w:r w:rsidRPr="004F4C39">
              <w:t xml:space="preserve"> to elective </w:t>
            </w:r>
            <w:r w:rsidRPr="004F4C39">
              <w:rPr>
                <w:rStyle w:val="Emphasis"/>
              </w:rPr>
              <w:t>Gr</w:t>
            </w:r>
            <w:r w:rsidRPr="004F4C39">
              <w:rPr>
                <w:rStyle w:val="Emphasis"/>
              </w:rPr>
              <w:t>oup D</w:t>
            </w:r>
            <w:r w:rsidRPr="004F4C39">
              <w:t>.</w:t>
            </w:r>
          </w:p>
        </w:tc>
      </w:tr>
      <w:tr w:rsidTr="004F4C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C39">
            <w:pPr>
              <w:pStyle w:val="BodyText"/>
              <w:rPr>
                <w:lang w:val="en-NZ"/>
              </w:rPr>
            </w:pPr>
            <w:r w:rsidRPr="004F4C39">
              <w:t>Release 2</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C39" w:rsidP="004F4C39">
            <w:pPr>
              <w:pStyle w:val="BodyText"/>
            </w:pPr>
            <w:r w:rsidRPr="004F4C39">
              <w:t>The following elective units of competency have been deleted as directed by the AISC:</w:t>
            </w:r>
          </w:p>
          <w:p w:rsidR="00000000" w:rsidRPr="004F4C39" w:rsidP="004F4C39">
            <w:pPr>
              <w:pStyle w:val="ListBullet"/>
            </w:pPr>
            <w:r w:rsidRPr="004F4C39">
              <w:t>FNSPIM512 Negotiate settlements for medical indemnity claims.</w:t>
            </w:r>
          </w:p>
          <w:p w:rsidR="00000000" w:rsidP="004F4C39">
            <w:pPr>
              <w:pStyle w:val="BodyText"/>
              <w:rPr>
                <w:lang w:val="en-NZ"/>
              </w:rPr>
            </w:pPr>
            <w:r w:rsidRPr="004F4C39">
              <w:t>The above training products were identified as having zero enrolments over a three year period.</w:t>
            </w:r>
          </w:p>
        </w:tc>
      </w:tr>
      <w:tr w:rsidTr="004F4C39">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F4C39">
            <w:pPr>
              <w:pStyle w:val="BodyText"/>
              <w:rPr>
                <w:lang w:val="en-NZ"/>
              </w:rPr>
            </w:pPr>
            <w:r w:rsidRPr="004F4C39">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F4C39" w:rsidP="004F4C39">
            <w:pPr>
              <w:pStyle w:val="BodyText"/>
            </w:pPr>
            <w:r w:rsidRPr="004F4C39">
              <w:t>This version first released with FNS Financial Services Training Package Version 6.0.</w:t>
            </w:r>
          </w:p>
        </w:tc>
      </w:tr>
    </w:tbl>
    <w:p w:rsidR="00000000" w:rsidRPr="004F4C39" w:rsidP="004F4C39">
      <w:pPr>
        <w:pStyle w:val="BodyText"/>
      </w:pPr>
    </w:p>
    <w:p w:rsidR="00000000" w:rsidRPr="004F4C39" w:rsidP="004F4C39">
      <w:pPr>
        <w:pStyle w:val="AllowPageBreak"/>
      </w:pPr>
    </w:p>
    <w:p w:rsidR="00000000" w:rsidRPr="004F4C39" w:rsidP="004F4C39">
      <w:pPr>
        <w:pStyle w:val="Heading1"/>
      </w:pPr>
      <w:bookmarkStart w:id="2" w:name="O_1235961"/>
      <w:bookmarkEnd w:id="2"/>
      <w:r w:rsidRPr="004F4C39">
        <w:t>Qualification Description</w:t>
      </w:r>
    </w:p>
    <w:p w:rsidR="00000000" w:rsidRPr="004F4C39" w:rsidP="00044BA8">
      <w:pPr>
        <w:pStyle w:val="BodyText"/>
      </w:pPr>
      <w:r w:rsidRPr="004F4C39">
        <w:t>This qualificati</w:t>
      </w:r>
      <w:r w:rsidRPr="004F4C39">
        <w:t xml:space="preserve">on reflects job roles requiring well developed skills and a broad knowledge base in a wide variety of contexts within the personal injury management sector. It may involve supervision or leadership and guidance with some limited responsibility for others. </w:t>
      </w:r>
      <w:r w:rsidRPr="004F4C39">
        <w:t xml:space="preserve">Individuals in these roles apply theoretical and technical knowledge and skills to work autonomously and exercise judgement in completing routine and non-routine activities. Individuals may specialise in claims management, return to life or underwriting. </w:t>
      </w:r>
    </w:p>
    <w:p w:rsidR="00000000" w:rsidRPr="004F4C39" w:rsidP="004F4C39">
      <w:pPr>
        <w:pStyle w:val="BodyTextBold"/>
      </w:pPr>
      <w:r w:rsidRPr="004F4C39">
        <w:t>Licensing, legislative, regulatory or certification considerations</w:t>
      </w:r>
    </w:p>
    <w:p w:rsidR="00000000" w:rsidRPr="004F4C39" w:rsidP="00044BA8">
      <w:pPr>
        <w:pStyle w:val="BodyText"/>
      </w:pPr>
      <w:r w:rsidRPr="004F4C39">
        <w:t>Work functions in the occupational areas where this qualification is used may be subject to regulatory requirements. Relevant regulatory authorities should be consulted to confirm those req</w:t>
      </w:r>
      <w:r w:rsidRPr="004F4C39">
        <w:t xml:space="preserve">uirements before applying the qualification. </w:t>
      </w:r>
    </w:p>
    <w:p w:rsidR="00000000" w:rsidRPr="004F4C39" w:rsidP="004F4C39">
      <w:pPr>
        <w:pStyle w:val="Heading1"/>
      </w:pPr>
      <w:bookmarkStart w:id="3" w:name="O_1235960"/>
      <w:bookmarkEnd w:id="3"/>
      <w:r w:rsidRPr="004F4C39">
        <w:t>Entry Requirements</w:t>
      </w:r>
    </w:p>
    <w:p w:rsidR="00000000" w:rsidRPr="004F4C39" w:rsidP="00044BA8">
      <w:pPr>
        <w:pStyle w:val="BodyText"/>
      </w:pPr>
      <w:r w:rsidRPr="004F4C39">
        <w:t>Nil</w:t>
      </w:r>
    </w:p>
    <w:p w:rsidR="00000000" w:rsidRPr="004F4C39" w:rsidP="004F4C39">
      <w:pPr>
        <w:pStyle w:val="Heading1"/>
      </w:pPr>
      <w:bookmarkStart w:id="4" w:name="O_1235959"/>
      <w:bookmarkEnd w:id="4"/>
      <w:r w:rsidRPr="004F4C39">
        <w:t>Packaging Rules</w:t>
      </w:r>
    </w:p>
    <w:p w:rsidR="00000000" w:rsidRPr="004F4C39" w:rsidP="004F4C39">
      <w:pPr>
        <w:pStyle w:val="BodyTextBold"/>
      </w:pPr>
      <w:r w:rsidRPr="004F4C39">
        <w:t>Total number of units = 12</w:t>
      </w:r>
    </w:p>
    <w:p w:rsidR="00000000" w:rsidRPr="004F4C39" w:rsidP="00044BA8">
      <w:pPr>
        <w:pStyle w:val="List"/>
      </w:pPr>
      <w:r w:rsidRPr="004F4C39">
        <w:rPr>
          <w:rStyle w:val="SpecialBold"/>
        </w:rPr>
        <w:t>2 core units</w:t>
      </w:r>
      <w:r w:rsidRPr="004F4C39">
        <w:t xml:space="preserve"> plus</w:t>
      </w:r>
    </w:p>
    <w:p w:rsidR="00000000" w:rsidRPr="004F4C39" w:rsidP="00044BA8">
      <w:pPr>
        <w:pStyle w:val="List"/>
      </w:pPr>
      <w:r w:rsidRPr="004F4C39">
        <w:rPr>
          <w:rStyle w:val="SpecialBold"/>
        </w:rPr>
        <w:t>10 elective units</w:t>
      </w:r>
      <w:r w:rsidRPr="004F4C39">
        <w:t>, of which:</w:t>
      </w:r>
    </w:p>
    <w:p w:rsidR="00000000" w:rsidRPr="004F4C39" w:rsidP="004F4C39">
      <w:pPr>
        <w:pStyle w:val="ListBullet"/>
      </w:pPr>
      <w:r w:rsidRPr="004F4C39">
        <w:t>all 3 units from at least one of the following groups must be completed:</w:t>
      </w:r>
    </w:p>
    <w:p w:rsidR="00000000" w:rsidRPr="004F4C39" w:rsidP="004F4C39">
      <w:pPr>
        <w:pStyle w:val="ListBullet2"/>
      </w:pPr>
      <w:r w:rsidRPr="004F4C39">
        <w:t>Group A Claims management</w:t>
      </w:r>
    </w:p>
    <w:p w:rsidR="00000000" w:rsidRPr="004F4C39" w:rsidP="004F4C39">
      <w:pPr>
        <w:pStyle w:val="ListBullet2"/>
      </w:pPr>
      <w:r w:rsidRPr="004F4C39">
        <w:t>Group B Return to life</w:t>
      </w:r>
    </w:p>
    <w:p w:rsidR="00000000" w:rsidRPr="004F4C39" w:rsidP="004F4C39">
      <w:pPr>
        <w:pStyle w:val="ListBullet2"/>
      </w:pPr>
      <w:r w:rsidRPr="004F4C39">
        <w:t>Group C Underwriting</w:t>
      </w:r>
    </w:p>
    <w:p w:rsidR="00000000" w:rsidRPr="004F4C39" w:rsidP="004F4C39">
      <w:pPr>
        <w:pStyle w:val="ListBullet"/>
      </w:pPr>
      <w:r w:rsidRPr="004F4C39">
        <w:t>of the remaining elective units:</w:t>
      </w:r>
    </w:p>
    <w:p w:rsidR="00000000" w:rsidRPr="004F4C39" w:rsidP="004F4C39">
      <w:pPr>
        <w:pStyle w:val="ListBullet2"/>
      </w:pPr>
      <w:r w:rsidRPr="004F4C39">
        <w:t>at least 5 must be from any of the elective groups below</w:t>
      </w:r>
    </w:p>
    <w:p w:rsidR="00000000" w:rsidRPr="004F4C39" w:rsidP="004F4C39">
      <w:pPr>
        <w:pStyle w:val="ListBullet2"/>
      </w:pPr>
      <w:r w:rsidRPr="004F4C39">
        <w:t xml:space="preserve">up to 2 may be from </w:t>
      </w:r>
      <w:r w:rsidRPr="004F4C39">
        <w:t>this qualification or any currently endorsed Certificate III or above training package qualification or accredited course.</w:t>
      </w:r>
    </w:p>
    <w:p w:rsidR="00000000" w:rsidRPr="004F4C39" w:rsidP="004F4C39">
      <w:pPr>
        <w:pStyle w:val="BodyText"/>
      </w:pPr>
    </w:p>
    <w:p w:rsidR="00000000" w:rsidRPr="004F4C39" w:rsidP="00044BA8">
      <w:pPr>
        <w:pStyle w:val="BodyText"/>
      </w:pPr>
      <w:r w:rsidRPr="004F4C39">
        <w:t>Elective units must be relevant to the work environment and the qualification, maintain the overall integrity of the AQF alignment, not duplicate the outcome of another unit chosen for the qualification, and contribute to a valid industry-supported vocatio</w:t>
      </w:r>
      <w:r w:rsidRPr="004F4C39">
        <w:t>nal outcome.</w:t>
      </w:r>
    </w:p>
    <w:p w:rsidR="00000000" w:rsidRPr="004F4C39" w:rsidP="004F4C39">
      <w:pPr>
        <w:pStyle w:val="Heading3"/>
      </w:pPr>
      <w:r w:rsidRPr="004F4C39">
        <w:t>Core units</w:t>
      </w:r>
    </w:p>
    <w:p w:rsidR="00000000" w:rsidRPr="004F4C39" w:rsidP="004F4C39">
      <w:pPr>
        <w:pStyle w:val="List"/>
      </w:pPr>
      <w:r w:rsidRPr="004F4C39">
        <w:t>FNSPIM313 Work within the personal injury management sector</w:t>
      </w:r>
    </w:p>
    <w:p w:rsidR="00000000" w:rsidRPr="004F4C39" w:rsidP="004F4C39">
      <w:pPr>
        <w:pStyle w:val="List"/>
      </w:pPr>
      <w:r w:rsidRPr="004F4C39">
        <w:t>FNSPIM419 Maintain relationships with personal injury clients</w:t>
      </w:r>
    </w:p>
    <w:p w:rsidR="00000000" w:rsidRPr="004F4C39" w:rsidP="004F4C39">
      <w:pPr>
        <w:pStyle w:val="Heading3"/>
      </w:pPr>
      <w:r w:rsidRPr="004F4C39">
        <w:rPr>
          <w:rStyle w:val="SpecialBold"/>
        </w:rPr>
        <w:t>Elective units</w:t>
      </w:r>
    </w:p>
    <w:p w:rsidR="00000000" w:rsidRPr="004F4C39" w:rsidP="004F4C39">
      <w:pPr>
        <w:pStyle w:val="Heading3"/>
      </w:pPr>
      <w:r w:rsidRPr="004F4C39">
        <w:t>Group A – Claims management</w:t>
      </w:r>
    </w:p>
    <w:p w:rsidR="00000000" w:rsidRPr="004F4C39" w:rsidP="004F4C39">
      <w:pPr>
        <w:pStyle w:val="List"/>
      </w:pPr>
      <w:r w:rsidRPr="004F4C39">
        <w:t>FNSPIM415 Manage personal injury case loads</w:t>
      </w:r>
    </w:p>
    <w:p w:rsidR="00000000" w:rsidRPr="004F4C39" w:rsidP="004F4C39">
      <w:pPr>
        <w:pStyle w:val="List"/>
      </w:pPr>
      <w:r w:rsidRPr="004F4C39">
        <w:t>FNSPIM434 Manage person</w:t>
      </w:r>
      <w:r w:rsidRPr="004F4C39">
        <w:t>al injury claims</w:t>
      </w:r>
    </w:p>
    <w:p w:rsidR="00000000" w:rsidRPr="004F4C39" w:rsidP="004F4C39">
      <w:pPr>
        <w:pStyle w:val="List"/>
      </w:pPr>
      <w:r w:rsidRPr="004F4C39">
        <w:t>FNSPIM505 Use medical knowledge in the management of personal injury claims</w:t>
      </w:r>
    </w:p>
    <w:p w:rsidR="00000000" w:rsidRPr="004F4C39" w:rsidP="004F4C39">
      <w:pPr>
        <w:pStyle w:val="Heading3"/>
      </w:pPr>
      <w:r w:rsidRPr="004F4C39">
        <w:t>Group B – Return to life</w:t>
      </w:r>
    </w:p>
    <w:p w:rsidR="00000000" w:rsidRPr="004F4C39" w:rsidP="004F4C39">
      <w:pPr>
        <w:pStyle w:val="List"/>
      </w:pPr>
      <w:r w:rsidRPr="004F4C39">
        <w:t>FNSCUS411 Participate in negotiations</w:t>
      </w:r>
    </w:p>
    <w:p w:rsidR="00000000" w:rsidRPr="004F4C39" w:rsidP="004F4C39">
      <w:pPr>
        <w:pStyle w:val="List"/>
      </w:pPr>
      <w:r w:rsidRPr="004F4C39">
        <w:t>FNSPIM411 Plan and implement rehabilitation and return to life strategies</w:t>
      </w:r>
    </w:p>
    <w:p w:rsidR="00000000" w:rsidRPr="004F4C39" w:rsidP="004F4C39">
      <w:pPr>
        <w:pStyle w:val="List"/>
      </w:pPr>
      <w:r w:rsidRPr="004F4C39">
        <w:t>FNSPIM425 Facilitate recov</w:t>
      </w:r>
      <w:r w:rsidRPr="004F4C39">
        <w:t>ery and return to life</w:t>
      </w:r>
    </w:p>
    <w:p w:rsidR="00000000" w:rsidRPr="004F4C39" w:rsidP="004F4C39">
      <w:pPr>
        <w:pStyle w:val="Heading3"/>
      </w:pPr>
      <w:r w:rsidRPr="004F4C39">
        <w:t>Group C – Underwriting</w:t>
      </w:r>
    </w:p>
    <w:p w:rsidR="00000000" w:rsidRPr="004F4C39" w:rsidP="004F4C39">
      <w:pPr>
        <w:pStyle w:val="List"/>
      </w:pPr>
      <w:r w:rsidRPr="004F4C39">
        <w:t>FNSCRD413 Manage and recover bad and doubtful debts</w:t>
      </w:r>
    </w:p>
    <w:p w:rsidR="00000000" w:rsidRPr="004F4C39" w:rsidP="004F4C39">
      <w:pPr>
        <w:pStyle w:val="List"/>
      </w:pPr>
      <w:r w:rsidRPr="004F4C39">
        <w:t>FNSPIM407 Register policy</w:t>
      </w:r>
    </w:p>
    <w:p w:rsidR="00000000" w:rsidRPr="004F4C39" w:rsidP="004F4C39">
      <w:pPr>
        <w:pStyle w:val="List"/>
      </w:pPr>
      <w:r w:rsidRPr="004F4C39">
        <w:t>FNSPIM408 Renew and maintain policy</w:t>
      </w:r>
    </w:p>
    <w:p w:rsidR="00000000" w:rsidRPr="004F4C39" w:rsidP="004F4C39">
      <w:pPr>
        <w:pStyle w:val="Heading3"/>
      </w:pPr>
      <w:r w:rsidRPr="004F4C39">
        <w:t>Group D – General</w:t>
      </w:r>
    </w:p>
    <w:p w:rsidR="00000000" w:rsidRPr="004F4C39" w:rsidP="004F4C39">
      <w:pPr>
        <w:pStyle w:val="List"/>
      </w:pPr>
      <w:r w:rsidRPr="004F4C39">
        <w:t>BSBINS401 Analyse and present research information</w:t>
      </w:r>
    </w:p>
    <w:p w:rsidR="00000000" w:rsidRPr="004F4C39" w:rsidP="004F4C39">
      <w:pPr>
        <w:pStyle w:val="List"/>
      </w:pPr>
      <w:r w:rsidRPr="004F4C39">
        <w:t>BSBLDR301 Support effective</w:t>
      </w:r>
      <w:r w:rsidRPr="004F4C39">
        <w:t xml:space="preserve"> workplace relationships</w:t>
      </w:r>
    </w:p>
    <w:p w:rsidR="00000000" w:rsidRPr="004F4C39" w:rsidP="004F4C39">
      <w:pPr>
        <w:pStyle w:val="List"/>
      </w:pPr>
      <w:r w:rsidRPr="004F4C39">
        <w:t>BSBLDR411 Demonstrate leadership in the workplace</w:t>
      </w:r>
    </w:p>
    <w:p w:rsidR="00000000" w:rsidRPr="004F4C39" w:rsidP="004F4C39">
      <w:pPr>
        <w:pStyle w:val="List"/>
      </w:pPr>
      <w:r w:rsidRPr="004F4C39">
        <w:t>BSBLDR413 Lead effective workplace relationships</w:t>
      </w:r>
    </w:p>
    <w:p w:rsidR="00000000" w:rsidRPr="004F4C39" w:rsidP="004F4C39">
      <w:pPr>
        <w:pStyle w:val="List"/>
      </w:pPr>
      <w:r w:rsidRPr="004F4C39">
        <w:t>BSBOPS304 Deliver and monitor a service to customers</w:t>
      </w:r>
    </w:p>
    <w:p w:rsidR="00000000" w:rsidRPr="004F4C39" w:rsidP="004F4C39">
      <w:pPr>
        <w:pStyle w:val="List"/>
      </w:pPr>
      <w:r w:rsidRPr="004F4C39">
        <w:t>BSBPEF402 Develop personal work priorities</w:t>
      </w:r>
    </w:p>
    <w:p w:rsidR="00000000" w:rsidRPr="004F4C39" w:rsidP="004F4C39">
      <w:pPr>
        <w:pStyle w:val="List"/>
      </w:pPr>
      <w:r w:rsidRPr="004F4C39">
        <w:t>BSBPMG430 Undertake project work</w:t>
      </w:r>
    </w:p>
    <w:p w:rsidR="00000000" w:rsidRPr="004F4C39" w:rsidP="004F4C39">
      <w:pPr>
        <w:pStyle w:val="List"/>
      </w:pPr>
      <w:r w:rsidRPr="004F4C39">
        <w:t>CHC</w:t>
      </w:r>
      <w:r w:rsidRPr="004F4C39">
        <w:t>COM002 Use communication to build relationships</w:t>
      </w:r>
    </w:p>
    <w:p w:rsidR="00000000" w:rsidRPr="004F4C39" w:rsidP="004F4C39">
      <w:pPr>
        <w:pStyle w:val="List"/>
      </w:pPr>
      <w:r w:rsidRPr="004F4C39">
        <w:t>CHCDIV001 Work with diverse people</w:t>
      </w:r>
    </w:p>
    <w:p w:rsidR="00000000" w:rsidRPr="004F4C39" w:rsidP="004F4C39">
      <w:pPr>
        <w:pStyle w:val="List"/>
      </w:pPr>
      <w:r w:rsidRPr="004F4C39">
        <w:t>FNSCUS412 Resolve disputes</w:t>
      </w:r>
    </w:p>
    <w:p w:rsidR="00000000" w:rsidRPr="004F4C39" w:rsidP="004F4C39">
      <w:pPr>
        <w:pStyle w:val="List"/>
      </w:pPr>
      <w:r w:rsidRPr="004F4C39">
        <w:t>FNSINC411 Conduct work according to professional practices in the financial services industry</w:t>
      </w:r>
    </w:p>
    <w:p w:rsidR="00000000" w:rsidRPr="004F4C39" w:rsidP="004F4C39">
      <w:pPr>
        <w:pStyle w:val="List"/>
      </w:pPr>
      <w:r w:rsidRPr="004F4C39">
        <w:t>FNSISV408 Manage handling and settlement of routine insurance claims for retail clients</w:t>
      </w:r>
    </w:p>
    <w:p w:rsidR="00000000" w:rsidRPr="004F4C39" w:rsidP="004F4C39">
      <w:pPr>
        <w:pStyle w:val="List"/>
      </w:pPr>
      <w:r w:rsidRPr="004F4C39">
        <w:t>FNSISV411 Evaluate insurance risk for business</w:t>
      </w:r>
    </w:p>
    <w:p w:rsidR="00000000" w:rsidRPr="004F4C39" w:rsidP="004F4C39">
      <w:pPr>
        <w:pStyle w:val="List"/>
      </w:pPr>
      <w:r w:rsidRPr="004F4C39">
        <w:t>FNSISV412 Underwrite insurance business</w:t>
      </w:r>
    </w:p>
    <w:p w:rsidR="00000000" w:rsidRPr="004F4C39" w:rsidP="004F4C39">
      <w:pPr>
        <w:pStyle w:val="List"/>
      </w:pPr>
      <w:r w:rsidRPr="004F4C39">
        <w:t>FNSISV417 Use medical terminology in an insurance context</w:t>
      </w:r>
    </w:p>
    <w:p w:rsidR="00000000" w:rsidRPr="004F4C39" w:rsidP="004F4C39">
      <w:pPr>
        <w:pStyle w:val="List"/>
      </w:pPr>
      <w:r w:rsidRPr="004F4C39">
        <w:t>FNSISV522 Work with leg</w:t>
      </w:r>
      <w:r w:rsidRPr="004F4C39">
        <w:t>al teams to resolve non-routine and complex insurance claims</w:t>
      </w:r>
    </w:p>
    <w:p w:rsidR="00000000" w:rsidRPr="004F4C39" w:rsidP="004F4C39">
      <w:pPr>
        <w:pStyle w:val="List"/>
      </w:pPr>
      <w:r w:rsidRPr="004F4C39">
        <w:t>FNSPIM314 Assess and determine initial entitlements for personal injury claims</w:t>
      </w:r>
    </w:p>
    <w:p w:rsidR="00000000" w:rsidRPr="004F4C39" w:rsidP="004F4C39">
      <w:pPr>
        <w:pStyle w:val="List"/>
      </w:pPr>
      <w:r w:rsidRPr="004F4C39">
        <w:t>FNSPIM406 Develop and maintain knowledge of personal injury management insurance</w:t>
      </w:r>
    </w:p>
    <w:p w:rsidR="00000000" w:rsidRPr="004F4C39" w:rsidP="004F4C39">
      <w:pPr>
        <w:pStyle w:val="List"/>
      </w:pPr>
      <w:r w:rsidRPr="004F4C39">
        <w:t>FNSPIM410 Collect, assess and use i</w:t>
      </w:r>
      <w:r w:rsidRPr="004F4C39">
        <w:t>nformation</w:t>
      </w:r>
    </w:p>
    <w:p w:rsidR="00000000" w:rsidRPr="004F4C39" w:rsidP="004F4C39">
      <w:pPr>
        <w:pStyle w:val="List"/>
      </w:pPr>
      <w:r w:rsidRPr="004F4C39">
        <w:t>FNSPIM423 Educate clients on personal injury management issues</w:t>
      </w:r>
    </w:p>
    <w:p w:rsidR="00000000" w:rsidRPr="004F4C39" w:rsidP="004F4C39">
      <w:pPr>
        <w:pStyle w:val="List"/>
      </w:pPr>
      <w:r w:rsidRPr="004F4C39">
        <w:t>FNSPIM424 Assist personal injury clients with job placement</w:t>
      </w:r>
    </w:p>
    <w:p w:rsidR="00000000" w:rsidRPr="004F4C39" w:rsidP="004F4C39">
      <w:pPr>
        <w:pStyle w:val="List"/>
      </w:pPr>
      <w:r w:rsidRPr="004F4C39">
        <w:t>FNSPIM509 Comply with regulatory frameworks</w:t>
      </w:r>
    </w:p>
    <w:p w:rsidR="00000000" w:rsidRPr="004F4C39" w:rsidP="004F4C39">
      <w:pPr>
        <w:pStyle w:val="List"/>
      </w:pPr>
      <w:r w:rsidRPr="004F4C39">
        <w:t>FNSPIM521 Develop return to work or injury management strategies</w:t>
      </w:r>
    </w:p>
    <w:p w:rsidR="00000000" w:rsidRPr="004F4C39" w:rsidP="004F4C39">
      <w:pPr>
        <w:pStyle w:val="List"/>
      </w:pPr>
      <w:r w:rsidRPr="004F4C39">
        <w:t>FNSPIM522 Fac</w:t>
      </w:r>
      <w:r w:rsidRPr="004F4C39">
        <w:t>ilitate workplace assessment with stakeholders for personal injury cases</w:t>
      </w:r>
    </w:p>
    <w:p w:rsidR="00000000" w:rsidRPr="004F4C39" w:rsidP="004F4C39">
      <w:pPr>
        <w:pStyle w:val="List"/>
      </w:pPr>
      <w:r w:rsidRPr="004F4C39">
        <w:t>PSPGEN051 Conduct evaluations</w:t>
      </w:r>
    </w:p>
    <w:p w:rsidR="00000000" w:rsidRPr="004F4C39" w:rsidP="004F4C39">
      <w:pPr>
        <w:pStyle w:val="List"/>
      </w:pPr>
      <w:r w:rsidRPr="004F4C39">
        <w:t>PSPINM003 Undertake initial rehabilitation assessments</w:t>
      </w:r>
    </w:p>
    <w:p w:rsidR="00000000" w:rsidRPr="004F4C39" w:rsidP="004F4C39">
      <w:pPr>
        <w:pStyle w:val="List"/>
      </w:pPr>
      <w:r w:rsidRPr="004F4C39">
        <w:t>PSPINM005 Conduct situational workplace assessments</w:t>
      </w:r>
    </w:p>
    <w:p w:rsidR="00000000" w:rsidRPr="004F4C39" w:rsidP="004F4C39">
      <w:pPr>
        <w:pStyle w:val="List"/>
      </w:pPr>
      <w:r w:rsidRPr="004F4C39">
        <w:t>PSPINM006 Develop return to work plans</w:t>
      </w:r>
    </w:p>
    <w:p w:rsidR="00000000" w:rsidRPr="004F4C39" w:rsidP="004F4C39">
      <w:pPr>
        <w:pStyle w:val="List"/>
      </w:pPr>
      <w:r w:rsidRPr="004F4C39">
        <w:t>PSPINM0</w:t>
      </w:r>
      <w:r w:rsidRPr="004F4C39">
        <w:t>07 Implement and monitor return to work plans</w:t>
      </w:r>
    </w:p>
    <w:p w:rsidR="00000000" w:rsidRPr="004F4C39" w:rsidP="004F4C39">
      <w:pPr>
        <w:pStyle w:val="List"/>
      </w:pPr>
      <w:r w:rsidRPr="004F4C39">
        <w:t>PSPINM014 Contribute to a quality injury management system</w:t>
      </w:r>
    </w:p>
    <w:p w:rsidR="00000000" w:rsidRPr="004F4C39" w:rsidP="004F4C39">
      <w:pPr>
        <w:pStyle w:val="Heading1"/>
      </w:pPr>
      <w:bookmarkStart w:id="5" w:name="O_1235958"/>
      <w:bookmarkEnd w:id="5"/>
      <w:r w:rsidRPr="004F4C39">
        <w:t>Qualification Mapping Information</w:t>
      </w:r>
    </w:p>
    <w:p w:rsidR="00000000" w:rsidRPr="004F4C39" w:rsidP="00044BA8">
      <w:pPr>
        <w:pStyle w:val="BodyText"/>
      </w:pPr>
      <w:r w:rsidRPr="004F4C39">
        <w:t>No equivalent qualification. Supersedes and is not equivalent to FNS42115 Certificate IV in Personal Injury Management.</w:t>
      </w:r>
    </w:p>
    <w:p w:rsidR="00000000" w:rsidRPr="004F4C39" w:rsidP="004F4C39">
      <w:pPr>
        <w:pStyle w:val="Heading1"/>
      </w:pPr>
      <w:bookmarkStart w:id="6" w:name="O_1235963"/>
      <w:bookmarkEnd w:id="6"/>
      <w:r w:rsidRPr="004F4C39">
        <w:t>Links</w:t>
      </w:r>
    </w:p>
    <w:p w:rsidR="00000000" w:rsidRPr="004F4C39" w:rsidP="00044BA8">
      <w:pPr>
        <w:pStyle w:val="BodyText"/>
      </w:pPr>
      <w:r w:rsidRPr="004F4C39">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9D5357">
        <w:rPr>
          <w:rStyle w:val="Hyperlink"/>
        </w:rPr>
        <w:t>https://vetnet.gov.au/Pages/TrainingDocs.aspx?q=c7200cc8-0566-4f04-b76f-e89fd6f102fe</w:t>
      </w:r>
      <w:r>
        <w:fldChar w:fldCharType="end"/>
      </w:r>
    </w:p>
    <w:p w:rsidR="00000000" w:rsidRPr="004F4C39" w:rsidP="004F4C39"/>
    <w:sectPr w:rsidSect="004F4C3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3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39" w:rsidRPr="00044BA8" w:rsidP="00044BA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3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A8" w:rsidP="004F4C3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44BA8" w:rsidP="004F4C39">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044BA8" w:rsidP="004F4C3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3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A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F4C39" w:rsidRPr="00044BA8" w:rsidP="00044BA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4C3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4BA8" w:rsidRPr="002D2AF8" w:rsidP="004F4C39">
    <w:pPr>
      <w:pStyle w:val="Header"/>
      <w:framePr w:wrap="around"/>
    </w:pPr>
    <w:r>
      <w:fldChar w:fldCharType="begin"/>
    </w:r>
    <w:r>
      <w:instrText xml:space="preserve"> TITLE   \* MERGEFORMAT </w:instrText>
    </w:r>
    <w:r>
      <w:fldChar w:fldCharType="separate"/>
    </w:r>
    <w:r>
      <w:t>FNS42120 Certificate IV in Personal Injury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15 June 2022</w:t>
    </w:r>
    <w:r>
      <w:fldChar w:fldCharType="end"/>
    </w:r>
  </w:p>
  <w:p w:rsidR="00044BA8" w:rsidP="004F4C3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160B67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A540E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466A1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semiHidden="0" w:uiPriority="0" w:unhideWhenUsed="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F4C3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F4C39"/>
    <w:pPr>
      <w:spacing w:before="360" w:after="60"/>
      <w:outlineLvl w:val="0"/>
    </w:pPr>
    <w:rPr>
      <w:sz w:val="32"/>
    </w:rPr>
  </w:style>
  <w:style w:type="paragraph" w:styleId="Heading2">
    <w:name w:val="heading 2"/>
    <w:basedOn w:val="HeadingBase"/>
    <w:next w:val="BodyText"/>
    <w:link w:val="Heading2Char"/>
    <w:qFormat/>
    <w:rsid w:val="004F4C39"/>
    <w:pPr>
      <w:keepLines/>
      <w:spacing w:before="240" w:after="120"/>
      <w:outlineLvl w:val="1"/>
    </w:pPr>
    <w:rPr>
      <w:sz w:val="28"/>
      <w:szCs w:val="40"/>
    </w:rPr>
  </w:style>
  <w:style w:type="paragraph" w:styleId="Heading3">
    <w:name w:val="heading 3"/>
    <w:basedOn w:val="HeadingBase"/>
    <w:next w:val="BodyText"/>
    <w:link w:val="Heading3Char"/>
    <w:qFormat/>
    <w:rsid w:val="004F4C39"/>
    <w:pPr>
      <w:spacing w:before="180" w:after="120"/>
      <w:outlineLvl w:val="2"/>
    </w:pPr>
    <w:rPr>
      <w:spacing w:val="-10"/>
      <w:kern w:val="32"/>
    </w:rPr>
  </w:style>
  <w:style w:type="paragraph" w:styleId="Heading4">
    <w:name w:val="heading 4"/>
    <w:basedOn w:val="HeadingBase"/>
    <w:next w:val="BodyText"/>
    <w:link w:val="Heading4Char"/>
    <w:qFormat/>
    <w:rsid w:val="004F4C39"/>
    <w:pPr>
      <w:spacing w:before="160" w:after="120"/>
      <w:outlineLvl w:val="3"/>
    </w:pPr>
    <w:rPr>
      <w:sz w:val="22"/>
    </w:rPr>
  </w:style>
  <w:style w:type="paragraph" w:styleId="Heading5">
    <w:name w:val="heading 5"/>
    <w:basedOn w:val="HeadingBase"/>
    <w:next w:val="Normal"/>
    <w:link w:val="Heading5Char"/>
    <w:qFormat/>
    <w:rsid w:val="004F4C39"/>
    <w:pPr>
      <w:spacing w:before="80"/>
      <w:outlineLvl w:val="4"/>
    </w:pPr>
    <w:rPr>
      <w:color w:val="918585"/>
      <w:sz w:val="20"/>
    </w:rPr>
  </w:style>
  <w:style w:type="paragraph" w:styleId="Heading6">
    <w:name w:val="heading 6"/>
    <w:basedOn w:val="HeadingBase"/>
    <w:next w:val="Normal"/>
    <w:link w:val="Heading6Char"/>
    <w:qFormat/>
    <w:rsid w:val="004F4C39"/>
    <w:pPr>
      <w:spacing w:before="60"/>
      <w:outlineLvl w:val="5"/>
    </w:pPr>
    <w:rPr>
      <w:color w:val="918585"/>
      <w:sz w:val="20"/>
    </w:rPr>
  </w:style>
  <w:style w:type="paragraph" w:styleId="Heading7">
    <w:name w:val="heading 7"/>
    <w:basedOn w:val="Normal"/>
    <w:next w:val="Normal"/>
    <w:link w:val="Heading7Char"/>
    <w:qFormat/>
    <w:rsid w:val="004F4C39"/>
    <w:pPr>
      <w:ind w:left="720"/>
      <w:outlineLvl w:val="6"/>
    </w:pPr>
    <w:rPr>
      <w:i/>
    </w:rPr>
  </w:style>
  <w:style w:type="paragraph" w:styleId="Heading8">
    <w:name w:val="heading 8"/>
    <w:basedOn w:val="Normal"/>
    <w:next w:val="Normal"/>
    <w:link w:val="Heading8Char"/>
    <w:qFormat/>
    <w:rsid w:val="004F4C39"/>
    <w:pPr>
      <w:ind w:left="720"/>
      <w:outlineLvl w:val="7"/>
    </w:pPr>
    <w:rPr>
      <w:i/>
    </w:rPr>
  </w:style>
  <w:style w:type="paragraph" w:styleId="Heading9">
    <w:name w:val="heading 9"/>
    <w:basedOn w:val="Normal"/>
    <w:next w:val="Normal"/>
    <w:link w:val="Heading9Char"/>
    <w:qFormat/>
    <w:rsid w:val="004F4C39"/>
    <w:pPr>
      <w:ind w:left="720"/>
      <w:outlineLvl w:val="8"/>
    </w:pPr>
    <w:rPr>
      <w:i/>
    </w:rPr>
  </w:style>
  <w:style w:type="character" w:default="1" w:styleId="DefaultParagraphFont">
    <w:name w:val="Default Paragraph Font"/>
    <w:uiPriority w:val="1"/>
    <w:unhideWhenUsed/>
    <w:rsid w:val="004F4C3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F4C39"/>
  </w:style>
  <w:style w:type="character" w:customStyle="1" w:styleId="Heading1Char">
    <w:name w:val="Heading 1 Char"/>
    <w:basedOn w:val="DefaultParagraphFont"/>
    <w:link w:val="Heading1"/>
    <w:rsid w:val="004F4C39"/>
    <w:rPr>
      <w:rFonts w:ascii="Times New Roman" w:eastAsia="Times New Roman" w:hAnsi="Times New Roman" w:cs="Times New Roman"/>
      <w:b/>
      <w:sz w:val="32"/>
      <w:szCs w:val="20"/>
      <w:lang w:eastAsia="en-US"/>
    </w:rPr>
  </w:style>
  <w:style w:type="character" w:customStyle="1" w:styleId="Heading3Char">
    <w:name w:val="Heading 3 Char"/>
    <w:basedOn w:val="DefaultParagraphFont"/>
    <w:link w:val="Heading3"/>
    <w:rsid w:val="004F4C39"/>
    <w:rPr>
      <w:rFonts w:ascii="Times New Roman" w:eastAsia="Times New Roman" w:hAnsi="Times New Roman" w:cs="Times New Roman"/>
      <w:b/>
      <w:spacing w:val="-10"/>
      <w:kern w:val="32"/>
      <w:sz w:val="24"/>
      <w:szCs w:val="20"/>
      <w:lang w:eastAsia="en-US"/>
    </w:rPr>
  </w:style>
  <w:style w:type="paragraph" w:styleId="BodyText">
    <w:name w:val="Body Text"/>
    <w:basedOn w:val="Normal"/>
    <w:link w:val="BodyTextChar"/>
    <w:rsid w:val="004F4C3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F4C39"/>
    <w:rPr>
      <w:rFonts w:ascii="Times New Roman" w:eastAsia="Times New Roman" w:hAnsi="Times New Roman" w:cs="Times New Roman"/>
      <w:sz w:val="24"/>
      <w:lang w:eastAsia="en-US"/>
    </w:rPr>
  </w:style>
  <w:style w:type="paragraph" w:styleId="List">
    <w:name w:val="List"/>
    <w:basedOn w:val="BodyText"/>
    <w:next w:val="BodyText"/>
    <w:rsid w:val="004F4C39"/>
    <w:pPr>
      <w:tabs>
        <w:tab w:val="left" w:pos="340"/>
      </w:tabs>
      <w:spacing w:before="60" w:after="60"/>
      <w:ind w:left="340" w:hanging="340"/>
    </w:pPr>
  </w:style>
  <w:style w:type="paragraph" w:styleId="ListBullet">
    <w:name w:val="List Bullet"/>
    <w:basedOn w:val="List"/>
    <w:rsid w:val="004F4C39"/>
    <w:pPr>
      <w:numPr>
        <w:numId w:val="12"/>
      </w:numPr>
      <w:tabs>
        <w:tab w:val="clear" w:pos="340"/>
      </w:tabs>
      <w:spacing w:before="40" w:after="40"/>
    </w:pPr>
  </w:style>
  <w:style w:type="character" w:customStyle="1" w:styleId="SpecialBold">
    <w:name w:val="Special Bold"/>
    <w:basedOn w:val="DefaultParagraphFont"/>
    <w:rsid w:val="004F4C39"/>
    <w:rPr>
      <w:b/>
      <w:spacing w:val="0"/>
    </w:rPr>
  </w:style>
  <w:style w:type="paragraph" w:styleId="ListBullet2">
    <w:name w:val="List Bullet 2"/>
    <w:basedOn w:val="List2"/>
    <w:rsid w:val="004F4C39"/>
    <w:pPr>
      <w:numPr>
        <w:numId w:val="13"/>
      </w:numPr>
      <w:tabs>
        <w:tab w:val="clear" w:pos="680"/>
      </w:tabs>
    </w:pPr>
  </w:style>
  <w:style w:type="character" w:styleId="Emphasis">
    <w:name w:val="Emphasis"/>
    <w:basedOn w:val="DefaultParagraphFont"/>
    <w:qFormat/>
    <w:rsid w:val="004F4C39"/>
    <w:rPr>
      <w:i/>
    </w:rPr>
  </w:style>
  <w:style w:type="paragraph" w:customStyle="1" w:styleId="SuperHeading">
    <w:name w:val="SuperHeading"/>
    <w:basedOn w:val="Normal"/>
    <w:rsid w:val="004F4C39"/>
    <w:pPr>
      <w:spacing w:before="240" w:after="120"/>
      <w:outlineLvl w:val="0"/>
    </w:pPr>
    <w:rPr>
      <w:rFonts w:ascii="Times New Roman" w:hAnsi="Times New Roman"/>
      <w:b/>
      <w:sz w:val="32"/>
    </w:rPr>
  </w:style>
  <w:style w:type="paragraph" w:customStyle="1" w:styleId="AllowPageBreak">
    <w:name w:val="AllowPageBreak"/>
    <w:rsid w:val="004F4C3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4F4C39"/>
    <w:rPr>
      <w:b/>
    </w:rPr>
  </w:style>
  <w:style w:type="character" w:customStyle="1" w:styleId="Heading2Char">
    <w:name w:val="Heading 2 Char"/>
    <w:basedOn w:val="DefaultParagraphFont"/>
    <w:link w:val="Heading2"/>
    <w:rsid w:val="004F4C39"/>
    <w:rPr>
      <w:rFonts w:ascii="Times New Roman" w:eastAsia="Times New Roman" w:hAnsi="Times New Roman" w:cs="Times New Roman"/>
      <w:b/>
      <w:sz w:val="28"/>
      <w:szCs w:val="40"/>
      <w:lang w:eastAsia="en-US"/>
    </w:rPr>
  </w:style>
  <w:style w:type="character" w:customStyle="1" w:styleId="Heading4Char">
    <w:name w:val="Heading 4 Char"/>
    <w:basedOn w:val="DefaultParagraphFont"/>
    <w:link w:val="Heading4"/>
    <w:rsid w:val="004F4C3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F4C3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F4C3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F4C3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F4C3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F4C39"/>
    <w:rPr>
      <w:rFonts w:ascii="Courier New" w:eastAsia="Times New Roman" w:hAnsi="Courier New" w:cs="Times New Roman"/>
      <w:i/>
      <w:szCs w:val="20"/>
      <w:lang w:eastAsia="en-US"/>
    </w:rPr>
  </w:style>
  <w:style w:type="paragraph" w:customStyle="1" w:styleId="HeadingBase">
    <w:name w:val="Heading Base"/>
    <w:rsid w:val="004F4C3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F4C39"/>
    <w:pPr>
      <w:tabs>
        <w:tab w:val="right" w:leader="dot" w:pos="9072"/>
      </w:tabs>
      <w:ind w:left="567"/>
    </w:pPr>
    <w:rPr>
      <w:szCs w:val="22"/>
    </w:rPr>
  </w:style>
  <w:style w:type="paragraph" w:customStyle="1" w:styleId="TOCBase">
    <w:name w:val="TOC Base"/>
    <w:rsid w:val="004F4C3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F4C39"/>
    <w:pPr>
      <w:tabs>
        <w:tab w:val="right" w:leader="dot" w:pos="9072"/>
      </w:tabs>
      <w:spacing w:before="40" w:after="40"/>
      <w:ind w:left="284"/>
    </w:pPr>
    <w:rPr>
      <w:rFonts w:ascii="Times New Roman" w:hAnsi="Times New Roman"/>
    </w:rPr>
  </w:style>
  <w:style w:type="paragraph" w:styleId="TOC1">
    <w:name w:val="toc 1"/>
    <w:basedOn w:val="TOCBase"/>
    <w:next w:val="Normal"/>
    <w:rsid w:val="004F4C3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F4C3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F4C39"/>
    <w:rPr>
      <w:rFonts w:ascii="Times New Roman" w:eastAsia="Times New Roman" w:hAnsi="Times New Roman" w:cs="Times New Roman"/>
      <w:sz w:val="16"/>
      <w:lang w:eastAsia="en-US"/>
    </w:rPr>
  </w:style>
  <w:style w:type="paragraph" w:styleId="Title">
    <w:name w:val="Title"/>
    <w:basedOn w:val="HeadingBase"/>
    <w:link w:val="TitleChar"/>
    <w:qFormat/>
    <w:rsid w:val="004F4C39"/>
    <w:pPr>
      <w:spacing w:before="5040"/>
      <w:jc w:val="center"/>
    </w:pPr>
    <w:rPr>
      <w:sz w:val="48"/>
      <w:szCs w:val="72"/>
      <w:lang w:val="en-US"/>
    </w:rPr>
  </w:style>
  <w:style w:type="character" w:customStyle="1" w:styleId="TitleChar">
    <w:name w:val="Title Char"/>
    <w:basedOn w:val="DefaultParagraphFont"/>
    <w:link w:val="Title"/>
    <w:rsid w:val="004F4C3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F4C39"/>
    <w:pPr>
      <w:tabs>
        <w:tab w:val="left" w:pos="3600"/>
        <w:tab w:val="left" w:pos="3958"/>
      </w:tabs>
    </w:pPr>
  </w:style>
  <w:style w:type="paragraph" w:customStyle="1" w:styleId="Note">
    <w:name w:val="Note"/>
    <w:basedOn w:val="BodyText"/>
    <w:rsid w:val="004F4C3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F4C39"/>
    <w:pPr>
      <w:framePr w:wrap="auto" w:hAnchor="text" w:y="6049"/>
    </w:pPr>
    <w:rPr>
      <w:color w:val="000000"/>
      <w:sz w:val="40"/>
    </w:rPr>
  </w:style>
  <w:style w:type="paragraph" w:customStyle="1" w:styleId="TOCTitle">
    <w:name w:val="TOCTitle"/>
    <w:basedOn w:val="Heading1"/>
    <w:rsid w:val="004F4C39"/>
    <w:pPr>
      <w:spacing w:after="240"/>
      <w:jc w:val="center"/>
      <w:outlineLvl w:val="9"/>
    </w:pPr>
    <w:rPr>
      <w:caps/>
    </w:rPr>
  </w:style>
  <w:style w:type="paragraph" w:customStyle="1" w:styleId="Version">
    <w:name w:val="Version"/>
    <w:rsid w:val="004F4C3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F4C39"/>
    <w:pPr>
      <w:keepNext w:val="0"/>
      <w:tabs>
        <w:tab w:val="right" w:pos="4176"/>
      </w:tabs>
      <w:ind w:left="198" w:hanging="198"/>
    </w:pPr>
    <w:rPr>
      <w:rFonts w:ascii="Garamond" w:hAnsi="Garamond"/>
    </w:rPr>
  </w:style>
  <w:style w:type="paragraph" w:styleId="IndexHeading">
    <w:name w:val="index heading"/>
    <w:basedOn w:val="Normal"/>
    <w:next w:val="Index1"/>
    <w:semiHidden/>
    <w:rsid w:val="004F4C39"/>
    <w:pPr>
      <w:spacing w:before="120" w:after="120"/>
    </w:pPr>
    <w:rPr>
      <w:rFonts w:ascii="Arial" w:hAnsi="Arial"/>
      <w:b/>
      <w:color w:val="918585"/>
      <w:sz w:val="24"/>
    </w:rPr>
  </w:style>
  <w:style w:type="paragraph" w:styleId="Header">
    <w:name w:val="header"/>
    <w:basedOn w:val="Normal"/>
    <w:link w:val="HeaderChar"/>
    <w:rsid w:val="004F4C3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F4C39"/>
    <w:rPr>
      <w:rFonts w:ascii="Times New Roman" w:eastAsia="Times New Roman" w:hAnsi="Times New Roman" w:cs="Times New Roman"/>
      <w:sz w:val="16"/>
      <w:szCs w:val="20"/>
      <w:lang w:val="en-GB" w:eastAsia="en-US"/>
    </w:rPr>
  </w:style>
  <w:style w:type="paragraph" w:customStyle="1" w:styleId="Chapter">
    <w:name w:val="Chapter"/>
    <w:basedOn w:val="Normal"/>
    <w:rsid w:val="004F4C39"/>
    <w:pPr>
      <w:spacing w:before="240"/>
    </w:pPr>
    <w:rPr>
      <w:rFonts w:ascii="Times New Roman" w:hAnsi="Times New Roman"/>
      <w:smallCaps/>
      <w:spacing w:val="80"/>
      <w:sz w:val="28"/>
    </w:rPr>
  </w:style>
  <w:style w:type="paragraph" w:customStyle="1" w:styleId="InChapter">
    <w:name w:val="InChapter"/>
    <w:basedOn w:val="Heading3"/>
    <w:rsid w:val="004F4C39"/>
    <w:pPr>
      <w:spacing w:after="240"/>
      <w:outlineLvl w:val="9"/>
    </w:pPr>
    <w:rPr>
      <w:noProof/>
    </w:rPr>
  </w:style>
  <w:style w:type="paragraph" w:styleId="Index2">
    <w:name w:val="index 2"/>
    <w:basedOn w:val="Normal"/>
    <w:next w:val="Normal"/>
    <w:semiHidden/>
    <w:rsid w:val="004F4C39"/>
    <w:pPr>
      <w:tabs>
        <w:tab w:val="right" w:pos="4176"/>
      </w:tabs>
      <w:ind w:left="568" w:hanging="284"/>
    </w:pPr>
    <w:rPr>
      <w:rFonts w:ascii="Garamond" w:hAnsi="Garamond"/>
    </w:rPr>
  </w:style>
  <w:style w:type="paragraph" w:customStyle="1" w:styleId="Byline">
    <w:name w:val="Byline"/>
    <w:rsid w:val="004F4C3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F4C39"/>
    <w:pPr>
      <w:tabs>
        <w:tab w:val="clear" w:pos="3600"/>
        <w:tab w:val="clear" w:pos="3958"/>
      </w:tabs>
      <w:jc w:val="right"/>
    </w:pPr>
  </w:style>
  <w:style w:type="paragraph" w:styleId="Caption">
    <w:name w:val="caption"/>
    <w:basedOn w:val="BodyText"/>
    <w:next w:val="Normal"/>
    <w:qFormat/>
    <w:rsid w:val="004F4C39"/>
    <w:pPr>
      <w:framePr w:w="2268" w:hSpace="181" w:vSpace="181" w:wrap="around" w:vAnchor="text" w:hAnchor="page" w:x="1135" w:y="285" w:anchorLock="1"/>
    </w:pPr>
    <w:rPr>
      <w:i/>
    </w:rPr>
  </w:style>
  <w:style w:type="paragraph" w:customStyle="1" w:styleId="MiniTOCTitle">
    <w:name w:val="MiniTOCTitle"/>
    <w:basedOn w:val="Heading4"/>
    <w:rsid w:val="004F4C39"/>
    <w:pPr>
      <w:spacing w:before="240"/>
      <w:outlineLvl w:val="9"/>
    </w:pPr>
    <w:rPr>
      <w:noProof/>
      <w:sz w:val="24"/>
    </w:rPr>
  </w:style>
  <w:style w:type="paragraph" w:customStyle="1" w:styleId="MiniTOCItem">
    <w:name w:val="MiniTOCItem"/>
    <w:basedOn w:val="ListBullet"/>
    <w:rsid w:val="004F4C39"/>
    <w:pPr>
      <w:numPr>
        <w:numId w:val="0"/>
      </w:numPr>
      <w:tabs>
        <w:tab w:val="right" w:leader="dot" w:pos="6521"/>
      </w:tabs>
      <w:spacing w:before="0" w:after="0"/>
    </w:pPr>
  </w:style>
  <w:style w:type="paragraph" w:customStyle="1" w:styleId="TOFTitle">
    <w:name w:val="TOFTitle"/>
    <w:basedOn w:val="TOCTitle"/>
    <w:rsid w:val="004F4C39"/>
  </w:style>
  <w:style w:type="paragraph" w:styleId="TableofFigures">
    <w:name w:val="table of figures"/>
    <w:basedOn w:val="Normal"/>
    <w:next w:val="Normal"/>
    <w:semiHidden/>
    <w:rsid w:val="004F4C39"/>
    <w:pPr>
      <w:tabs>
        <w:tab w:val="right" w:leader="dot" w:pos="9072"/>
      </w:tabs>
      <w:ind w:left="970" w:hanging="403"/>
    </w:pPr>
    <w:rPr>
      <w:rFonts w:ascii="Times New Roman" w:hAnsi="Times New Roman"/>
      <w:b/>
    </w:rPr>
  </w:style>
  <w:style w:type="paragraph" w:styleId="ListNumber">
    <w:name w:val="List Number"/>
    <w:basedOn w:val="List"/>
    <w:rsid w:val="004F4C39"/>
    <w:pPr>
      <w:numPr>
        <w:numId w:val="15"/>
      </w:numPr>
      <w:tabs>
        <w:tab w:val="clear" w:pos="340"/>
      </w:tabs>
    </w:pPr>
  </w:style>
  <w:style w:type="character" w:customStyle="1" w:styleId="WingdingSymbols">
    <w:name w:val="Wingding Symbols"/>
    <w:rsid w:val="004F4C39"/>
    <w:rPr>
      <w:rFonts w:ascii="Wingdings" w:hAnsi="Wingdings"/>
    </w:rPr>
  </w:style>
  <w:style w:type="paragraph" w:customStyle="1" w:styleId="TableHeading">
    <w:name w:val="Table Heading"/>
    <w:basedOn w:val="HeadingBase"/>
    <w:rsid w:val="004F4C39"/>
    <w:pPr>
      <w:keepLines/>
      <w:pBdr>
        <w:bottom w:val="single" w:sz="6" w:space="1" w:color="918585"/>
      </w:pBdr>
      <w:spacing w:before="240"/>
    </w:pPr>
  </w:style>
  <w:style w:type="character" w:customStyle="1" w:styleId="HotSpot">
    <w:name w:val="HotSpot"/>
    <w:rsid w:val="004F4C39"/>
    <w:rPr>
      <w:color w:val="0033CC"/>
      <w:u w:val="none"/>
    </w:rPr>
  </w:style>
  <w:style w:type="paragraph" w:customStyle="1" w:styleId="BodyTextRight">
    <w:name w:val="Body Text Right"/>
    <w:basedOn w:val="BodyText"/>
    <w:rsid w:val="004F4C39"/>
    <w:pPr>
      <w:spacing w:before="0" w:after="0"/>
      <w:jc w:val="right"/>
    </w:pPr>
  </w:style>
  <w:style w:type="paragraph" w:styleId="Index3">
    <w:name w:val="index 3"/>
    <w:basedOn w:val="ListNumber2"/>
    <w:next w:val="Normal"/>
    <w:semiHidden/>
    <w:rsid w:val="004F4C39"/>
    <w:pPr>
      <w:numPr>
        <w:numId w:val="0"/>
      </w:numPr>
      <w:tabs>
        <w:tab w:val="right" w:leader="dot" w:pos="4176"/>
      </w:tabs>
    </w:pPr>
  </w:style>
  <w:style w:type="paragraph" w:styleId="ListNumber2">
    <w:name w:val="List Number 2"/>
    <w:basedOn w:val="List2"/>
    <w:rsid w:val="004F4C39"/>
    <w:pPr>
      <w:numPr>
        <w:numId w:val="10"/>
      </w:numPr>
      <w:tabs>
        <w:tab w:val="clear" w:pos="1060"/>
      </w:tabs>
    </w:pPr>
  </w:style>
  <w:style w:type="paragraph" w:customStyle="1" w:styleId="MarginNote">
    <w:name w:val="Margin Note"/>
    <w:basedOn w:val="BodyText"/>
    <w:rsid w:val="004F4C3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F4C3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F4C3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F4C39"/>
    <w:rPr>
      <w:sz w:val="32"/>
    </w:rPr>
  </w:style>
  <w:style w:type="paragraph" w:customStyle="1" w:styleId="HeadingProcedure">
    <w:name w:val="Heading Procedure"/>
    <w:basedOn w:val="HeadingBase"/>
    <w:next w:val="Normal"/>
    <w:rsid w:val="004F4C39"/>
    <w:pPr>
      <w:tabs>
        <w:tab w:val="left" w:pos="0"/>
      </w:tabs>
      <w:spacing w:before="120" w:after="60"/>
    </w:pPr>
    <w:rPr>
      <w:i/>
      <w:color w:val="918585"/>
      <w:sz w:val="22"/>
    </w:rPr>
  </w:style>
  <w:style w:type="paragraph" w:customStyle="1" w:styleId="TableBodyText">
    <w:name w:val="Table Body Text"/>
    <w:basedOn w:val="BodyText"/>
    <w:rsid w:val="004F4C39"/>
    <w:pPr>
      <w:spacing w:before="60" w:after="60"/>
    </w:pPr>
  </w:style>
  <w:style w:type="paragraph" w:styleId="ListContinue">
    <w:name w:val="List Continue"/>
    <w:basedOn w:val="List"/>
    <w:rsid w:val="004F4C39"/>
    <w:pPr>
      <w:ind w:firstLine="0"/>
    </w:pPr>
  </w:style>
  <w:style w:type="paragraph" w:customStyle="1" w:styleId="ListNote">
    <w:name w:val="List Note"/>
    <w:basedOn w:val="List"/>
    <w:rsid w:val="004F4C39"/>
    <w:pPr>
      <w:pBdr>
        <w:top w:val="single" w:sz="6" w:space="2" w:color="918585"/>
        <w:bottom w:val="single" w:sz="6" w:space="2" w:color="918585"/>
      </w:pBdr>
      <w:tabs>
        <w:tab w:val="left" w:pos="1021"/>
      </w:tabs>
      <w:ind w:firstLine="0"/>
    </w:pPr>
  </w:style>
  <w:style w:type="paragraph" w:customStyle="1" w:styleId="Warning">
    <w:name w:val="Warning"/>
    <w:basedOn w:val="BodyText"/>
    <w:rsid w:val="004F4C39"/>
    <w:pPr>
      <w:shd w:val="clear" w:color="auto" w:fill="D9D9D9"/>
      <w:tabs>
        <w:tab w:val="left" w:pos="992"/>
      </w:tabs>
      <w:ind w:left="119" w:right="119"/>
    </w:pPr>
    <w:rPr>
      <w:sz w:val="20"/>
    </w:rPr>
  </w:style>
  <w:style w:type="paragraph" w:customStyle="1" w:styleId="MarginIcons">
    <w:name w:val="Margin Icons"/>
    <w:basedOn w:val="BodyText"/>
    <w:rsid w:val="004F4C3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F4C39"/>
    <w:rPr>
      <w:rFonts w:ascii="Courier New" w:hAnsi="Courier New"/>
    </w:rPr>
  </w:style>
  <w:style w:type="paragraph" w:customStyle="1" w:styleId="NoteBullet">
    <w:name w:val="Note Bullet"/>
    <w:basedOn w:val="Note"/>
    <w:rsid w:val="004F4C39"/>
    <w:pPr>
      <w:tabs>
        <w:tab w:val="clear" w:pos="680"/>
      </w:tabs>
      <w:spacing w:before="60" w:after="60"/>
    </w:pPr>
  </w:style>
  <w:style w:type="paragraph" w:customStyle="1" w:styleId="SubHeading2">
    <w:name w:val="SubHeading2"/>
    <w:basedOn w:val="HeadingBase"/>
    <w:rsid w:val="004F4C39"/>
    <w:pPr>
      <w:spacing w:before="240" w:after="60"/>
    </w:pPr>
    <w:rPr>
      <w:sz w:val="20"/>
    </w:rPr>
  </w:style>
  <w:style w:type="paragraph" w:customStyle="1" w:styleId="SubHeading1">
    <w:name w:val="SubHeading1"/>
    <w:basedOn w:val="HeadingBase"/>
    <w:rsid w:val="004F4C39"/>
    <w:pPr>
      <w:spacing w:before="240" w:after="60"/>
    </w:pPr>
    <w:rPr>
      <w:color w:val="918585"/>
      <w:sz w:val="22"/>
    </w:rPr>
  </w:style>
  <w:style w:type="paragraph" w:customStyle="1" w:styleId="SideHeading">
    <w:name w:val="Side Heading"/>
    <w:basedOn w:val="HeadingBase"/>
    <w:rsid w:val="004F4C3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F4C39"/>
    <w:pPr>
      <w:tabs>
        <w:tab w:val="num" w:pos="360"/>
      </w:tabs>
    </w:pPr>
  </w:style>
  <w:style w:type="paragraph" w:styleId="PlainText">
    <w:name w:val="Plain Text"/>
    <w:basedOn w:val="Normal"/>
    <w:link w:val="PlainTextChar"/>
    <w:rsid w:val="004F4C39"/>
    <w:rPr>
      <w:sz w:val="20"/>
    </w:rPr>
  </w:style>
  <w:style w:type="character" w:customStyle="1" w:styleId="PlainTextChar">
    <w:name w:val="Plain Text Char"/>
    <w:basedOn w:val="DefaultParagraphFont"/>
    <w:link w:val="PlainText"/>
    <w:rsid w:val="004F4C39"/>
    <w:rPr>
      <w:rFonts w:ascii="Courier New" w:eastAsia="Times New Roman" w:hAnsi="Courier New" w:cs="Times New Roman"/>
      <w:sz w:val="20"/>
      <w:szCs w:val="20"/>
      <w:lang w:eastAsia="en-US"/>
    </w:rPr>
  </w:style>
  <w:style w:type="character" w:customStyle="1" w:styleId="MenuOption">
    <w:name w:val="Menu Option"/>
    <w:basedOn w:val="DefaultParagraphFont"/>
    <w:rsid w:val="004F4C39"/>
    <w:rPr>
      <w:b/>
      <w:smallCaps/>
    </w:rPr>
  </w:style>
  <w:style w:type="paragraph" w:customStyle="1" w:styleId="TableListNumber">
    <w:name w:val="Table List Number"/>
    <w:basedOn w:val="ListNumber"/>
    <w:rsid w:val="004F4C39"/>
    <w:pPr>
      <w:numPr>
        <w:numId w:val="0"/>
      </w:numPr>
    </w:pPr>
  </w:style>
  <w:style w:type="paragraph" w:styleId="TOC4">
    <w:name w:val="toc 4"/>
    <w:basedOn w:val="TOCBase"/>
    <w:next w:val="Normal"/>
    <w:semiHidden/>
    <w:rsid w:val="004F4C39"/>
    <w:pPr>
      <w:tabs>
        <w:tab w:val="right" w:leader="dot" w:pos="9071"/>
      </w:tabs>
      <w:ind w:left="1701"/>
    </w:pPr>
  </w:style>
  <w:style w:type="paragraph" w:customStyle="1" w:styleId="ListAlpha">
    <w:name w:val="List Alpha"/>
    <w:basedOn w:val="List"/>
    <w:rsid w:val="004F4C39"/>
    <w:pPr>
      <w:numPr>
        <w:numId w:val="9"/>
      </w:numPr>
    </w:pPr>
  </w:style>
  <w:style w:type="paragraph" w:customStyle="1" w:styleId="ListAlpha2">
    <w:name w:val="List Alpha 2"/>
    <w:basedOn w:val="List2"/>
    <w:rsid w:val="004F4C39"/>
    <w:pPr>
      <w:numPr>
        <w:numId w:val="8"/>
      </w:numPr>
    </w:pPr>
  </w:style>
  <w:style w:type="paragraph" w:styleId="List2">
    <w:name w:val="List 2"/>
    <w:basedOn w:val="BodyText"/>
    <w:rsid w:val="004F4C39"/>
    <w:pPr>
      <w:tabs>
        <w:tab w:val="left" w:pos="680"/>
      </w:tabs>
      <w:spacing w:before="60" w:after="60"/>
      <w:ind w:left="680" w:hanging="340"/>
    </w:pPr>
  </w:style>
  <w:style w:type="paragraph" w:styleId="List3">
    <w:name w:val="List 3"/>
    <w:basedOn w:val="BodyText"/>
    <w:rsid w:val="004F4C39"/>
    <w:pPr>
      <w:tabs>
        <w:tab w:val="left" w:pos="1021"/>
      </w:tabs>
      <w:spacing w:before="60" w:after="60"/>
      <w:ind w:left="1020" w:hanging="340"/>
    </w:pPr>
  </w:style>
  <w:style w:type="paragraph" w:styleId="List4">
    <w:name w:val="List 4"/>
    <w:basedOn w:val="BodyText"/>
    <w:rsid w:val="004F4C39"/>
    <w:pPr>
      <w:tabs>
        <w:tab w:val="left" w:pos="1361"/>
      </w:tabs>
      <w:spacing w:before="60" w:after="60"/>
      <w:ind w:left="1361" w:hanging="340"/>
    </w:pPr>
  </w:style>
  <w:style w:type="paragraph" w:styleId="List5">
    <w:name w:val="List 5"/>
    <w:basedOn w:val="BodyText"/>
    <w:rsid w:val="004F4C39"/>
    <w:pPr>
      <w:tabs>
        <w:tab w:val="left" w:pos="1701"/>
      </w:tabs>
      <w:spacing w:before="60" w:after="60"/>
      <w:ind w:left="1701" w:hanging="340"/>
    </w:pPr>
  </w:style>
  <w:style w:type="paragraph" w:styleId="ListBullet3">
    <w:name w:val="List Bullet 3"/>
    <w:basedOn w:val="List3"/>
    <w:rsid w:val="004F4C39"/>
    <w:pPr>
      <w:numPr>
        <w:numId w:val="14"/>
      </w:numPr>
      <w:tabs>
        <w:tab w:val="clear" w:pos="1021"/>
      </w:tabs>
      <w:ind w:left="1037" w:hanging="357"/>
    </w:pPr>
  </w:style>
  <w:style w:type="paragraph" w:styleId="ListBullet4">
    <w:name w:val="List Bullet 4"/>
    <w:basedOn w:val="List4"/>
    <w:rsid w:val="004F4C39"/>
    <w:pPr>
      <w:numPr>
        <w:numId w:val="3"/>
      </w:numPr>
      <w:tabs>
        <w:tab w:val="clear" w:pos="1361"/>
      </w:tabs>
    </w:pPr>
  </w:style>
  <w:style w:type="paragraph" w:styleId="ListBullet5">
    <w:name w:val="List Bullet 5"/>
    <w:basedOn w:val="List5"/>
    <w:rsid w:val="004F4C39"/>
    <w:pPr>
      <w:numPr>
        <w:numId w:val="4"/>
      </w:numPr>
    </w:pPr>
  </w:style>
  <w:style w:type="paragraph" w:styleId="ListContinue2">
    <w:name w:val="List Continue 2"/>
    <w:basedOn w:val="List2"/>
    <w:rsid w:val="004F4C39"/>
    <w:pPr>
      <w:ind w:firstLine="0"/>
    </w:pPr>
  </w:style>
  <w:style w:type="paragraph" w:styleId="ListContinue3">
    <w:name w:val="List Continue 3"/>
    <w:basedOn w:val="List3"/>
    <w:rsid w:val="004F4C39"/>
    <w:pPr>
      <w:ind w:left="1021" w:firstLine="0"/>
    </w:pPr>
  </w:style>
  <w:style w:type="paragraph" w:styleId="ListContinue4">
    <w:name w:val="List Continue 4"/>
    <w:basedOn w:val="List4"/>
    <w:rsid w:val="004F4C39"/>
    <w:pPr>
      <w:ind w:firstLine="0"/>
    </w:pPr>
  </w:style>
  <w:style w:type="paragraph" w:styleId="ListContinue5">
    <w:name w:val="List Continue 5"/>
    <w:basedOn w:val="List5"/>
    <w:rsid w:val="004F4C39"/>
    <w:pPr>
      <w:ind w:firstLine="0"/>
    </w:pPr>
  </w:style>
  <w:style w:type="paragraph" w:styleId="ListNumber3">
    <w:name w:val="List Number 3"/>
    <w:basedOn w:val="List3"/>
    <w:rsid w:val="004F4C39"/>
    <w:pPr>
      <w:numPr>
        <w:numId w:val="5"/>
      </w:numPr>
    </w:pPr>
  </w:style>
  <w:style w:type="paragraph" w:styleId="ListNumber4">
    <w:name w:val="List Number 4"/>
    <w:basedOn w:val="List4"/>
    <w:rsid w:val="004F4C39"/>
    <w:pPr>
      <w:numPr>
        <w:numId w:val="6"/>
      </w:numPr>
    </w:pPr>
  </w:style>
  <w:style w:type="paragraph" w:styleId="ListNumber5">
    <w:name w:val="List Number 5"/>
    <w:basedOn w:val="List5"/>
    <w:rsid w:val="004F4C39"/>
    <w:pPr>
      <w:numPr>
        <w:numId w:val="7"/>
      </w:numPr>
    </w:pPr>
  </w:style>
  <w:style w:type="paragraph" w:styleId="BlockText">
    <w:name w:val="Block Text"/>
    <w:basedOn w:val="Normal"/>
    <w:rsid w:val="004F4C39"/>
    <w:pPr>
      <w:spacing w:after="120"/>
      <w:ind w:left="1440" w:right="1440"/>
    </w:pPr>
  </w:style>
  <w:style w:type="character" w:customStyle="1" w:styleId="Subscript">
    <w:name w:val="Subscript"/>
    <w:basedOn w:val="DefaultParagraphFont"/>
    <w:rsid w:val="004F4C39"/>
    <w:rPr>
      <w:sz w:val="16"/>
      <w:vertAlign w:val="subscript"/>
    </w:rPr>
  </w:style>
  <w:style w:type="character" w:customStyle="1" w:styleId="Superscript">
    <w:name w:val="Superscript"/>
    <w:basedOn w:val="DefaultParagraphFont"/>
    <w:rsid w:val="004F4C39"/>
    <w:rPr>
      <w:sz w:val="16"/>
      <w:vertAlign w:val="superscript"/>
    </w:rPr>
  </w:style>
  <w:style w:type="character" w:customStyle="1" w:styleId="Symbols">
    <w:name w:val="Symbols"/>
    <w:basedOn w:val="DefaultParagraphFont"/>
    <w:rsid w:val="004F4C39"/>
    <w:rPr>
      <w:rFonts w:ascii="Symbol" w:hAnsi="Symbol"/>
    </w:rPr>
  </w:style>
  <w:style w:type="character" w:customStyle="1" w:styleId="MenuOptions">
    <w:name w:val="Menu Options"/>
    <w:basedOn w:val="DefaultParagraphFont"/>
    <w:rsid w:val="004F4C39"/>
    <w:rPr>
      <w:rFonts w:ascii="Arial Narrow" w:hAnsi="Arial Narrow"/>
      <w:smallCaps/>
    </w:rPr>
  </w:style>
  <w:style w:type="character" w:customStyle="1" w:styleId="Buttons">
    <w:name w:val="Buttons"/>
    <w:basedOn w:val="DefaultParagraphFont"/>
    <w:rsid w:val="004F4C39"/>
    <w:rPr>
      <w:b/>
    </w:rPr>
  </w:style>
  <w:style w:type="character" w:customStyle="1" w:styleId="Underlined">
    <w:name w:val="Underlined"/>
    <w:basedOn w:val="DefaultParagraphFont"/>
    <w:rsid w:val="004F4C39"/>
    <w:rPr>
      <w:u w:val="single"/>
    </w:rPr>
  </w:style>
  <w:style w:type="paragraph" w:customStyle="1" w:styleId="TableBodyTextRight">
    <w:name w:val="Table Body Text Right"/>
    <w:basedOn w:val="TableBodyText"/>
    <w:rsid w:val="004F4C39"/>
    <w:pPr>
      <w:widowControl w:val="0"/>
      <w:autoSpaceDE w:val="0"/>
      <w:autoSpaceDN w:val="0"/>
      <w:adjustRightInd w:val="0"/>
      <w:jc w:val="right"/>
    </w:pPr>
    <w:rPr>
      <w:rFonts w:cs="Arial"/>
      <w:szCs w:val="18"/>
    </w:rPr>
  </w:style>
  <w:style w:type="paragraph" w:customStyle="1" w:styleId="CopyrightText">
    <w:name w:val="Copyright Text"/>
    <w:basedOn w:val="BodyText"/>
    <w:rsid w:val="004F4C39"/>
    <w:rPr>
      <w:sz w:val="18"/>
    </w:rPr>
  </w:style>
  <w:style w:type="paragraph" w:customStyle="1" w:styleId="BodySmallRight">
    <w:name w:val="Body Small Right"/>
    <w:basedOn w:val="BodyTextRight"/>
    <w:rsid w:val="004F4C39"/>
    <w:rPr>
      <w:sz w:val="18"/>
      <w:szCs w:val="18"/>
    </w:rPr>
  </w:style>
  <w:style w:type="paragraph" w:customStyle="1" w:styleId="MarginEdition">
    <w:name w:val="Margin Edition"/>
    <w:basedOn w:val="MarginNote"/>
    <w:rsid w:val="004F4C39"/>
    <w:pPr>
      <w:spacing w:before="0" w:after="0"/>
    </w:pPr>
    <w:rPr>
      <w:rFonts w:ascii="Times New Roman" w:hAnsi="Times New Roman"/>
      <w:color w:val="999999"/>
    </w:rPr>
  </w:style>
  <w:style w:type="paragraph" w:customStyle="1" w:styleId="Spacer">
    <w:name w:val="Spacer"/>
    <w:basedOn w:val="Normal"/>
    <w:rsid w:val="004F4C39"/>
    <w:rPr>
      <w:sz w:val="2"/>
      <w:szCs w:val="2"/>
    </w:rPr>
  </w:style>
  <w:style w:type="character" w:customStyle="1" w:styleId="Small">
    <w:name w:val="Small"/>
    <w:basedOn w:val="DefaultParagraphFont"/>
    <w:rsid w:val="004F4C39"/>
    <w:rPr>
      <w:sz w:val="16"/>
    </w:rPr>
  </w:style>
  <w:style w:type="paragraph" w:customStyle="1" w:styleId="WideTable">
    <w:name w:val="Wide Table"/>
    <w:basedOn w:val="Normal"/>
    <w:rsid w:val="004F4C39"/>
    <w:pPr>
      <w:ind w:left="-1418"/>
    </w:pPr>
    <w:rPr>
      <w:sz w:val="2"/>
      <w:szCs w:val="2"/>
    </w:rPr>
  </w:style>
  <w:style w:type="character" w:styleId="PageNumber">
    <w:name w:val="page number"/>
    <w:basedOn w:val="DefaultParagraphFont"/>
    <w:rsid w:val="004F4C39"/>
  </w:style>
  <w:style w:type="paragraph" w:styleId="Quote">
    <w:name w:val="Quote"/>
    <w:basedOn w:val="Heading1"/>
    <w:link w:val="QuoteChar"/>
    <w:qFormat/>
    <w:rsid w:val="004F4C39"/>
    <w:rPr>
      <w:b w:val="0"/>
      <w:sz w:val="72"/>
      <w:szCs w:val="72"/>
      <w:lang w:val="en-NZ"/>
    </w:rPr>
  </w:style>
  <w:style w:type="character" w:customStyle="1" w:styleId="QuoteChar">
    <w:name w:val="Quote Char"/>
    <w:basedOn w:val="DefaultParagraphFont"/>
    <w:link w:val="Quote"/>
    <w:rsid w:val="004F4C3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F4C39"/>
    <w:pPr>
      <w:pageBreakBefore/>
    </w:pPr>
  </w:style>
  <w:style w:type="paragraph" w:customStyle="1" w:styleId="Border">
    <w:name w:val="Border"/>
    <w:basedOn w:val="Normal"/>
    <w:qFormat/>
    <w:rsid w:val="004F4C3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F4C39"/>
    <w:rPr>
      <w:b/>
      <w:bCs/>
      <w:i/>
      <w:iCs/>
      <w:color w:val="auto"/>
    </w:rPr>
  </w:style>
  <w:style w:type="paragraph" w:styleId="IntenseQuote">
    <w:name w:val="Intense Quote"/>
    <w:basedOn w:val="Normal"/>
    <w:next w:val="Normal"/>
    <w:link w:val="IntenseQuoteChar"/>
    <w:uiPriority w:val="30"/>
    <w:qFormat/>
    <w:rsid w:val="004F4C3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F4C3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F4C39"/>
    <w:rPr>
      <w:smallCaps/>
      <w:color w:val="auto"/>
      <w:u w:val="single"/>
    </w:rPr>
  </w:style>
  <w:style w:type="character" w:styleId="IntenseReference">
    <w:name w:val="Intense Reference"/>
    <w:basedOn w:val="DefaultParagraphFont"/>
    <w:uiPriority w:val="32"/>
    <w:qFormat/>
    <w:rsid w:val="004F4C39"/>
    <w:rPr>
      <w:b/>
      <w:bCs/>
      <w:smallCaps/>
      <w:color w:val="auto"/>
      <w:spacing w:val="5"/>
      <w:u w:val="single"/>
    </w:rPr>
  </w:style>
  <w:style w:type="paragraph" w:customStyle="1" w:styleId="2ColumnHeading">
    <w:name w:val="2Column Heading"/>
    <w:basedOn w:val="BodyText"/>
    <w:qFormat/>
    <w:rsid w:val="004F4C39"/>
    <w:pPr>
      <w:spacing w:after="60"/>
      <w:ind w:left="-2268"/>
    </w:pPr>
    <w:rPr>
      <w:b/>
    </w:rPr>
  </w:style>
  <w:style w:type="paragraph" w:customStyle="1" w:styleId="Heading1TOC">
    <w:name w:val="Heading1 TOC"/>
    <w:basedOn w:val="Normal"/>
    <w:qFormat/>
    <w:rsid w:val="004F4C39"/>
    <w:pPr>
      <w:spacing w:before="240" w:after="120"/>
    </w:pPr>
    <w:rPr>
      <w:rFonts w:ascii="Times New Roman" w:hAnsi="Times New Roman"/>
      <w:b/>
      <w:sz w:val="32"/>
    </w:rPr>
  </w:style>
  <w:style w:type="paragraph" w:customStyle="1" w:styleId="Heading2TOC">
    <w:name w:val="Heading2 TOC"/>
    <w:basedOn w:val="Normal"/>
    <w:qFormat/>
    <w:rsid w:val="004F4C39"/>
    <w:pPr>
      <w:spacing w:before="240" w:after="60"/>
    </w:pPr>
    <w:rPr>
      <w:rFonts w:ascii="Times New Roman" w:hAnsi="Times New Roman"/>
      <w:b/>
      <w:sz w:val="28"/>
    </w:rPr>
  </w:style>
  <w:style w:type="character" w:customStyle="1" w:styleId="Underline">
    <w:name w:val="Underline"/>
    <w:basedOn w:val="DefaultParagraphFont"/>
    <w:qFormat/>
    <w:rsid w:val="004F4C39"/>
    <w:rPr>
      <w:u w:val="single"/>
    </w:rPr>
  </w:style>
  <w:style w:type="character" w:customStyle="1" w:styleId="BoldandItalics">
    <w:name w:val="Bold and Italics"/>
    <w:qFormat/>
    <w:rsid w:val="004F4C39"/>
    <w:rPr>
      <w:b/>
      <w:i/>
      <w:u w:val="none"/>
    </w:rPr>
  </w:style>
  <w:style w:type="paragraph" w:styleId="BalloonText">
    <w:name w:val="Balloon Text"/>
    <w:basedOn w:val="Normal"/>
    <w:link w:val="BalloonTextChar"/>
    <w:rsid w:val="004F4C39"/>
    <w:rPr>
      <w:rFonts w:ascii="Tahoma" w:hAnsi="Tahoma" w:cs="Tahoma"/>
      <w:sz w:val="16"/>
      <w:szCs w:val="16"/>
    </w:rPr>
  </w:style>
  <w:style w:type="character" w:customStyle="1" w:styleId="BalloonTextChar">
    <w:name w:val="Balloon Text Char"/>
    <w:basedOn w:val="DefaultParagraphFont"/>
    <w:link w:val="BalloonText"/>
    <w:rsid w:val="004F4C3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F4C3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F4C3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F4C39"/>
    <w:rPr>
      <w:b/>
      <w:color w:val="660033"/>
      <w:spacing w:val="0"/>
    </w:rPr>
  </w:style>
  <w:style w:type="paragraph" w:customStyle="1" w:styleId="Nameditemlist">
    <w:name w:val="Named item list"/>
    <w:basedOn w:val="BodyText"/>
    <w:qFormat/>
    <w:rsid w:val="004F4C39"/>
    <w:pPr>
      <w:tabs>
        <w:tab w:val="left" w:pos="2835"/>
      </w:tabs>
      <w:ind w:left="2835" w:hanging="2835"/>
    </w:pPr>
  </w:style>
  <w:style w:type="paragraph" w:customStyle="1" w:styleId="BodyTextnopadding">
    <w:name w:val="Body Text no padding"/>
    <w:basedOn w:val="BodyText"/>
    <w:qFormat/>
    <w:rsid w:val="004F4C39"/>
    <w:pPr>
      <w:spacing w:before="0" w:after="0"/>
    </w:pPr>
  </w:style>
  <w:style w:type="character" w:styleId="Hyperlink">
    <w:name w:val="Hyperlink"/>
    <w:basedOn w:val="DefaultParagraphFont"/>
    <w:uiPriority w:val="99"/>
    <w:unhideWhenUsed/>
    <w:rsid w:val="00044BA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730</Words>
  <Characters>4677</Characters>
  <Application>Microsoft Office Word</Application>
  <DocSecurity>0</DocSecurity>
  <Lines>126</Lines>
  <Paragraphs>103</Paragraphs>
  <ScaleCrop>false</ScaleCrop>
  <Company>Author-it Software Corporation Ltd.</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FNS42120 Certificate IV in Personal Injury Management</dc:title>
  <dc:subject>Approved</dc:subject>
  <dc:creator>PwC’s Skills for Australia</dc:creator>
  <cp:keywords>Release 4</cp:keywords>
  <dc:description>Review Date: 12 April 2008</dc:description>
  <cp:lastModifiedBy>HSD_TPCMSd.prod</cp:lastModifiedBy>
  <cp:revision>3</cp:revision>
  <dcterms:created xsi:type="dcterms:W3CDTF">2022-06-15T19:25:55Z</dcterms:created>
  <dcterms:modified xsi:type="dcterms:W3CDTF">2022-06-14T06:29:00Z</dcterms:modified>
</cp:coreProperties>
</file>