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4D1" w:rsidP="009214D1">
      <w:pPr>
        <w:pStyle w:val="Title"/>
      </w:pPr>
      <w:r>
        <w:fldChar w:fldCharType="begin"/>
      </w:r>
      <w:r>
        <w:instrText xml:space="preserve"> TITLE   \* MERGEFORMAT </w:instrText>
      </w:r>
      <w:r>
        <w:fldChar w:fldCharType="separate"/>
      </w:r>
      <w:r>
        <w:t>FNS41521 Certificate IV</w:t>
      </w:r>
      <w:r>
        <w:t xml:space="preserve"> in Life Insurance</w:t>
      </w:r>
      <w:r>
        <w:fldChar w:fldCharType="end"/>
      </w:r>
    </w:p>
    <w:p w:rsidR="009214D1" w:rsidP="009214D1">
      <w:pPr>
        <w:pStyle w:val="Version"/>
        <w:sectPr w:rsidSect="00BA42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24E" w:rsidP="00BA424E">
      <w:pPr>
        <w:pStyle w:val="SuperHeading"/>
      </w:pPr>
      <w:r w:rsidRPr="00BA424E">
        <w:t>FNS41521 Certificate IV in Life Insurance</w:t>
      </w:r>
    </w:p>
    <w:p w:rsidR="00000000" w:rsidRPr="00BA424E" w:rsidP="00BA424E">
      <w:pPr>
        <w:pStyle w:val="Heading1"/>
      </w:pPr>
      <w:bookmarkStart w:id="1" w:name="O_1218585"/>
      <w:bookmarkEnd w:id="1"/>
      <w:r w:rsidRPr="00BA424E">
        <w:t>Modification History</w:t>
      </w:r>
    </w:p>
    <w:tbl>
      <w:tblPr>
        <w:tblW w:w="0" w:type="auto"/>
        <w:tblLayout w:type="fixed"/>
        <w:tblCellMar>
          <w:left w:w="62" w:type="dxa"/>
          <w:right w:w="62" w:type="dxa"/>
        </w:tblCellMar>
        <w:tblLook w:val="0000"/>
      </w:tblPr>
      <w:tblGrid>
        <w:gridCol w:w="2616"/>
        <w:gridCol w:w="6456"/>
      </w:tblGrid>
      <w:tr w:rsidTr="00BA424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24E" w:rsidP="00BA424E">
            <w:pPr>
              <w:pStyle w:val="BodyText"/>
            </w:pPr>
            <w:r w:rsidRPr="00BA424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24E">
            <w:pPr>
              <w:pStyle w:val="BodyText"/>
              <w:rPr>
                <w:lang w:val="en-NZ"/>
              </w:rPr>
            </w:pPr>
            <w:r w:rsidRPr="00BA424E">
              <w:rPr>
                <w:rStyle w:val="SpecialBold"/>
              </w:rPr>
              <w:t>Comments</w:t>
            </w:r>
          </w:p>
        </w:tc>
      </w:tr>
      <w:tr w:rsidTr="00BA424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24E">
            <w:pPr>
              <w:pStyle w:val="BodyText"/>
              <w:rPr>
                <w:lang w:val="en-NZ"/>
              </w:rPr>
            </w:pPr>
            <w:r w:rsidRPr="00BA424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24E" w:rsidP="00BA424E">
            <w:pPr>
              <w:pStyle w:val="BodyText"/>
            </w:pPr>
            <w:r w:rsidRPr="00BA424E">
              <w:t>This version first released with FNS Financial Services Training Package Version 7.0.</w:t>
            </w:r>
          </w:p>
          <w:p w:rsidR="00000000" w:rsidRPr="00BA424E" w:rsidP="00BA424E">
            <w:pPr>
              <w:pStyle w:val="BodyText"/>
            </w:pPr>
            <w:r w:rsidRPr="00BA424E">
              <w:t>Supersedes and is not equivalent to FNS41515 Certificate IV in Life Insurance.</w:t>
            </w:r>
          </w:p>
          <w:p w:rsidR="00000000" w:rsidRPr="00BA424E" w:rsidP="00BA424E">
            <w:pPr>
              <w:pStyle w:val="BodyText"/>
            </w:pPr>
            <w:r w:rsidRPr="00BA424E">
              <w:t>The qualification has been updated to refl</w:t>
            </w:r>
            <w:r w:rsidRPr="00BA424E">
              <w:t xml:space="preserve">ect the need for workers in the life insurance industry to understand and apply professional practices and codes and standards of ethical practice.  Packaging rules changed. FNSILF404 </w:t>
            </w:r>
            <w:r w:rsidRPr="00BA424E">
              <w:rPr>
                <w:rStyle w:val="Emphasis"/>
              </w:rPr>
              <w:t xml:space="preserve">Process requests for policy alterations and assignments </w:t>
            </w:r>
            <w:r w:rsidRPr="00BA424E">
              <w:t>has been removed</w:t>
            </w:r>
            <w:r w:rsidRPr="00BA424E">
              <w:t xml:space="preserve"> from the qualification’s elective list.</w:t>
            </w:r>
          </w:p>
        </w:tc>
      </w:tr>
    </w:tbl>
    <w:p w:rsidR="00000000" w:rsidRPr="00BA424E" w:rsidP="00BA424E">
      <w:pPr>
        <w:pStyle w:val="BodyText"/>
      </w:pPr>
    </w:p>
    <w:p w:rsidR="00000000" w:rsidRPr="00BA424E" w:rsidP="00BA424E">
      <w:pPr>
        <w:pStyle w:val="AllowPageBreak"/>
      </w:pPr>
    </w:p>
    <w:p w:rsidR="00000000" w:rsidRPr="00BA424E" w:rsidP="00BA424E">
      <w:pPr>
        <w:pStyle w:val="Heading1"/>
      </w:pPr>
      <w:bookmarkStart w:id="2" w:name="O_1218586"/>
      <w:bookmarkEnd w:id="2"/>
      <w:r w:rsidRPr="00BA424E">
        <w:t>Qualification Description</w:t>
      </w:r>
    </w:p>
    <w:p w:rsidR="00000000" w:rsidRPr="00BA424E" w:rsidP="009214D1">
      <w:pPr>
        <w:pStyle w:val="BodyText"/>
      </w:pPr>
      <w:r w:rsidRPr="00BA424E">
        <w:t>This qualification reflects the role of entry level life insurance consultants, who work in a range of practice environments. Individuals in these roles often work in t</w:t>
      </w:r>
      <w:r w:rsidRPr="00BA424E">
        <w:t>eams and apply specialist knowledge and skills to work autonomously and exercise judgement in completing routine and non-routine activities relating to customer service and processing life insurance policies and claims. They apply solutions to a defined ra</w:t>
      </w:r>
      <w:r w:rsidRPr="00BA424E">
        <w:t>nge of life insurance problems and analyse and evaluate information from a variety of sources.</w:t>
      </w:r>
    </w:p>
    <w:p w:rsidR="00000000" w:rsidRPr="00BA424E" w:rsidP="009214D1">
      <w:pPr>
        <w:pStyle w:val="Heading4"/>
      </w:pPr>
      <w:r w:rsidRPr="00BA424E">
        <w:rPr>
          <w:rStyle w:val="SpecialBold"/>
        </w:rPr>
        <w:t>Licensing, legislative, regulatory or certification considerations</w:t>
      </w:r>
    </w:p>
    <w:p w:rsidR="00000000" w:rsidRPr="00BA424E" w:rsidP="009214D1">
      <w:pPr>
        <w:pStyle w:val="BodyText"/>
      </w:pPr>
      <w:r w:rsidRPr="00BA424E">
        <w:t>Work functions in the occupational areas where this qualification is used may be subject to re</w:t>
      </w:r>
      <w:r w:rsidRPr="00BA424E">
        <w:t xml:space="preserve">gulatory requirements. Relevant regulatory authorities should be consulted to confirm those requirements before applying the qualification. </w:t>
      </w:r>
    </w:p>
    <w:p w:rsidR="00000000" w:rsidRPr="00BA424E" w:rsidP="00BA424E">
      <w:pPr>
        <w:pStyle w:val="Heading1"/>
      </w:pPr>
      <w:bookmarkStart w:id="3" w:name="O_1218587"/>
      <w:bookmarkEnd w:id="3"/>
      <w:r w:rsidRPr="00BA424E">
        <w:t>Entry Requirements</w:t>
      </w:r>
    </w:p>
    <w:p w:rsidR="00000000" w:rsidRPr="00BA424E" w:rsidP="009214D1">
      <w:pPr>
        <w:pStyle w:val="BodyText"/>
      </w:pPr>
      <w:r w:rsidRPr="00BA424E">
        <w:t>Nil</w:t>
      </w:r>
    </w:p>
    <w:p w:rsidR="00000000" w:rsidRPr="00BA424E" w:rsidP="00BA424E">
      <w:pPr>
        <w:pStyle w:val="Heading1"/>
      </w:pPr>
      <w:bookmarkStart w:id="4" w:name="O_1218588"/>
      <w:bookmarkEnd w:id="4"/>
      <w:r w:rsidRPr="00BA424E">
        <w:t>Packaging Rules</w:t>
      </w:r>
    </w:p>
    <w:p w:rsidR="00000000" w:rsidRPr="00BA424E" w:rsidP="009214D1">
      <w:pPr>
        <w:pStyle w:val="Heading4"/>
      </w:pPr>
      <w:r w:rsidRPr="00BA424E">
        <w:rPr>
          <w:rStyle w:val="SpecialBold"/>
        </w:rPr>
        <w:t xml:space="preserve">Total number of units = 10 </w:t>
      </w:r>
    </w:p>
    <w:p w:rsidR="00000000" w:rsidRPr="00BA424E" w:rsidP="009214D1">
      <w:pPr>
        <w:pStyle w:val="List"/>
      </w:pPr>
      <w:r w:rsidRPr="00BA424E">
        <w:rPr>
          <w:rStyle w:val="SpecialBold"/>
        </w:rPr>
        <w:t>4 core units</w:t>
      </w:r>
      <w:r w:rsidRPr="00BA424E">
        <w:t xml:space="preserve"> plus</w:t>
      </w:r>
    </w:p>
    <w:p w:rsidR="00000000" w:rsidRPr="00BA424E" w:rsidP="009214D1">
      <w:pPr>
        <w:pStyle w:val="List"/>
      </w:pPr>
      <w:r w:rsidRPr="00BA424E">
        <w:rPr>
          <w:rStyle w:val="SpecialBold"/>
        </w:rPr>
        <w:t>6 elective units</w:t>
      </w:r>
      <w:r w:rsidRPr="00BA424E">
        <w:t>, of which:</w:t>
      </w:r>
    </w:p>
    <w:p w:rsidR="00000000" w:rsidRPr="00BA424E" w:rsidP="00BA424E">
      <w:pPr>
        <w:pStyle w:val="ListBullet"/>
      </w:pPr>
      <w:r w:rsidRPr="00BA424E">
        <w:t>at least 3 must be from the elective units listed below</w:t>
      </w:r>
    </w:p>
    <w:p w:rsidR="00000000" w:rsidRPr="00BA424E" w:rsidP="00BA424E">
      <w:pPr>
        <w:pStyle w:val="ListBullet"/>
      </w:pPr>
      <w:r w:rsidRPr="00BA424E">
        <w:t>the remaining units may be from this qualification or from any currently endorsed Certificate III or above training package qualification or accredited c</w:t>
      </w:r>
      <w:r w:rsidRPr="00BA424E">
        <w:t>ourse.</w:t>
      </w:r>
    </w:p>
    <w:p w:rsidR="00000000" w:rsidRPr="00BA424E" w:rsidP="00BA424E">
      <w:pPr>
        <w:pStyle w:val="BodyText"/>
      </w:pPr>
    </w:p>
    <w:p w:rsidR="00000000" w:rsidRPr="00BA424E" w:rsidP="009214D1">
      <w:pPr>
        <w:pStyle w:val="BodyText"/>
      </w:pPr>
      <w:r w:rsidRPr="00BA424E">
        <w:t>Elective units must be relevant to the work environment and the qualification, maintain the overall integrity of the AQF alignment, not duplicate the outcome of another unit chosen for the qualification, and contribute to a valid industry-supported</w:t>
      </w:r>
      <w:r w:rsidRPr="00BA424E">
        <w:t xml:space="preserve"> vocational outcome. </w:t>
      </w:r>
    </w:p>
    <w:p w:rsidR="00000000" w:rsidRPr="00BA424E" w:rsidP="00BA424E">
      <w:pPr>
        <w:pStyle w:val="List"/>
      </w:pPr>
      <w:r w:rsidRPr="00BA424E">
        <w:rPr>
          <w:rStyle w:val="SpecialBold"/>
        </w:rPr>
        <w:t>Core units</w:t>
      </w:r>
    </w:p>
    <w:p w:rsidR="00000000" w:rsidRPr="00BA424E" w:rsidP="00BA424E">
      <w:pPr>
        <w:pStyle w:val="List"/>
      </w:pPr>
      <w:r w:rsidRPr="00BA424E">
        <w:t>FNSILF409 Work effectively and sustainably in the life insurance industry</w:t>
      </w:r>
    </w:p>
    <w:p w:rsidR="00000000" w:rsidRPr="00BA424E" w:rsidP="00BA424E">
      <w:pPr>
        <w:pStyle w:val="List"/>
      </w:pPr>
      <w:r w:rsidRPr="00BA424E">
        <w:t>FNSILF413 Develop and maintain in-depth knowledge of life insurance products and services</w:t>
      </w:r>
    </w:p>
    <w:p w:rsidR="00000000" w:rsidRPr="00BA424E" w:rsidP="00BA424E">
      <w:pPr>
        <w:pStyle w:val="List"/>
      </w:pPr>
      <w:r w:rsidRPr="00BA424E">
        <w:t xml:space="preserve">FNSINC411 Conduct work according to professional practices </w:t>
      </w:r>
      <w:r w:rsidRPr="00BA424E">
        <w:t>in the financial services industry</w:t>
      </w:r>
    </w:p>
    <w:p w:rsidR="00000000" w:rsidRPr="00BA424E" w:rsidP="00BA424E">
      <w:pPr>
        <w:pStyle w:val="List"/>
      </w:pPr>
      <w:r w:rsidRPr="00BA424E">
        <w:t>FNSINC413X Apply codes and standards of ethical practice to own role</w:t>
      </w:r>
    </w:p>
    <w:p w:rsidR="00000000" w:rsidRPr="00BA424E" w:rsidP="00BA424E">
      <w:pPr>
        <w:pStyle w:val="List"/>
      </w:pPr>
      <w:r w:rsidRPr="00BA424E">
        <w:rPr>
          <w:rStyle w:val="SpecialBold"/>
        </w:rPr>
        <w:t>Elective units</w:t>
      </w:r>
    </w:p>
    <w:p w:rsidR="00000000" w:rsidRPr="00BA424E" w:rsidP="00BA424E">
      <w:pPr>
        <w:pStyle w:val="List"/>
      </w:pPr>
      <w:r w:rsidRPr="00BA424E">
        <w:t>BSBOPS305 Process customer complaints</w:t>
      </w:r>
    </w:p>
    <w:p w:rsidR="00000000" w:rsidRPr="00BA424E" w:rsidP="00BA424E">
      <w:pPr>
        <w:pStyle w:val="List"/>
      </w:pPr>
      <w:r w:rsidRPr="00BA424E">
        <w:t>FNSCUS402 Resolve disputes</w:t>
      </w:r>
    </w:p>
    <w:p w:rsidR="00000000" w:rsidRPr="00BA424E" w:rsidP="00BA424E">
      <w:pPr>
        <w:pStyle w:val="List"/>
      </w:pPr>
      <w:r w:rsidRPr="00BA424E">
        <w:t>FNSCUS403 Deliver a professional service to customers</w:t>
      </w:r>
    </w:p>
    <w:p w:rsidR="00000000" w:rsidRPr="00BA424E" w:rsidP="00BA424E">
      <w:pPr>
        <w:pStyle w:val="List"/>
      </w:pPr>
      <w:r w:rsidRPr="00BA424E">
        <w:t>FNSILF410 Underwr</w:t>
      </w:r>
      <w:r w:rsidRPr="00BA424E">
        <w:t>ite financial risk in life insurance policies</w:t>
      </w:r>
    </w:p>
    <w:p w:rsidR="00000000" w:rsidRPr="00BA424E" w:rsidP="00BA424E">
      <w:pPr>
        <w:pStyle w:val="List"/>
      </w:pPr>
      <w:r w:rsidRPr="00BA424E">
        <w:t>FNSILF411 Undertake the life risk underwriting process</w:t>
      </w:r>
    </w:p>
    <w:p w:rsidR="00000000" w:rsidRPr="00BA424E" w:rsidP="00BA424E">
      <w:pPr>
        <w:pStyle w:val="List"/>
      </w:pPr>
      <w:r w:rsidRPr="00BA424E">
        <w:t>FNSILF412 Underwrite retrospective risk in life insurance policies</w:t>
      </w:r>
    </w:p>
    <w:p w:rsidR="00000000" w:rsidRPr="00BA424E" w:rsidP="00BA424E">
      <w:pPr>
        <w:pStyle w:val="List"/>
      </w:pPr>
      <w:r w:rsidRPr="00BA424E">
        <w:t>FNSILF415 Evaluate life insurance claims</w:t>
      </w:r>
    </w:p>
    <w:p w:rsidR="00000000" w:rsidRPr="00BA424E" w:rsidP="00BA424E">
      <w:pPr>
        <w:pStyle w:val="List"/>
      </w:pPr>
      <w:r w:rsidRPr="00BA424E">
        <w:t>FNSILF416 Manage information for claims assessm</w:t>
      </w:r>
      <w:r w:rsidRPr="00BA424E">
        <w:t>ents</w:t>
      </w:r>
    </w:p>
    <w:p w:rsidR="00000000" w:rsidRPr="00BA424E" w:rsidP="00BA424E">
      <w:pPr>
        <w:pStyle w:val="List"/>
      </w:pPr>
      <w:r w:rsidRPr="00BA424E">
        <w:t>FNSILF417 Settle life insurance claims</w:t>
      </w:r>
    </w:p>
    <w:p w:rsidR="00000000" w:rsidRPr="00BA424E" w:rsidP="00BA424E">
      <w:pPr>
        <w:pStyle w:val="List"/>
      </w:pPr>
      <w:r w:rsidRPr="00BA424E">
        <w:t>FNSILF512 Underwrite complex risks</w:t>
      </w:r>
    </w:p>
    <w:p w:rsidR="00000000" w:rsidRPr="00BA424E" w:rsidP="00BA424E">
      <w:pPr>
        <w:pStyle w:val="List"/>
      </w:pPr>
      <w:r w:rsidRPr="00BA424E">
        <w:t>FNSISV416 Use specialist terminology in insurance claims</w:t>
      </w:r>
    </w:p>
    <w:p w:rsidR="00000000" w:rsidRPr="00BA424E" w:rsidP="00BA424E">
      <w:pPr>
        <w:pStyle w:val="List"/>
      </w:pPr>
      <w:r w:rsidRPr="00BA424E">
        <w:t>FNSISV417 Use medical terminology in an insurance context</w:t>
      </w:r>
    </w:p>
    <w:p w:rsidR="00000000" w:rsidRPr="00BA424E" w:rsidP="00BA424E">
      <w:pPr>
        <w:pStyle w:val="List"/>
      </w:pPr>
      <w:r w:rsidRPr="00BA424E">
        <w:t>FNSISV418 Manage insurance claims portfolios</w:t>
      </w:r>
    </w:p>
    <w:p w:rsidR="00000000" w:rsidRPr="00BA424E" w:rsidP="00BA424E">
      <w:pPr>
        <w:pStyle w:val="Heading1"/>
      </w:pPr>
      <w:bookmarkStart w:id="5" w:name="O_1218589"/>
      <w:bookmarkEnd w:id="5"/>
      <w:r w:rsidRPr="00BA424E">
        <w:t>Qualification Mapping Information</w:t>
      </w:r>
    </w:p>
    <w:p w:rsidR="00000000" w:rsidRPr="00BA424E" w:rsidP="009214D1">
      <w:pPr>
        <w:pStyle w:val="BodyText"/>
      </w:pPr>
      <w:r w:rsidRPr="00BA424E">
        <w:t>No equivalent qualification. Supersedes and is not equivalent to FNS41515 Certificate IV in Life Insurance.</w:t>
      </w:r>
    </w:p>
    <w:p w:rsidR="00000000" w:rsidRPr="00BA424E" w:rsidP="00BA424E">
      <w:pPr>
        <w:pStyle w:val="Heading1"/>
      </w:pPr>
      <w:bookmarkStart w:id="6" w:name="O_1218591"/>
      <w:bookmarkEnd w:id="6"/>
      <w:r w:rsidRPr="00BA424E">
        <w:t>Links</w:t>
      </w:r>
    </w:p>
    <w:p w:rsidR="00000000" w:rsidRPr="00BA424E" w:rsidP="009214D1">
      <w:pPr>
        <w:pStyle w:val="BodyText"/>
      </w:pPr>
      <w:r w:rsidRPr="00BA424E">
        <w:t xml:space="preserve">Companion Volume Implementation Guide is found on VETNet - - </w:t>
      </w:r>
      <w:r>
        <w:fldChar w:fldCharType="begin"/>
      </w:r>
      <w:r>
        <w:instrText xml:space="preserve"> HYPERLINK "https://vetnet.gov.au/Pages/TrainingDocs.aspx?q=c7200cc8-0566-4f04-b76f-e89fd6f102fe" </w:instrText>
      </w:r>
      <w:r>
        <w:fldChar w:fldCharType="separate"/>
      </w:r>
      <w:r w:rsidRPr="00D5043A">
        <w:rPr>
          <w:rStyle w:val="Hyperlink"/>
        </w:rPr>
        <w:t>https://vetnet.gov.au/Pages/TrainingDocs.aspx?q=c7200cc8-0566-4f04-b76f-e89fd6f102fe</w:t>
      </w:r>
      <w:r>
        <w:fldChar w:fldCharType="end"/>
      </w:r>
    </w:p>
    <w:p w:rsidR="00000000" w:rsidRPr="00BA424E" w:rsidP="00BA424E"/>
    <w:sectPr w:rsidSect="00BA42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4E" w:rsidRPr="009214D1" w:rsidP="00921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4D1" w:rsidP="00BA42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14D1" w:rsidP="00BA42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214D1" w:rsidP="00BA42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4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24E" w:rsidRPr="009214D1" w:rsidP="009214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4D1" w:rsidRPr="002D2AF8" w:rsidP="00BA424E">
    <w:pPr>
      <w:pStyle w:val="Header"/>
      <w:framePr w:wrap="around"/>
    </w:pPr>
    <w:r>
      <w:fldChar w:fldCharType="begin"/>
    </w:r>
    <w:r>
      <w:instrText xml:space="preserve"> TITLE   \* MERGEFORMAT </w:instrText>
    </w:r>
    <w:r>
      <w:fldChar w:fldCharType="separate"/>
    </w:r>
    <w:r>
      <w:t>FNS41521 Certificate IV in Life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9214D1" w:rsidP="00BA42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8CFF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0063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2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24E"/>
    <w:pPr>
      <w:spacing w:before="360" w:after="60"/>
      <w:outlineLvl w:val="0"/>
    </w:pPr>
    <w:rPr>
      <w:sz w:val="32"/>
    </w:rPr>
  </w:style>
  <w:style w:type="paragraph" w:styleId="Heading2">
    <w:name w:val="heading 2"/>
    <w:basedOn w:val="HeadingBase"/>
    <w:next w:val="BodyText"/>
    <w:link w:val="Heading2Char"/>
    <w:qFormat/>
    <w:rsid w:val="00BA424E"/>
    <w:pPr>
      <w:keepLines/>
      <w:spacing w:before="240" w:after="120"/>
      <w:outlineLvl w:val="1"/>
    </w:pPr>
    <w:rPr>
      <w:sz w:val="28"/>
      <w:szCs w:val="40"/>
    </w:rPr>
  </w:style>
  <w:style w:type="paragraph" w:styleId="Heading3">
    <w:name w:val="heading 3"/>
    <w:basedOn w:val="HeadingBase"/>
    <w:next w:val="BodyText"/>
    <w:link w:val="Heading3Char"/>
    <w:qFormat/>
    <w:rsid w:val="00BA424E"/>
    <w:pPr>
      <w:spacing w:before="180" w:after="120"/>
      <w:outlineLvl w:val="2"/>
    </w:pPr>
    <w:rPr>
      <w:spacing w:val="-10"/>
      <w:kern w:val="32"/>
    </w:rPr>
  </w:style>
  <w:style w:type="paragraph" w:styleId="Heading4">
    <w:name w:val="heading 4"/>
    <w:basedOn w:val="HeadingBase"/>
    <w:next w:val="BodyText"/>
    <w:link w:val="Heading4Char"/>
    <w:qFormat/>
    <w:rsid w:val="00BA424E"/>
    <w:pPr>
      <w:spacing w:before="160" w:after="120"/>
      <w:outlineLvl w:val="3"/>
    </w:pPr>
    <w:rPr>
      <w:sz w:val="22"/>
    </w:rPr>
  </w:style>
  <w:style w:type="paragraph" w:styleId="Heading5">
    <w:name w:val="heading 5"/>
    <w:basedOn w:val="HeadingBase"/>
    <w:next w:val="Normal"/>
    <w:link w:val="Heading5Char"/>
    <w:qFormat/>
    <w:rsid w:val="00BA424E"/>
    <w:pPr>
      <w:spacing w:before="80"/>
      <w:outlineLvl w:val="4"/>
    </w:pPr>
    <w:rPr>
      <w:color w:val="918585"/>
      <w:sz w:val="20"/>
    </w:rPr>
  </w:style>
  <w:style w:type="paragraph" w:styleId="Heading6">
    <w:name w:val="heading 6"/>
    <w:basedOn w:val="HeadingBase"/>
    <w:next w:val="Normal"/>
    <w:link w:val="Heading6Char"/>
    <w:qFormat/>
    <w:rsid w:val="00BA424E"/>
    <w:pPr>
      <w:spacing w:before="60"/>
      <w:outlineLvl w:val="5"/>
    </w:pPr>
    <w:rPr>
      <w:color w:val="918585"/>
      <w:sz w:val="20"/>
    </w:rPr>
  </w:style>
  <w:style w:type="paragraph" w:styleId="Heading7">
    <w:name w:val="heading 7"/>
    <w:basedOn w:val="Normal"/>
    <w:next w:val="Normal"/>
    <w:link w:val="Heading7Char"/>
    <w:qFormat/>
    <w:rsid w:val="00BA424E"/>
    <w:pPr>
      <w:ind w:left="720"/>
      <w:outlineLvl w:val="6"/>
    </w:pPr>
    <w:rPr>
      <w:i/>
    </w:rPr>
  </w:style>
  <w:style w:type="paragraph" w:styleId="Heading8">
    <w:name w:val="heading 8"/>
    <w:basedOn w:val="Normal"/>
    <w:next w:val="Normal"/>
    <w:link w:val="Heading8Char"/>
    <w:qFormat/>
    <w:rsid w:val="00BA424E"/>
    <w:pPr>
      <w:ind w:left="720"/>
      <w:outlineLvl w:val="7"/>
    </w:pPr>
    <w:rPr>
      <w:i/>
    </w:rPr>
  </w:style>
  <w:style w:type="paragraph" w:styleId="Heading9">
    <w:name w:val="heading 9"/>
    <w:basedOn w:val="Normal"/>
    <w:next w:val="Normal"/>
    <w:link w:val="Heading9Char"/>
    <w:qFormat/>
    <w:rsid w:val="00BA424E"/>
    <w:pPr>
      <w:ind w:left="720"/>
      <w:outlineLvl w:val="8"/>
    </w:pPr>
    <w:rPr>
      <w:i/>
    </w:rPr>
  </w:style>
  <w:style w:type="character" w:default="1" w:styleId="DefaultParagraphFont">
    <w:name w:val="Default Paragraph Font"/>
    <w:uiPriority w:val="1"/>
    <w:unhideWhenUsed/>
    <w:rsid w:val="00BA42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24E"/>
  </w:style>
  <w:style w:type="character" w:customStyle="1" w:styleId="Heading1Char">
    <w:name w:val="Heading 1 Char"/>
    <w:basedOn w:val="DefaultParagraphFont"/>
    <w:link w:val="Heading1"/>
    <w:rsid w:val="00BA424E"/>
    <w:rPr>
      <w:rFonts w:ascii="Times New Roman" w:eastAsia="Times New Roman" w:hAnsi="Times New Roman" w:cs="Times New Roman"/>
      <w:b/>
      <w:sz w:val="32"/>
      <w:szCs w:val="20"/>
      <w:lang w:eastAsia="en-US"/>
    </w:rPr>
  </w:style>
  <w:style w:type="paragraph" w:styleId="BodyText">
    <w:name w:val="Body Text"/>
    <w:basedOn w:val="Normal"/>
    <w:link w:val="BodyTextChar"/>
    <w:rsid w:val="00BA42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24E"/>
    <w:rPr>
      <w:rFonts w:ascii="Times New Roman" w:eastAsia="Times New Roman" w:hAnsi="Times New Roman" w:cs="Times New Roman"/>
      <w:sz w:val="24"/>
      <w:lang w:eastAsia="en-US"/>
    </w:rPr>
  </w:style>
  <w:style w:type="paragraph" w:styleId="List">
    <w:name w:val="List"/>
    <w:basedOn w:val="BodyText"/>
    <w:next w:val="BodyText"/>
    <w:rsid w:val="00BA424E"/>
    <w:pPr>
      <w:tabs>
        <w:tab w:val="left" w:pos="340"/>
      </w:tabs>
      <w:spacing w:before="60" w:after="60"/>
      <w:ind w:left="340" w:hanging="340"/>
    </w:pPr>
  </w:style>
  <w:style w:type="paragraph" w:styleId="ListBullet">
    <w:name w:val="List Bullet"/>
    <w:basedOn w:val="List"/>
    <w:rsid w:val="00BA424E"/>
    <w:pPr>
      <w:numPr>
        <w:numId w:val="11"/>
      </w:numPr>
      <w:tabs>
        <w:tab w:val="clear" w:pos="340"/>
      </w:tabs>
      <w:spacing w:before="40" w:after="40"/>
    </w:pPr>
  </w:style>
  <w:style w:type="character" w:customStyle="1" w:styleId="SpecialBold">
    <w:name w:val="Special Bold"/>
    <w:basedOn w:val="DefaultParagraphFont"/>
    <w:rsid w:val="00BA424E"/>
    <w:rPr>
      <w:b/>
      <w:spacing w:val="0"/>
    </w:rPr>
  </w:style>
  <w:style w:type="character" w:styleId="Emphasis">
    <w:name w:val="Emphasis"/>
    <w:basedOn w:val="DefaultParagraphFont"/>
    <w:qFormat/>
    <w:rsid w:val="00BA424E"/>
    <w:rPr>
      <w:i/>
    </w:rPr>
  </w:style>
  <w:style w:type="paragraph" w:customStyle="1" w:styleId="SuperHeading">
    <w:name w:val="SuperHeading"/>
    <w:basedOn w:val="Normal"/>
    <w:rsid w:val="00BA424E"/>
    <w:pPr>
      <w:spacing w:before="240" w:after="120"/>
      <w:outlineLvl w:val="0"/>
    </w:pPr>
    <w:rPr>
      <w:rFonts w:ascii="Times New Roman" w:hAnsi="Times New Roman"/>
      <w:b/>
      <w:sz w:val="32"/>
    </w:rPr>
  </w:style>
  <w:style w:type="paragraph" w:customStyle="1" w:styleId="AllowPageBreak">
    <w:name w:val="AllowPageBreak"/>
    <w:rsid w:val="00BA42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2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2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2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2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2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2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2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24E"/>
    <w:rPr>
      <w:rFonts w:ascii="Courier New" w:eastAsia="Times New Roman" w:hAnsi="Courier New" w:cs="Times New Roman"/>
      <w:i/>
      <w:szCs w:val="20"/>
      <w:lang w:eastAsia="en-US"/>
    </w:rPr>
  </w:style>
  <w:style w:type="paragraph" w:customStyle="1" w:styleId="HeadingBase">
    <w:name w:val="Heading Base"/>
    <w:rsid w:val="00BA42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24E"/>
    <w:pPr>
      <w:tabs>
        <w:tab w:val="right" w:leader="dot" w:pos="9072"/>
      </w:tabs>
      <w:ind w:left="567"/>
    </w:pPr>
    <w:rPr>
      <w:szCs w:val="22"/>
    </w:rPr>
  </w:style>
  <w:style w:type="paragraph" w:customStyle="1" w:styleId="TOCBase">
    <w:name w:val="TOC Base"/>
    <w:rsid w:val="00BA42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24E"/>
    <w:pPr>
      <w:tabs>
        <w:tab w:val="right" w:leader="dot" w:pos="9072"/>
      </w:tabs>
      <w:spacing w:before="40" w:after="40"/>
      <w:ind w:left="284"/>
    </w:pPr>
    <w:rPr>
      <w:rFonts w:ascii="Times New Roman" w:hAnsi="Times New Roman"/>
    </w:rPr>
  </w:style>
  <w:style w:type="paragraph" w:styleId="TOC1">
    <w:name w:val="toc 1"/>
    <w:basedOn w:val="TOCBase"/>
    <w:next w:val="Normal"/>
    <w:rsid w:val="00BA42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2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24E"/>
    <w:rPr>
      <w:rFonts w:ascii="Times New Roman" w:eastAsia="Times New Roman" w:hAnsi="Times New Roman" w:cs="Times New Roman"/>
      <w:sz w:val="16"/>
      <w:lang w:eastAsia="en-US"/>
    </w:rPr>
  </w:style>
  <w:style w:type="paragraph" w:styleId="Title">
    <w:name w:val="Title"/>
    <w:basedOn w:val="HeadingBase"/>
    <w:link w:val="TitleChar"/>
    <w:qFormat/>
    <w:rsid w:val="00BA424E"/>
    <w:pPr>
      <w:spacing w:before="5040"/>
      <w:jc w:val="center"/>
    </w:pPr>
    <w:rPr>
      <w:sz w:val="48"/>
      <w:szCs w:val="72"/>
      <w:lang w:val="en-US"/>
    </w:rPr>
  </w:style>
  <w:style w:type="character" w:customStyle="1" w:styleId="TitleChar">
    <w:name w:val="Title Char"/>
    <w:basedOn w:val="DefaultParagraphFont"/>
    <w:link w:val="Title"/>
    <w:rsid w:val="00BA42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24E"/>
    <w:pPr>
      <w:tabs>
        <w:tab w:val="left" w:pos="3600"/>
        <w:tab w:val="left" w:pos="3958"/>
      </w:tabs>
    </w:pPr>
  </w:style>
  <w:style w:type="paragraph" w:customStyle="1" w:styleId="Note">
    <w:name w:val="Note"/>
    <w:basedOn w:val="BodyText"/>
    <w:rsid w:val="00BA42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24E"/>
    <w:pPr>
      <w:framePr w:wrap="auto" w:hAnchor="text" w:y="6049"/>
    </w:pPr>
    <w:rPr>
      <w:color w:val="000000"/>
      <w:sz w:val="40"/>
    </w:rPr>
  </w:style>
  <w:style w:type="paragraph" w:customStyle="1" w:styleId="TOCTitle">
    <w:name w:val="TOCTitle"/>
    <w:basedOn w:val="Heading1"/>
    <w:rsid w:val="00BA424E"/>
    <w:pPr>
      <w:spacing w:after="240"/>
      <w:jc w:val="center"/>
      <w:outlineLvl w:val="9"/>
    </w:pPr>
    <w:rPr>
      <w:caps/>
    </w:rPr>
  </w:style>
  <w:style w:type="paragraph" w:customStyle="1" w:styleId="Version">
    <w:name w:val="Version"/>
    <w:rsid w:val="00BA42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24E"/>
    <w:pPr>
      <w:numPr>
        <w:numId w:val="12"/>
      </w:numPr>
      <w:tabs>
        <w:tab w:val="clear" w:pos="680"/>
      </w:tabs>
    </w:pPr>
  </w:style>
  <w:style w:type="paragraph" w:styleId="Index1">
    <w:name w:val="index 1"/>
    <w:basedOn w:val="Normal"/>
    <w:next w:val="Normal"/>
    <w:semiHidden/>
    <w:rsid w:val="00BA424E"/>
    <w:pPr>
      <w:keepNext w:val="0"/>
      <w:tabs>
        <w:tab w:val="right" w:pos="4176"/>
      </w:tabs>
      <w:ind w:left="198" w:hanging="198"/>
    </w:pPr>
    <w:rPr>
      <w:rFonts w:ascii="Garamond" w:hAnsi="Garamond"/>
    </w:rPr>
  </w:style>
  <w:style w:type="paragraph" w:styleId="IndexHeading">
    <w:name w:val="index heading"/>
    <w:basedOn w:val="Normal"/>
    <w:next w:val="Index1"/>
    <w:semiHidden/>
    <w:rsid w:val="00BA424E"/>
    <w:pPr>
      <w:spacing w:before="120" w:after="120"/>
    </w:pPr>
    <w:rPr>
      <w:rFonts w:ascii="Arial" w:hAnsi="Arial"/>
      <w:b/>
      <w:color w:val="918585"/>
      <w:sz w:val="24"/>
    </w:rPr>
  </w:style>
  <w:style w:type="paragraph" w:styleId="Header">
    <w:name w:val="header"/>
    <w:basedOn w:val="Normal"/>
    <w:link w:val="HeaderChar"/>
    <w:rsid w:val="00BA42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24E"/>
    <w:rPr>
      <w:rFonts w:ascii="Times New Roman" w:eastAsia="Times New Roman" w:hAnsi="Times New Roman" w:cs="Times New Roman"/>
      <w:sz w:val="16"/>
      <w:szCs w:val="20"/>
      <w:lang w:val="en-GB" w:eastAsia="en-US"/>
    </w:rPr>
  </w:style>
  <w:style w:type="paragraph" w:customStyle="1" w:styleId="Chapter">
    <w:name w:val="Chapter"/>
    <w:basedOn w:val="Normal"/>
    <w:rsid w:val="00BA424E"/>
    <w:pPr>
      <w:spacing w:before="240"/>
    </w:pPr>
    <w:rPr>
      <w:rFonts w:ascii="Times New Roman" w:hAnsi="Times New Roman"/>
      <w:smallCaps/>
      <w:spacing w:val="80"/>
      <w:sz w:val="28"/>
    </w:rPr>
  </w:style>
  <w:style w:type="paragraph" w:customStyle="1" w:styleId="InChapter">
    <w:name w:val="InChapter"/>
    <w:basedOn w:val="Heading3"/>
    <w:rsid w:val="00BA424E"/>
    <w:pPr>
      <w:spacing w:after="240"/>
      <w:outlineLvl w:val="9"/>
    </w:pPr>
    <w:rPr>
      <w:noProof/>
    </w:rPr>
  </w:style>
  <w:style w:type="paragraph" w:styleId="Index2">
    <w:name w:val="index 2"/>
    <w:basedOn w:val="Normal"/>
    <w:next w:val="Normal"/>
    <w:semiHidden/>
    <w:rsid w:val="00BA424E"/>
    <w:pPr>
      <w:tabs>
        <w:tab w:val="right" w:pos="4176"/>
      </w:tabs>
      <w:ind w:left="568" w:hanging="284"/>
    </w:pPr>
    <w:rPr>
      <w:rFonts w:ascii="Garamond" w:hAnsi="Garamond"/>
    </w:rPr>
  </w:style>
  <w:style w:type="paragraph" w:customStyle="1" w:styleId="Byline">
    <w:name w:val="Byline"/>
    <w:rsid w:val="00BA42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24E"/>
    <w:pPr>
      <w:tabs>
        <w:tab w:val="clear" w:pos="3600"/>
        <w:tab w:val="clear" w:pos="3958"/>
      </w:tabs>
      <w:jc w:val="right"/>
    </w:pPr>
  </w:style>
  <w:style w:type="paragraph" w:styleId="Caption">
    <w:name w:val="caption"/>
    <w:basedOn w:val="BodyText"/>
    <w:next w:val="Normal"/>
    <w:qFormat/>
    <w:rsid w:val="00BA424E"/>
    <w:pPr>
      <w:framePr w:w="2268" w:hSpace="181" w:vSpace="181" w:wrap="around" w:vAnchor="text" w:hAnchor="page" w:x="1135" w:y="285" w:anchorLock="1"/>
    </w:pPr>
    <w:rPr>
      <w:i/>
    </w:rPr>
  </w:style>
  <w:style w:type="paragraph" w:customStyle="1" w:styleId="MiniTOCTitle">
    <w:name w:val="MiniTOCTitle"/>
    <w:basedOn w:val="Heading4"/>
    <w:rsid w:val="00BA424E"/>
    <w:pPr>
      <w:spacing w:before="240"/>
      <w:outlineLvl w:val="9"/>
    </w:pPr>
    <w:rPr>
      <w:noProof/>
      <w:sz w:val="24"/>
    </w:rPr>
  </w:style>
  <w:style w:type="paragraph" w:customStyle="1" w:styleId="MiniTOCItem">
    <w:name w:val="MiniTOCItem"/>
    <w:basedOn w:val="ListBullet"/>
    <w:rsid w:val="00BA424E"/>
    <w:pPr>
      <w:numPr>
        <w:numId w:val="0"/>
      </w:numPr>
      <w:tabs>
        <w:tab w:val="right" w:leader="dot" w:pos="6521"/>
      </w:tabs>
      <w:spacing w:before="0" w:after="0"/>
    </w:pPr>
  </w:style>
  <w:style w:type="paragraph" w:customStyle="1" w:styleId="TOFTitle">
    <w:name w:val="TOFTitle"/>
    <w:basedOn w:val="TOCTitle"/>
    <w:rsid w:val="00BA424E"/>
  </w:style>
  <w:style w:type="paragraph" w:styleId="TableofFigures">
    <w:name w:val="table of figures"/>
    <w:basedOn w:val="Normal"/>
    <w:next w:val="Normal"/>
    <w:semiHidden/>
    <w:rsid w:val="00BA424E"/>
    <w:pPr>
      <w:tabs>
        <w:tab w:val="right" w:leader="dot" w:pos="9072"/>
      </w:tabs>
      <w:ind w:left="970" w:hanging="403"/>
    </w:pPr>
    <w:rPr>
      <w:rFonts w:ascii="Times New Roman" w:hAnsi="Times New Roman"/>
      <w:b/>
    </w:rPr>
  </w:style>
  <w:style w:type="paragraph" w:styleId="ListNumber">
    <w:name w:val="List Number"/>
    <w:basedOn w:val="List"/>
    <w:rsid w:val="00BA424E"/>
    <w:pPr>
      <w:numPr>
        <w:numId w:val="14"/>
      </w:numPr>
      <w:tabs>
        <w:tab w:val="clear" w:pos="340"/>
      </w:tabs>
    </w:pPr>
  </w:style>
  <w:style w:type="character" w:customStyle="1" w:styleId="WingdingSymbols">
    <w:name w:val="Wingding Symbols"/>
    <w:rsid w:val="00BA424E"/>
    <w:rPr>
      <w:rFonts w:ascii="Wingdings" w:hAnsi="Wingdings"/>
    </w:rPr>
  </w:style>
  <w:style w:type="paragraph" w:customStyle="1" w:styleId="TableHeading">
    <w:name w:val="Table Heading"/>
    <w:basedOn w:val="HeadingBase"/>
    <w:rsid w:val="00BA424E"/>
    <w:pPr>
      <w:keepLines/>
      <w:pBdr>
        <w:bottom w:val="single" w:sz="6" w:space="1" w:color="918585"/>
      </w:pBdr>
      <w:spacing w:before="240"/>
    </w:pPr>
  </w:style>
  <w:style w:type="character" w:customStyle="1" w:styleId="HotSpot">
    <w:name w:val="HotSpot"/>
    <w:rsid w:val="00BA424E"/>
    <w:rPr>
      <w:color w:val="0033CC"/>
      <w:u w:val="none"/>
    </w:rPr>
  </w:style>
  <w:style w:type="paragraph" w:customStyle="1" w:styleId="BodyTextRight">
    <w:name w:val="Body Text Right"/>
    <w:basedOn w:val="BodyText"/>
    <w:rsid w:val="00BA424E"/>
    <w:pPr>
      <w:spacing w:before="0" w:after="0"/>
      <w:jc w:val="right"/>
    </w:pPr>
  </w:style>
  <w:style w:type="paragraph" w:styleId="Index3">
    <w:name w:val="index 3"/>
    <w:basedOn w:val="ListNumber2"/>
    <w:next w:val="Normal"/>
    <w:semiHidden/>
    <w:rsid w:val="00BA424E"/>
    <w:pPr>
      <w:numPr>
        <w:numId w:val="0"/>
      </w:numPr>
      <w:tabs>
        <w:tab w:val="right" w:leader="dot" w:pos="4176"/>
      </w:tabs>
    </w:pPr>
  </w:style>
  <w:style w:type="paragraph" w:styleId="ListNumber2">
    <w:name w:val="List Number 2"/>
    <w:basedOn w:val="List2"/>
    <w:rsid w:val="00BA424E"/>
    <w:pPr>
      <w:numPr>
        <w:numId w:val="9"/>
      </w:numPr>
      <w:tabs>
        <w:tab w:val="clear" w:pos="1060"/>
      </w:tabs>
    </w:pPr>
  </w:style>
  <w:style w:type="paragraph" w:customStyle="1" w:styleId="MarginNote">
    <w:name w:val="Margin Note"/>
    <w:basedOn w:val="BodyText"/>
    <w:rsid w:val="00BA42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2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2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24E"/>
    <w:rPr>
      <w:sz w:val="32"/>
    </w:rPr>
  </w:style>
  <w:style w:type="paragraph" w:customStyle="1" w:styleId="HeadingProcedure">
    <w:name w:val="Heading Procedure"/>
    <w:basedOn w:val="HeadingBase"/>
    <w:next w:val="Normal"/>
    <w:rsid w:val="00BA424E"/>
    <w:pPr>
      <w:tabs>
        <w:tab w:val="left" w:pos="0"/>
      </w:tabs>
      <w:spacing w:before="120" w:after="60"/>
    </w:pPr>
    <w:rPr>
      <w:i/>
      <w:color w:val="918585"/>
      <w:sz w:val="22"/>
    </w:rPr>
  </w:style>
  <w:style w:type="paragraph" w:customStyle="1" w:styleId="TableBodyText">
    <w:name w:val="Table Body Text"/>
    <w:basedOn w:val="BodyText"/>
    <w:rsid w:val="00BA424E"/>
    <w:pPr>
      <w:spacing w:before="60" w:after="60"/>
    </w:pPr>
  </w:style>
  <w:style w:type="paragraph" w:styleId="ListContinue">
    <w:name w:val="List Continue"/>
    <w:basedOn w:val="List"/>
    <w:rsid w:val="00BA424E"/>
    <w:pPr>
      <w:ind w:firstLine="0"/>
    </w:pPr>
  </w:style>
  <w:style w:type="paragraph" w:customStyle="1" w:styleId="ListNote">
    <w:name w:val="List Note"/>
    <w:basedOn w:val="List"/>
    <w:rsid w:val="00BA424E"/>
    <w:pPr>
      <w:pBdr>
        <w:top w:val="single" w:sz="6" w:space="2" w:color="918585"/>
        <w:bottom w:val="single" w:sz="6" w:space="2" w:color="918585"/>
      </w:pBdr>
      <w:tabs>
        <w:tab w:val="left" w:pos="1021"/>
      </w:tabs>
      <w:ind w:firstLine="0"/>
    </w:pPr>
  </w:style>
  <w:style w:type="paragraph" w:customStyle="1" w:styleId="Warning">
    <w:name w:val="Warning"/>
    <w:basedOn w:val="BodyText"/>
    <w:rsid w:val="00BA424E"/>
    <w:pPr>
      <w:shd w:val="clear" w:color="auto" w:fill="D9D9D9"/>
      <w:tabs>
        <w:tab w:val="left" w:pos="992"/>
      </w:tabs>
      <w:ind w:left="119" w:right="119"/>
    </w:pPr>
    <w:rPr>
      <w:sz w:val="20"/>
    </w:rPr>
  </w:style>
  <w:style w:type="paragraph" w:customStyle="1" w:styleId="MarginIcons">
    <w:name w:val="Margin Icons"/>
    <w:basedOn w:val="BodyText"/>
    <w:rsid w:val="00BA42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24E"/>
    <w:rPr>
      <w:rFonts w:ascii="Courier New" w:hAnsi="Courier New"/>
    </w:rPr>
  </w:style>
  <w:style w:type="paragraph" w:customStyle="1" w:styleId="NoteBullet">
    <w:name w:val="Note Bullet"/>
    <w:basedOn w:val="Note"/>
    <w:rsid w:val="00BA424E"/>
    <w:pPr>
      <w:tabs>
        <w:tab w:val="clear" w:pos="680"/>
      </w:tabs>
      <w:spacing w:before="60" w:after="60"/>
    </w:pPr>
  </w:style>
  <w:style w:type="paragraph" w:customStyle="1" w:styleId="SubHeading2">
    <w:name w:val="SubHeading2"/>
    <w:basedOn w:val="HeadingBase"/>
    <w:rsid w:val="00BA424E"/>
    <w:pPr>
      <w:spacing w:before="240" w:after="60"/>
    </w:pPr>
    <w:rPr>
      <w:sz w:val="20"/>
    </w:rPr>
  </w:style>
  <w:style w:type="paragraph" w:customStyle="1" w:styleId="SubHeading1">
    <w:name w:val="SubHeading1"/>
    <w:basedOn w:val="HeadingBase"/>
    <w:rsid w:val="00BA424E"/>
    <w:pPr>
      <w:spacing w:before="240" w:after="60"/>
    </w:pPr>
    <w:rPr>
      <w:color w:val="918585"/>
      <w:sz w:val="22"/>
    </w:rPr>
  </w:style>
  <w:style w:type="paragraph" w:customStyle="1" w:styleId="SideHeading">
    <w:name w:val="Side Heading"/>
    <w:basedOn w:val="HeadingBase"/>
    <w:rsid w:val="00BA42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24E"/>
    <w:pPr>
      <w:numPr>
        <w:numId w:val="10"/>
      </w:numPr>
    </w:pPr>
  </w:style>
  <w:style w:type="paragraph" w:styleId="PlainText">
    <w:name w:val="Plain Text"/>
    <w:basedOn w:val="Normal"/>
    <w:link w:val="PlainTextChar"/>
    <w:rsid w:val="00BA424E"/>
    <w:rPr>
      <w:sz w:val="20"/>
    </w:rPr>
  </w:style>
  <w:style w:type="character" w:customStyle="1" w:styleId="PlainTextChar">
    <w:name w:val="Plain Text Char"/>
    <w:basedOn w:val="DefaultParagraphFont"/>
    <w:link w:val="PlainText"/>
    <w:rsid w:val="00BA424E"/>
    <w:rPr>
      <w:rFonts w:ascii="Courier New" w:eastAsia="Times New Roman" w:hAnsi="Courier New" w:cs="Times New Roman"/>
      <w:sz w:val="20"/>
      <w:szCs w:val="20"/>
      <w:lang w:eastAsia="en-US"/>
    </w:rPr>
  </w:style>
  <w:style w:type="character" w:customStyle="1" w:styleId="MenuOption">
    <w:name w:val="Menu Option"/>
    <w:basedOn w:val="DefaultParagraphFont"/>
    <w:rsid w:val="00BA424E"/>
    <w:rPr>
      <w:b/>
      <w:smallCaps/>
    </w:rPr>
  </w:style>
  <w:style w:type="paragraph" w:customStyle="1" w:styleId="TableListNumber">
    <w:name w:val="Table List Number"/>
    <w:basedOn w:val="ListNumber"/>
    <w:rsid w:val="00BA424E"/>
    <w:pPr>
      <w:numPr>
        <w:numId w:val="0"/>
      </w:numPr>
    </w:pPr>
  </w:style>
  <w:style w:type="paragraph" w:styleId="TOC4">
    <w:name w:val="toc 4"/>
    <w:basedOn w:val="TOCBase"/>
    <w:next w:val="Normal"/>
    <w:semiHidden/>
    <w:rsid w:val="00BA424E"/>
    <w:pPr>
      <w:tabs>
        <w:tab w:val="right" w:leader="dot" w:pos="9071"/>
      </w:tabs>
      <w:ind w:left="1701"/>
    </w:pPr>
  </w:style>
  <w:style w:type="paragraph" w:customStyle="1" w:styleId="ListAlpha">
    <w:name w:val="List Alpha"/>
    <w:basedOn w:val="List"/>
    <w:rsid w:val="00BA424E"/>
    <w:pPr>
      <w:numPr>
        <w:numId w:val="8"/>
      </w:numPr>
    </w:pPr>
  </w:style>
  <w:style w:type="paragraph" w:customStyle="1" w:styleId="ListAlpha2">
    <w:name w:val="List Alpha 2"/>
    <w:basedOn w:val="List2"/>
    <w:rsid w:val="00BA424E"/>
    <w:pPr>
      <w:numPr>
        <w:numId w:val="7"/>
      </w:numPr>
    </w:pPr>
  </w:style>
  <w:style w:type="paragraph" w:styleId="List2">
    <w:name w:val="List 2"/>
    <w:basedOn w:val="BodyText"/>
    <w:rsid w:val="00BA424E"/>
    <w:pPr>
      <w:tabs>
        <w:tab w:val="left" w:pos="680"/>
      </w:tabs>
      <w:spacing w:before="60" w:after="60"/>
      <w:ind w:left="680" w:hanging="340"/>
    </w:pPr>
  </w:style>
  <w:style w:type="paragraph" w:styleId="List3">
    <w:name w:val="List 3"/>
    <w:basedOn w:val="BodyText"/>
    <w:rsid w:val="00BA424E"/>
    <w:pPr>
      <w:tabs>
        <w:tab w:val="left" w:pos="1021"/>
      </w:tabs>
      <w:spacing w:before="60" w:after="60"/>
      <w:ind w:left="1020" w:hanging="340"/>
    </w:pPr>
  </w:style>
  <w:style w:type="paragraph" w:styleId="List4">
    <w:name w:val="List 4"/>
    <w:basedOn w:val="BodyText"/>
    <w:rsid w:val="00BA424E"/>
    <w:pPr>
      <w:tabs>
        <w:tab w:val="left" w:pos="1361"/>
      </w:tabs>
      <w:spacing w:before="60" w:after="60"/>
      <w:ind w:left="1361" w:hanging="340"/>
    </w:pPr>
  </w:style>
  <w:style w:type="paragraph" w:styleId="List5">
    <w:name w:val="List 5"/>
    <w:basedOn w:val="BodyText"/>
    <w:rsid w:val="00BA424E"/>
    <w:pPr>
      <w:tabs>
        <w:tab w:val="left" w:pos="1701"/>
      </w:tabs>
      <w:spacing w:before="60" w:after="60"/>
      <w:ind w:left="1701" w:hanging="340"/>
    </w:pPr>
  </w:style>
  <w:style w:type="paragraph" w:styleId="ListBullet3">
    <w:name w:val="List Bullet 3"/>
    <w:basedOn w:val="List3"/>
    <w:rsid w:val="00BA424E"/>
    <w:pPr>
      <w:numPr>
        <w:numId w:val="13"/>
      </w:numPr>
      <w:tabs>
        <w:tab w:val="clear" w:pos="1021"/>
      </w:tabs>
      <w:ind w:left="1037" w:hanging="357"/>
    </w:pPr>
  </w:style>
  <w:style w:type="paragraph" w:styleId="ListBullet4">
    <w:name w:val="List Bullet 4"/>
    <w:basedOn w:val="List4"/>
    <w:rsid w:val="00BA424E"/>
    <w:pPr>
      <w:numPr>
        <w:numId w:val="2"/>
      </w:numPr>
      <w:tabs>
        <w:tab w:val="clear" w:pos="1361"/>
      </w:tabs>
    </w:pPr>
  </w:style>
  <w:style w:type="paragraph" w:styleId="ListBullet5">
    <w:name w:val="List Bullet 5"/>
    <w:basedOn w:val="List5"/>
    <w:rsid w:val="00BA424E"/>
    <w:pPr>
      <w:numPr>
        <w:numId w:val="3"/>
      </w:numPr>
    </w:pPr>
  </w:style>
  <w:style w:type="paragraph" w:styleId="ListContinue2">
    <w:name w:val="List Continue 2"/>
    <w:basedOn w:val="List2"/>
    <w:rsid w:val="00BA424E"/>
    <w:pPr>
      <w:ind w:firstLine="0"/>
    </w:pPr>
  </w:style>
  <w:style w:type="paragraph" w:styleId="ListContinue3">
    <w:name w:val="List Continue 3"/>
    <w:basedOn w:val="List3"/>
    <w:rsid w:val="00BA424E"/>
    <w:pPr>
      <w:ind w:left="1021" w:firstLine="0"/>
    </w:pPr>
  </w:style>
  <w:style w:type="paragraph" w:styleId="ListContinue4">
    <w:name w:val="List Continue 4"/>
    <w:basedOn w:val="List4"/>
    <w:rsid w:val="00BA424E"/>
    <w:pPr>
      <w:ind w:firstLine="0"/>
    </w:pPr>
  </w:style>
  <w:style w:type="paragraph" w:styleId="ListContinue5">
    <w:name w:val="List Continue 5"/>
    <w:basedOn w:val="List5"/>
    <w:rsid w:val="00BA424E"/>
    <w:pPr>
      <w:ind w:firstLine="0"/>
    </w:pPr>
  </w:style>
  <w:style w:type="paragraph" w:styleId="ListNumber3">
    <w:name w:val="List Number 3"/>
    <w:basedOn w:val="List3"/>
    <w:rsid w:val="00BA424E"/>
    <w:pPr>
      <w:numPr>
        <w:numId w:val="4"/>
      </w:numPr>
    </w:pPr>
  </w:style>
  <w:style w:type="paragraph" w:styleId="ListNumber4">
    <w:name w:val="List Number 4"/>
    <w:basedOn w:val="List4"/>
    <w:rsid w:val="00BA424E"/>
    <w:pPr>
      <w:numPr>
        <w:numId w:val="5"/>
      </w:numPr>
    </w:pPr>
  </w:style>
  <w:style w:type="paragraph" w:styleId="ListNumber5">
    <w:name w:val="List Number 5"/>
    <w:basedOn w:val="List5"/>
    <w:rsid w:val="00BA424E"/>
    <w:pPr>
      <w:numPr>
        <w:numId w:val="6"/>
      </w:numPr>
    </w:pPr>
  </w:style>
  <w:style w:type="paragraph" w:styleId="BlockText">
    <w:name w:val="Block Text"/>
    <w:basedOn w:val="Normal"/>
    <w:rsid w:val="00BA424E"/>
    <w:pPr>
      <w:spacing w:after="120"/>
      <w:ind w:left="1440" w:right="1440"/>
    </w:pPr>
  </w:style>
  <w:style w:type="character" w:customStyle="1" w:styleId="Subscript">
    <w:name w:val="Subscript"/>
    <w:basedOn w:val="DefaultParagraphFont"/>
    <w:rsid w:val="00BA424E"/>
    <w:rPr>
      <w:sz w:val="16"/>
      <w:vertAlign w:val="subscript"/>
    </w:rPr>
  </w:style>
  <w:style w:type="character" w:customStyle="1" w:styleId="Superscript">
    <w:name w:val="Superscript"/>
    <w:basedOn w:val="DefaultParagraphFont"/>
    <w:rsid w:val="00BA424E"/>
    <w:rPr>
      <w:sz w:val="16"/>
      <w:vertAlign w:val="superscript"/>
    </w:rPr>
  </w:style>
  <w:style w:type="character" w:customStyle="1" w:styleId="Symbols">
    <w:name w:val="Symbols"/>
    <w:basedOn w:val="DefaultParagraphFont"/>
    <w:rsid w:val="00BA424E"/>
    <w:rPr>
      <w:rFonts w:ascii="Symbol" w:hAnsi="Symbol"/>
    </w:rPr>
  </w:style>
  <w:style w:type="character" w:customStyle="1" w:styleId="MenuOptions">
    <w:name w:val="Menu Options"/>
    <w:basedOn w:val="DefaultParagraphFont"/>
    <w:rsid w:val="00BA424E"/>
    <w:rPr>
      <w:rFonts w:ascii="Arial Narrow" w:hAnsi="Arial Narrow"/>
      <w:smallCaps/>
    </w:rPr>
  </w:style>
  <w:style w:type="character" w:customStyle="1" w:styleId="Buttons">
    <w:name w:val="Buttons"/>
    <w:basedOn w:val="DefaultParagraphFont"/>
    <w:rsid w:val="00BA424E"/>
    <w:rPr>
      <w:b/>
    </w:rPr>
  </w:style>
  <w:style w:type="character" w:customStyle="1" w:styleId="Underlined">
    <w:name w:val="Underlined"/>
    <w:basedOn w:val="DefaultParagraphFont"/>
    <w:rsid w:val="00BA424E"/>
    <w:rPr>
      <w:u w:val="single"/>
    </w:rPr>
  </w:style>
  <w:style w:type="paragraph" w:customStyle="1" w:styleId="TableBodyTextRight">
    <w:name w:val="Table Body Text Right"/>
    <w:basedOn w:val="TableBodyText"/>
    <w:rsid w:val="00BA424E"/>
    <w:pPr>
      <w:widowControl w:val="0"/>
      <w:autoSpaceDE w:val="0"/>
      <w:autoSpaceDN w:val="0"/>
      <w:adjustRightInd w:val="0"/>
      <w:jc w:val="right"/>
    </w:pPr>
    <w:rPr>
      <w:rFonts w:cs="Arial"/>
      <w:szCs w:val="18"/>
    </w:rPr>
  </w:style>
  <w:style w:type="paragraph" w:customStyle="1" w:styleId="CopyrightText">
    <w:name w:val="Copyright Text"/>
    <w:basedOn w:val="BodyText"/>
    <w:rsid w:val="00BA424E"/>
    <w:rPr>
      <w:sz w:val="18"/>
    </w:rPr>
  </w:style>
  <w:style w:type="paragraph" w:customStyle="1" w:styleId="BodySmallRight">
    <w:name w:val="Body Small Right"/>
    <w:basedOn w:val="BodyTextRight"/>
    <w:rsid w:val="00BA424E"/>
    <w:rPr>
      <w:sz w:val="18"/>
      <w:szCs w:val="18"/>
    </w:rPr>
  </w:style>
  <w:style w:type="paragraph" w:customStyle="1" w:styleId="MarginEdition">
    <w:name w:val="Margin Edition"/>
    <w:basedOn w:val="MarginNote"/>
    <w:rsid w:val="00BA424E"/>
    <w:pPr>
      <w:spacing w:before="0" w:after="0"/>
    </w:pPr>
    <w:rPr>
      <w:rFonts w:ascii="Times New Roman" w:hAnsi="Times New Roman"/>
      <w:color w:val="999999"/>
    </w:rPr>
  </w:style>
  <w:style w:type="paragraph" w:customStyle="1" w:styleId="Spacer">
    <w:name w:val="Spacer"/>
    <w:basedOn w:val="Normal"/>
    <w:rsid w:val="00BA424E"/>
    <w:rPr>
      <w:sz w:val="2"/>
      <w:szCs w:val="2"/>
    </w:rPr>
  </w:style>
  <w:style w:type="character" w:customStyle="1" w:styleId="Small">
    <w:name w:val="Small"/>
    <w:basedOn w:val="DefaultParagraphFont"/>
    <w:rsid w:val="00BA424E"/>
    <w:rPr>
      <w:sz w:val="16"/>
    </w:rPr>
  </w:style>
  <w:style w:type="paragraph" w:customStyle="1" w:styleId="WideTable">
    <w:name w:val="Wide Table"/>
    <w:basedOn w:val="Normal"/>
    <w:rsid w:val="00BA424E"/>
    <w:pPr>
      <w:ind w:left="-1418"/>
    </w:pPr>
    <w:rPr>
      <w:sz w:val="2"/>
      <w:szCs w:val="2"/>
    </w:rPr>
  </w:style>
  <w:style w:type="character" w:styleId="PageNumber">
    <w:name w:val="page number"/>
    <w:basedOn w:val="DefaultParagraphFont"/>
    <w:rsid w:val="00BA424E"/>
  </w:style>
  <w:style w:type="paragraph" w:styleId="Quote">
    <w:name w:val="Quote"/>
    <w:basedOn w:val="Heading1"/>
    <w:link w:val="QuoteChar"/>
    <w:qFormat/>
    <w:rsid w:val="00BA424E"/>
    <w:rPr>
      <w:b w:val="0"/>
      <w:sz w:val="72"/>
      <w:szCs w:val="72"/>
      <w:lang w:val="en-NZ"/>
    </w:rPr>
  </w:style>
  <w:style w:type="character" w:customStyle="1" w:styleId="QuoteChar">
    <w:name w:val="Quote Char"/>
    <w:basedOn w:val="DefaultParagraphFont"/>
    <w:link w:val="Quote"/>
    <w:rsid w:val="00BA42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24E"/>
    <w:pPr>
      <w:pageBreakBefore/>
    </w:pPr>
  </w:style>
  <w:style w:type="paragraph" w:customStyle="1" w:styleId="Border">
    <w:name w:val="Border"/>
    <w:basedOn w:val="Normal"/>
    <w:qFormat/>
    <w:rsid w:val="00BA42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24E"/>
    <w:rPr>
      <w:b/>
      <w:bCs/>
      <w:i/>
      <w:iCs/>
      <w:color w:val="auto"/>
    </w:rPr>
  </w:style>
  <w:style w:type="paragraph" w:styleId="IntenseQuote">
    <w:name w:val="Intense Quote"/>
    <w:basedOn w:val="Normal"/>
    <w:next w:val="Normal"/>
    <w:link w:val="IntenseQuoteChar"/>
    <w:uiPriority w:val="30"/>
    <w:qFormat/>
    <w:rsid w:val="00BA42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2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24E"/>
    <w:rPr>
      <w:smallCaps/>
      <w:color w:val="auto"/>
      <w:u w:val="single"/>
    </w:rPr>
  </w:style>
  <w:style w:type="character" w:styleId="IntenseReference">
    <w:name w:val="Intense Reference"/>
    <w:basedOn w:val="DefaultParagraphFont"/>
    <w:uiPriority w:val="32"/>
    <w:qFormat/>
    <w:rsid w:val="00BA424E"/>
    <w:rPr>
      <w:b/>
      <w:bCs/>
      <w:smallCaps/>
      <w:color w:val="auto"/>
      <w:spacing w:val="5"/>
      <w:u w:val="single"/>
    </w:rPr>
  </w:style>
  <w:style w:type="paragraph" w:customStyle="1" w:styleId="2ColumnHeading">
    <w:name w:val="2Column Heading"/>
    <w:basedOn w:val="BodyText"/>
    <w:qFormat/>
    <w:rsid w:val="00BA424E"/>
    <w:pPr>
      <w:spacing w:after="60"/>
      <w:ind w:left="-2268"/>
    </w:pPr>
    <w:rPr>
      <w:b/>
    </w:rPr>
  </w:style>
  <w:style w:type="paragraph" w:customStyle="1" w:styleId="Heading1TOC">
    <w:name w:val="Heading1 TOC"/>
    <w:basedOn w:val="Normal"/>
    <w:qFormat/>
    <w:rsid w:val="00BA424E"/>
    <w:pPr>
      <w:spacing w:before="240" w:after="120"/>
    </w:pPr>
    <w:rPr>
      <w:rFonts w:ascii="Times New Roman" w:hAnsi="Times New Roman"/>
      <w:b/>
      <w:sz w:val="32"/>
    </w:rPr>
  </w:style>
  <w:style w:type="paragraph" w:customStyle="1" w:styleId="Heading2TOC">
    <w:name w:val="Heading2 TOC"/>
    <w:basedOn w:val="Normal"/>
    <w:qFormat/>
    <w:rsid w:val="00BA424E"/>
    <w:pPr>
      <w:spacing w:before="240" w:after="60"/>
    </w:pPr>
    <w:rPr>
      <w:rFonts w:ascii="Times New Roman" w:hAnsi="Times New Roman"/>
      <w:b/>
      <w:sz w:val="28"/>
    </w:rPr>
  </w:style>
  <w:style w:type="character" w:customStyle="1" w:styleId="Underline">
    <w:name w:val="Underline"/>
    <w:basedOn w:val="DefaultParagraphFont"/>
    <w:qFormat/>
    <w:rsid w:val="00BA424E"/>
    <w:rPr>
      <w:u w:val="single"/>
    </w:rPr>
  </w:style>
  <w:style w:type="character" w:customStyle="1" w:styleId="BoldandItalics">
    <w:name w:val="Bold and Italics"/>
    <w:qFormat/>
    <w:rsid w:val="00BA424E"/>
    <w:rPr>
      <w:b/>
      <w:i/>
      <w:u w:val="none"/>
    </w:rPr>
  </w:style>
  <w:style w:type="paragraph" w:styleId="BalloonText">
    <w:name w:val="Balloon Text"/>
    <w:basedOn w:val="Normal"/>
    <w:link w:val="BalloonTextChar"/>
    <w:rsid w:val="00BA424E"/>
    <w:rPr>
      <w:rFonts w:ascii="Tahoma" w:hAnsi="Tahoma" w:cs="Tahoma"/>
      <w:sz w:val="16"/>
      <w:szCs w:val="16"/>
    </w:rPr>
  </w:style>
  <w:style w:type="character" w:customStyle="1" w:styleId="BalloonTextChar">
    <w:name w:val="Balloon Text Char"/>
    <w:basedOn w:val="DefaultParagraphFont"/>
    <w:link w:val="BalloonText"/>
    <w:rsid w:val="00BA42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2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2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24E"/>
    <w:rPr>
      <w:b/>
      <w:color w:val="660033"/>
      <w:spacing w:val="0"/>
    </w:rPr>
  </w:style>
  <w:style w:type="paragraph" w:customStyle="1" w:styleId="Nameditemlist">
    <w:name w:val="Named item list"/>
    <w:basedOn w:val="BodyText"/>
    <w:qFormat/>
    <w:rsid w:val="00BA424E"/>
    <w:pPr>
      <w:tabs>
        <w:tab w:val="left" w:pos="2835"/>
      </w:tabs>
      <w:ind w:left="2835" w:hanging="2835"/>
    </w:pPr>
  </w:style>
  <w:style w:type="paragraph" w:customStyle="1" w:styleId="BodyTextnopadding">
    <w:name w:val="Body Text no padding"/>
    <w:basedOn w:val="BodyText"/>
    <w:qFormat/>
    <w:rsid w:val="00BA424E"/>
    <w:pPr>
      <w:spacing w:before="0" w:after="0"/>
    </w:pPr>
  </w:style>
  <w:style w:type="paragraph" w:customStyle="1" w:styleId="BodyTextBold">
    <w:name w:val="Body Text Bold"/>
    <w:basedOn w:val="BodyText"/>
    <w:qFormat/>
    <w:rsid w:val="00BA424E"/>
    <w:rPr>
      <w:b/>
    </w:rPr>
  </w:style>
  <w:style w:type="character" w:styleId="Hyperlink">
    <w:name w:val="Hyperlink"/>
    <w:basedOn w:val="DefaultParagraphFont"/>
    <w:uiPriority w:val="99"/>
    <w:unhideWhenUsed/>
    <w:rsid w:val="009214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3051</Characters>
  <Application>Microsoft Office Word</Application>
  <DocSecurity>0</DocSecurity>
  <Lines>80</Lines>
  <Paragraphs>55</Paragraphs>
  <ScaleCrop>false</ScaleCrop>
  <Company>Author-it Software Corporation Ltd.</Company>
  <LinksUpToDate>false</LinksUpToDate>
  <CharactersWithSpaces>3473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FNS41521 Certificate IV in Life Insurance</dc:title>
  <dc:subject>Approved</dc:subject>
  <dc:creator>PwC’s Skills for Australia</dc:creator>
  <cp:keywords>Release 1</cp:keywords>
  <dc:description>Review Date: 12 April 2008</dc:description>
  <cp:lastModifiedBy>HSD_TPCMSd.prod</cp:lastModifiedBy>
  <cp:revision>3</cp:revision>
  <dcterms:created xsi:type="dcterms:W3CDTF">2022-01-27T13:31:22Z</dcterms:created>
  <dcterms:modified xsi:type="dcterms:W3CDTF">2022-01-25T12:00:00Z</dcterms:modified>
</cp:coreProperties>
</file>