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842" w:rsidP="00FD2842">
      <w:pPr>
        <w:pStyle w:val="Title"/>
      </w:pPr>
      <w:r>
        <w:fldChar w:fldCharType="begin"/>
      </w:r>
      <w:r>
        <w:instrText xml:space="preserve"> TITLE   \* MERGEFORMAT </w:instrText>
      </w:r>
      <w:r>
        <w:fldChar w:fldCharType="separate"/>
      </w:r>
      <w:r>
        <w:t>FNS40815 Certificate IV in Finance and Mortgage Broking</w:t>
      </w:r>
      <w:r>
        <w:fldChar w:fldCharType="end"/>
      </w:r>
    </w:p>
    <w:p w:rsidR="00FD2842" w:rsidP="00FD2842">
      <w:pPr>
        <w:pStyle w:val="Version"/>
        <w:sectPr w:rsidSect="00CA00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0011" w:rsidP="00CA0011">
      <w:pPr>
        <w:pStyle w:val="SuperHeading"/>
      </w:pPr>
      <w:r w:rsidRPr="00CA0011">
        <w:t>FNS40815 Certificate IV in Finance and Mortgage Broking</w:t>
      </w:r>
    </w:p>
    <w:p w:rsidR="00000000" w:rsidRPr="00CA0011" w:rsidP="00CA0011">
      <w:pPr>
        <w:pStyle w:val="Heading1"/>
      </w:pPr>
      <w:bookmarkStart w:id="1" w:name="O_735493"/>
      <w:bookmarkEnd w:id="1"/>
      <w:r w:rsidRPr="00CA0011">
        <w:t>Modification History</w:t>
      </w:r>
    </w:p>
    <w:tbl>
      <w:tblPr>
        <w:tblW w:w="0" w:type="auto"/>
        <w:tblLayout w:type="fixed"/>
        <w:tblCellMar>
          <w:left w:w="62" w:type="dxa"/>
          <w:right w:w="62" w:type="dxa"/>
        </w:tblCellMar>
        <w:tblLook w:val="0000"/>
      </w:tblPr>
      <w:tblGrid>
        <w:gridCol w:w="2689"/>
        <w:gridCol w:w="6337"/>
      </w:tblGrid>
      <w:tr w:rsidTr="00CA0011">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011" w:rsidP="00CA0011">
            <w:pPr>
              <w:pStyle w:val="BodyText"/>
            </w:pPr>
            <w:r w:rsidRPr="00CA00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011">
            <w:pPr>
              <w:pStyle w:val="BodyText"/>
              <w:rPr>
                <w:lang w:val="en-NZ"/>
              </w:rPr>
            </w:pPr>
            <w:r w:rsidRPr="00CA0011">
              <w:rPr>
                <w:rStyle w:val="SpecialBold"/>
              </w:rPr>
              <w:t>Comments</w:t>
            </w:r>
          </w:p>
        </w:tc>
      </w:tr>
      <w:tr w:rsidTr="00CA001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011">
            <w:pPr>
              <w:pStyle w:val="BodyText"/>
              <w:rPr>
                <w:lang w:val="en-NZ"/>
              </w:rPr>
            </w:pPr>
            <w:r w:rsidRPr="00CA001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011" w:rsidP="00CA0011">
            <w:pPr>
              <w:pStyle w:val="BodyText"/>
            </w:pPr>
            <w:r w:rsidRPr="00CA0011">
              <w:t>This version released with FNS Financial Services Training Package version 1.1</w:t>
            </w:r>
          </w:p>
          <w:p w:rsidR="00000000" w:rsidP="00CA0011">
            <w:pPr>
              <w:pStyle w:val="BodyText"/>
              <w:rPr>
                <w:lang w:val="en-NZ"/>
              </w:rPr>
            </w:pPr>
            <w:r w:rsidRPr="00CA0011">
              <w:t>Release 2 created to correct typographical error</w:t>
            </w:r>
          </w:p>
        </w:tc>
      </w:tr>
      <w:tr w:rsidTr="00CA001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011">
            <w:pPr>
              <w:pStyle w:val="BodyText"/>
              <w:rPr>
                <w:lang w:val="en-NZ"/>
              </w:rPr>
            </w:pPr>
            <w:r w:rsidRPr="00CA001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011" w:rsidP="00CA0011">
            <w:pPr>
              <w:pStyle w:val="BodyText"/>
            </w:pPr>
            <w:r w:rsidRPr="00CA0011">
              <w:t>This qualification first released with FNS Financial</w:t>
            </w:r>
            <w:r w:rsidRPr="00CA0011">
              <w:t xml:space="preserve"> Services Training Package version 1.0</w:t>
            </w:r>
          </w:p>
        </w:tc>
      </w:tr>
    </w:tbl>
    <w:p w:rsidR="00000000" w:rsidRPr="00CA0011" w:rsidP="00CA0011">
      <w:pPr>
        <w:pStyle w:val="BodyText"/>
      </w:pPr>
    </w:p>
    <w:p w:rsidR="00000000" w:rsidRPr="00CA0011" w:rsidP="00CA0011">
      <w:pPr>
        <w:pStyle w:val="AllowPageBreak"/>
      </w:pPr>
    </w:p>
    <w:p w:rsidR="00000000" w:rsidRPr="00CA0011" w:rsidP="00CA0011">
      <w:pPr>
        <w:pStyle w:val="Heading1"/>
      </w:pPr>
      <w:bookmarkStart w:id="2" w:name="O_735492"/>
      <w:bookmarkEnd w:id="2"/>
      <w:r w:rsidRPr="00CA0011">
        <w:t>Qualification Description</w:t>
      </w:r>
    </w:p>
    <w:p w:rsidR="00000000" w:rsidRPr="00CA0011" w:rsidP="00CA0011">
      <w:pPr>
        <w:pStyle w:val="BodyText"/>
      </w:pPr>
      <w:r w:rsidRPr="00CA0011">
        <w:t>This qualification reflects the job roles of individuals working in finance broking (including mortgage broking). They apply solutions to a defined range of unpredictable p</w:t>
      </w:r>
      <w:r w:rsidRPr="00CA0011">
        <w:t>roblems, and analyse and evaluate information from a variety of sources. They may provide guidance to others and have limited responsibility for the output of others.</w:t>
      </w:r>
    </w:p>
    <w:p w:rsidR="00000000" w:rsidRPr="00CA0011" w:rsidP="00CA0011">
      <w:pPr>
        <w:pStyle w:val="BodyText"/>
      </w:pPr>
    </w:p>
    <w:p w:rsidR="00000000" w:rsidRPr="00CA0011" w:rsidP="00CA0011">
      <w:pPr>
        <w:pStyle w:val="BodyText"/>
      </w:pPr>
      <w:r w:rsidRPr="00CA0011">
        <w:rPr>
          <w:rStyle w:val="Emphasis"/>
        </w:rPr>
        <w:t xml:space="preserve">Licensing/Regulatory Information </w:t>
      </w:r>
    </w:p>
    <w:p w:rsidR="00FD2842" w:rsidP="00CA0011">
      <w:pPr>
        <w:pStyle w:val="BodyText"/>
      </w:pPr>
      <w:r w:rsidRPr="00CA0011">
        <w:t>Work functions in the occupational areas where this unit may be used are subject to regulatory requirements. Refer to the FNS Implementation Guide Companion Volume or the relevant regulator for specific guidance on requirements.</w:t>
      </w:r>
    </w:p>
    <w:p w:rsidR="00FD2842" w:rsidP="00CA0011">
      <w:pPr>
        <w:pStyle w:val="BodyText"/>
      </w:pPr>
    </w:p>
    <w:p w:rsidR="00000000" w:rsidRPr="00CA0011" w:rsidP="00CA0011">
      <w:pPr>
        <w:pStyle w:val="Heading1"/>
      </w:pPr>
      <w:bookmarkStart w:id="3" w:name="O_735491"/>
      <w:bookmarkEnd w:id="3"/>
      <w:r w:rsidRPr="00CA0011">
        <w:t>Entry Req</w:t>
      </w:r>
      <w:r w:rsidRPr="00CA0011">
        <w:t>uirements</w:t>
      </w:r>
    </w:p>
    <w:p w:rsidR="00FD2842" w:rsidP="00CA0011">
      <w:pPr>
        <w:pStyle w:val="BodyText"/>
      </w:pPr>
      <w:r w:rsidRPr="00CA0011">
        <w:rPr>
          <w:rStyle w:val="Emphasis"/>
        </w:rPr>
        <w:t>Nil</w:t>
      </w:r>
    </w:p>
    <w:p w:rsidR="00FD2842" w:rsidP="00CA0011">
      <w:pPr>
        <w:pStyle w:val="BodyText"/>
      </w:pPr>
    </w:p>
    <w:p w:rsidR="00000000" w:rsidRPr="00CA0011" w:rsidP="00CA0011">
      <w:pPr>
        <w:pStyle w:val="Heading1"/>
      </w:pPr>
      <w:bookmarkStart w:id="4" w:name="O_735490"/>
      <w:bookmarkEnd w:id="4"/>
      <w:r w:rsidRPr="00CA0011">
        <w:t>Packaging Rules</w:t>
      </w:r>
    </w:p>
    <w:p w:rsidR="00000000" w:rsidRPr="00CA0011" w:rsidP="00CA0011">
      <w:pPr>
        <w:pStyle w:val="BodyText"/>
      </w:pPr>
      <w:r w:rsidRPr="00CA0011">
        <w:rPr>
          <w:rStyle w:val="SpecialBold"/>
        </w:rPr>
        <w:t>Total number of units = 12</w:t>
      </w:r>
    </w:p>
    <w:p w:rsidR="00000000" w:rsidRPr="00CA0011" w:rsidP="00CA0011">
      <w:pPr>
        <w:pStyle w:val="BodyText"/>
      </w:pPr>
      <w:r w:rsidRPr="00CA0011">
        <w:rPr>
          <w:rStyle w:val="SpecialBold"/>
        </w:rPr>
        <w:t>8 core units</w:t>
      </w:r>
      <w:r w:rsidRPr="00CA0011">
        <w:t xml:space="preserve"> plus</w:t>
      </w:r>
    </w:p>
    <w:p w:rsidR="00000000" w:rsidRPr="00CA0011" w:rsidP="00CA0011">
      <w:pPr>
        <w:pStyle w:val="BodyText"/>
      </w:pPr>
      <w:r w:rsidRPr="00CA0011">
        <w:rPr>
          <w:rStyle w:val="SpecialBold"/>
        </w:rPr>
        <w:t xml:space="preserve">4 elective </w:t>
      </w:r>
      <w:r w:rsidRPr="00CA0011">
        <w:t>units</w:t>
      </w:r>
    </w:p>
    <w:p w:rsidR="00000000" w:rsidRPr="00CA0011" w:rsidP="00CA0011">
      <w:pPr>
        <w:pStyle w:val="BodyText"/>
      </w:pPr>
    </w:p>
    <w:p w:rsidR="00000000" w:rsidRPr="00CA0011" w:rsidP="00CA0011">
      <w:pPr>
        <w:pStyle w:val="BodyText"/>
      </w:pPr>
      <w:r w:rsidRPr="00CA0011">
        <w:t>The elective units consist of:</w:t>
      </w:r>
    </w:p>
    <w:p w:rsidR="00000000" w:rsidRPr="00CA0011" w:rsidP="00CA0011">
      <w:pPr>
        <w:pStyle w:val="ListBullet"/>
      </w:pPr>
      <w:r w:rsidRPr="00CA0011">
        <w:t>1 from the electives below.</w:t>
      </w:r>
    </w:p>
    <w:p w:rsidR="00000000" w:rsidRPr="00CA0011" w:rsidP="00CA0011">
      <w:pPr>
        <w:pStyle w:val="BodyText"/>
      </w:pPr>
    </w:p>
    <w:p w:rsidR="00000000" w:rsidRPr="00CA0011" w:rsidP="00CA0011">
      <w:pPr>
        <w:pStyle w:val="BodyText"/>
      </w:pPr>
      <w:r w:rsidRPr="00CA0011">
        <w:t>Of the remaining 3 units:</w:t>
      </w:r>
    </w:p>
    <w:p w:rsidR="00000000" w:rsidRPr="00CA0011" w:rsidP="00CA0011">
      <w:pPr>
        <w:pStyle w:val="ListBullet"/>
      </w:pPr>
      <w:r w:rsidRPr="00CA0011">
        <w:t xml:space="preserve">up to 3 may be from the electives </w:t>
      </w:r>
    </w:p>
    <w:p w:rsidR="00000000" w:rsidRPr="00CA0011" w:rsidP="00CA0011">
      <w:pPr>
        <w:pStyle w:val="ListBullet"/>
      </w:pPr>
      <w:r w:rsidRPr="00CA0011">
        <w:t>up to 3 may be from Ce</w:t>
      </w:r>
      <w:r w:rsidRPr="00CA0011">
        <w:t>rtificate III, Certificate IV or Diploma in any currently endorsed training package or accredited course.</w:t>
      </w:r>
    </w:p>
    <w:p w:rsidR="00000000" w:rsidRPr="00CA0011" w:rsidP="00CA0011">
      <w:pPr>
        <w:pStyle w:val="BodyText"/>
      </w:pPr>
    </w:p>
    <w:p w:rsidR="00000000" w:rsidRPr="00CA0011" w:rsidP="00CA0011">
      <w:pPr>
        <w:pStyle w:val="BodyText"/>
      </w:pPr>
      <w:r w:rsidRPr="00CA0011">
        <w:t>The elective units chosen must be relevant to the work outcome and meet local industry needs.</w:t>
      </w:r>
    </w:p>
    <w:p w:rsidR="00000000" w:rsidRPr="00CA0011" w:rsidP="00CA0011">
      <w:pPr>
        <w:pStyle w:val="BodyText"/>
      </w:pPr>
    </w:p>
    <w:p w:rsidR="00000000" w:rsidRPr="00CA0011" w:rsidP="00CA0011">
      <w:pPr>
        <w:pStyle w:val="BodyText"/>
      </w:pPr>
      <w:r w:rsidRPr="00CA0011">
        <w:rPr>
          <w:rStyle w:val="SpecialBold"/>
        </w:rPr>
        <w:t>Core Units</w:t>
      </w:r>
    </w:p>
    <w:p w:rsidR="00000000" w:rsidRPr="00CA0011" w:rsidP="00CA0011">
      <w:pPr>
        <w:pStyle w:val="BodyText"/>
      </w:pPr>
      <w:r w:rsidRPr="00CA0011">
        <w:t>BSBITU306</w:t>
      </w:r>
      <w:r w:rsidRPr="00CA0011">
        <w:tab/>
      </w:r>
      <w:r w:rsidRPr="00CA0011">
        <w:t>Design and produce business documents</w:t>
      </w:r>
    </w:p>
    <w:p w:rsidR="00000000" w:rsidRPr="00CA0011" w:rsidP="00CA0011">
      <w:pPr>
        <w:pStyle w:val="BodyText"/>
      </w:pPr>
      <w:r w:rsidRPr="00CA0011">
        <w:t>FNSCRD301</w:t>
      </w:r>
      <w:r w:rsidRPr="00CA0011">
        <w:tab/>
        <w:t>Process applications for credit</w:t>
      </w:r>
    </w:p>
    <w:p w:rsidR="00000000" w:rsidRPr="00CA0011" w:rsidP="00CA0011">
      <w:pPr>
        <w:pStyle w:val="BodyText"/>
      </w:pPr>
      <w:r w:rsidRPr="00CA0011">
        <w:t>FNSFMB401</w:t>
      </w:r>
      <w:r w:rsidRPr="00CA0011">
        <w:tab/>
        <w:t>Prepare loan application on behalf of finance or mortgage broking clients</w:t>
      </w:r>
    </w:p>
    <w:p w:rsidR="00000000" w:rsidRPr="00CA0011" w:rsidP="00CA0011">
      <w:pPr>
        <w:pStyle w:val="BodyText"/>
      </w:pPr>
      <w:r w:rsidRPr="00CA0011">
        <w:t>FNSFMB402</w:t>
      </w:r>
      <w:r w:rsidRPr="00CA0011">
        <w:tab/>
        <w:t>Identify client needs for broking services</w:t>
      </w:r>
    </w:p>
    <w:p w:rsidR="00000000" w:rsidRPr="00CA0011" w:rsidP="00CA0011">
      <w:pPr>
        <w:pStyle w:val="BodyText"/>
      </w:pPr>
      <w:r w:rsidRPr="00CA0011">
        <w:t>FNSFMB403</w:t>
      </w:r>
      <w:r w:rsidRPr="00CA0011">
        <w:tab/>
        <w:t>Present broking options to cl</w:t>
      </w:r>
      <w:r w:rsidRPr="00CA0011">
        <w:t>ient</w:t>
      </w:r>
    </w:p>
    <w:p w:rsidR="00000000" w:rsidRPr="00CA0011" w:rsidP="00CA0011">
      <w:pPr>
        <w:pStyle w:val="BodyText"/>
      </w:pPr>
      <w:r w:rsidRPr="00CA0011">
        <w:t>FNSFMK505</w:t>
      </w:r>
      <w:r w:rsidRPr="00CA0011">
        <w:tab/>
        <w:t>Comply with financial services legislation and industry codes of practice</w:t>
      </w:r>
    </w:p>
    <w:p w:rsidR="00000000" w:rsidRPr="00CA0011" w:rsidP="00CA0011">
      <w:pPr>
        <w:pStyle w:val="BodyText"/>
      </w:pPr>
      <w:r w:rsidRPr="00CA0011">
        <w:t>FNSINC401</w:t>
      </w:r>
      <w:r w:rsidRPr="00CA0011">
        <w:tab/>
        <w:t>Apply principles of professional practice to work in the financial services industry</w:t>
      </w:r>
    </w:p>
    <w:p w:rsidR="00000000" w:rsidRPr="00CA0011" w:rsidP="00CA0011">
      <w:pPr>
        <w:pStyle w:val="BodyText"/>
      </w:pPr>
      <w:r w:rsidRPr="00CA0011">
        <w:t>FNSINC402</w:t>
      </w:r>
      <w:r w:rsidRPr="00CA0011">
        <w:tab/>
        <w:t>Develop and maintain in-depth knowledge of products and servic</w:t>
      </w:r>
      <w:r w:rsidRPr="00CA0011">
        <w:t>es used by an organisation or sector</w:t>
      </w:r>
    </w:p>
    <w:p w:rsidR="00000000" w:rsidRPr="00CA0011" w:rsidP="00CA0011">
      <w:pPr>
        <w:pStyle w:val="BodyText"/>
      </w:pPr>
    </w:p>
    <w:p w:rsidR="00000000" w:rsidRPr="00CA0011" w:rsidP="00CA0011">
      <w:pPr>
        <w:pStyle w:val="BodyText"/>
      </w:pPr>
      <w:r w:rsidRPr="00CA0011">
        <w:rPr>
          <w:rStyle w:val="SpecialBold"/>
        </w:rPr>
        <w:t>Elective Units</w:t>
      </w:r>
    </w:p>
    <w:p w:rsidR="00000000" w:rsidRPr="00CA0011" w:rsidP="00CA0011">
      <w:pPr>
        <w:pStyle w:val="BodyText"/>
      </w:pPr>
      <w:r w:rsidRPr="00CA0011">
        <w:t>BSBCUS301</w:t>
      </w:r>
      <w:r w:rsidRPr="00CA0011">
        <w:tab/>
        <w:t>Deliver and monitor a service to customers</w:t>
      </w:r>
    </w:p>
    <w:p w:rsidR="00000000" w:rsidRPr="00CA0011" w:rsidP="00CA0011">
      <w:pPr>
        <w:pStyle w:val="BodyText"/>
      </w:pPr>
      <w:r w:rsidRPr="00CA0011">
        <w:t>BSBWOR501</w:t>
      </w:r>
      <w:r w:rsidRPr="00CA0011">
        <w:tab/>
        <w:t xml:space="preserve">Manage personal work priorities and professional development </w:t>
      </w:r>
    </w:p>
    <w:p w:rsidR="00000000" w:rsidRPr="00CA0011" w:rsidP="00CA0011">
      <w:pPr>
        <w:pStyle w:val="BodyText"/>
      </w:pPr>
      <w:r w:rsidRPr="00CA0011">
        <w:t>FNSASIC301</w:t>
      </w:r>
      <w:r w:rsidRPr="00CA0011">
        <w:tab/>
        <w:t>Establish client relationship and analyse needs</w:t>
      </w:r>
    </w:p>
    <w:p w:rsidR="00000000" w:rsidRPr="00CA0011" w:rsidP="00CA0011">
      <w:pPr>
        <w:pStyle w:val="BodyText"/>
      </w:pPr>
      <w:r w:rsidRPr="00CA0011">
        <w:t>FNSASIC302</w:t>
      </w:r>
      <w:r w:rsidRPr="00CA0011">
        <w:tab/>
        <w:t>Develop,</w:t>
      </w:r>
      <w:r w:rsidRPr="00CA0011">
        <w:t xml:space="preserve"> present and negotiate client solutions</w:t>
      </w:r>
    </w:p>
    <w:p w:rsidR="00000000" w:rsidRPr="00CA0011" w:rsidP="00CA0011">
      <w:pPr>
        <w:pStyle w:val="BodyText"/>
      </w:pPr>
      <w:r w:rsidRPr="00CA0011">
        <w:t>FNSCUS501</w:t>
      </w:r>
      <w:r w:rsidRPr="00CA0011">
        <w:tab/>
        <w:t>Develop and nurture relationships with clients, other professionals and third party referrers</w:t>
      </w:r>
    </w:p>
    <w:p w:rsidR="00000000" w:rsidRPr="00CA0011" w:rsidP="00CA0011">
      <w:pPr>
        <w:pStyle w:val="BodyText"/>
      </w:pPr>
      <w:r w:rsidRPr="00CA0011">
        <w:t>FNSFMB501</w:t>
      </w:r>
      <w:r w:rsidRPr="00CA0011">
        <w:tab/>
        <w:t>Settle applications and loan arrangements in the finance and mortgage broking industry</w:t>
      </w:r>
    </w:p>
    <w:p w:rsidR="00000000" w:rsidRPr="00CA0011" w:rsidP="00CA0011">
      <w:pPr>
        <w:pStyle w:val="BodyText"/>
      </w:pPr>
      <w:r w:rsidRPr="00CA0011">
        <w:t>FNSSAM403</w:t>
      </w:r>
      <w:r w:rsidRPr="00CA0011">
        <w:tab/>
        <w:t>Prosp</w:t>
      </w:r>
      <w:r w:rsidRPr="00CA0011">
        <w:t>ect for new clients</w:t>
      </w:r>
    </w:p>
    <w:p w:rsidR="00000000" w:rsidRPr="00CA0011" w:rsidP="00CA0011">
      <w:pPr>
        <w:pStyle w:val="AllowPageBreak"/>
      </w:pPr>
    </w:p>
    <w:p w:rsidR="00000000" w:rsidRPr="00CA0011" w:rsidP="00CA0011">
      <w:pPr>
        <w:pStyle w:val="Heading1"/>
      </w:pPr>
      <w:bookmarkStart w:id="5" w:name="O_735489"/>
      <w:bookmarkEnd w:id="5"/>
      <w:r w:rsidRPr="00CA0011">
        <w:t>Qualification Mapping Information</w:t>
      </w:r>
    </w:p>
    <w:tbl>
      <w:tblPr>
        <w:tblW w:w="0" w:type="auto"/>
        <w:tblLayout w:type="fixed"/>
        <w:tblCellMar>
          <w:left w:w="62" w:type="dxa"/>
          <w:right w:w="62" w:type="dxa"/>
        </w:tblCellMar>
        <w:tblLook w:val="0000"/>
      </w:tblPr>
      <w:tblGrid>
        <w:gridCol w:w="2220"/>
        <w:gridCol w:w="2295"/>
        <w:gridCol w:w="2295"/>
        <w:gridCol w:w="2295"/>
      </w:tblGrid>
      <w:tr w:rsidTr="00CA001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011" w:rsidP="00CA0011">
            <w:pPr>
              <w:pStyle w:val="BodyText"/>
            </w:pPr>
            <w:r w:rsidRPr="00CA0011">
              <w:rPr>
                <w:rStyle w:val="SpecialBold"/>
              </w:rPr>
              <w:t xml:space="preserve">Code and title </w:t>
            </w:r>
          </w:p>
          <w:p w:rsidR="00000000" w:rsidRPr="00CA0011" w:rsidP="00CA0011">
            <w:pPr>
              <w:pStyle w:val="BodyText"/>
            </w:pPr>
            <w:r w:rsidRPr="00CA001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011" w:rsidP="00CA0011">
            <w:pPr>
              <w:pStyle w:val="BodyText"/>
            </w:pPr>
            <w:r w:rsidRPr="00CA0011">
              <w:rPr>
                <w:rStyle w:val="SpecialBold"/>
              </w:rPr>
              <w:t>Code and title</w:t>
            </w:r>
          </w:p>
          <w:p w:rsidR="00000000" w:rsidRPr="00CA0011" w:rsidP="00CA0011">
            <w:pPr>
              <w:pStyle w:val="BodyText"/>
            </w:pPr>
            <w:r w:rsidRPr="00CA001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011" w:rsidP="00CA0011">
            <w:pPr>
              <w:pStyle w:val="BodyText"/>
            </w:pPr>
            <w:r w:rsidRPr="00CA001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011">
            <w:pPr>
              <w:pStyle w:val="BodyText"/>
              <w:rPr>
                <w:lang w:val="en-NZ"/>
              </w:rPr>
            </w:pPr>
            <w:r w:rsidRPr="00CA0011">
              <w:rPr>
                <w:rStyle w:val="SpecialBold"/>
              </w:rPr>
              <w:t>Equivalence status</w:t>
            </w:r>
          </w:p>
        </w:tc>
      </w:tr>
      <w:tr w:rsidTr="00CA001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011">
            <w:pPr>
              <w:pStyle w:val="BodyText"/>
              <w:rPr>
                <w:lang w:val="en-NZ"/>
              </w:rPr>
            </w:pPr>
            <w:r w:rsidRPr="00CA0011">
              <w:t>FNS40815 Certificate IV in Finance and Mortgage Broking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011">
            <w:pPr>
              <w:pStyle w:val="BodyText"/>
              <w:rPr>
                <w:lang w:val="en-NZ"/>
              </w:rPr>
            </w:pPr>
            <w:r w:rsidRPr="00CA0011">
              <w:t>FNS40811 Certificate IV in Finance and Mortgage Broking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011">
            <w:pPr>
              <w:pStyle w:val="BodyText"/>
              <w:rPr>
                <w:lang w:val="en-NZ"/>
              </w:rPr>
            </w:pPr>
            <w:r w:rsidRPr="00CA0011">
              <w:t xml:space="preserve">Updated to meet Standards for Training Packages.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011" w:rsidP="00CA0011">
            <w:pPr>
              <w:pStyle w:val="BodyText"/>
            </w:pPr>
            <w:r w:rsidRPr="00CA0011">
              <w:t>Equivalent qualification</w:t>
            </w:r>
          </w:p>
        </w:tc>
      </w:tr>
    </w:tbl>
    <w:p w:rsidR="00FD2842" w:rsidP="00CA0011">
      <w:pPr>
        <w:pStyle w:val="BodyText"/>
      </w:pPr>
    </w:p>
    <w:p w:rsidR="00FD2842" w:rsidP="00CA0011">
      <w:pPr>
        <w:pStyle w:val="BodyText"/>
      </w:pPr>
    </w:p>
    <w:p w:rsidR="00000000" w:rsidRPr="00CA0011" w:rsidP="00CA0011">
      <w:pPr>
        <w:pStyle w:val="Heading1"/>
      </w:pPr>
      <w:bookmarkStart w:id="6" w:name="O_735494"/>
      <w:bookmarkEnd w:id="6"/>
      <w:r w:rsidRPr="00CA0011">
        <w:t>Links</w:t>
      </w:r>
    </w:p>
    <w:p w:rsidR="00000000" w:rsidRPr="00CA0011" w:rsidP="00CA0011">
      <w:pPr>
        <w:pStyle w:val="BodyText"/>
      </w:pPr>
      <w:r w:rsidRPr="00CA0011">
        <w:t>Companion volumes available from the IBSA website: http://www.ibsa.org.au/companion_volumes - http:</w:t>
      </w:r>
      <w:r w:rsidRPr="00CA0011">
        <w:t>//www.ibsa.org.au/companion_volumes</w:t>
      </w:r>
    </w:p>
    <w:p w:rsidR="00000000" w:rsidRPr="00CA0011" w:rsidP="00CA0011"/>
    <w:sectPr w:rsidSect="00CA00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11" w:rsidRPr="00FD2842" w:rsidP="00FD2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842" w:rsidP="00CA0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D2842" w:rsidP="00CA001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2842" w:rsidP="00CA0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11" w:rsidRPr="00FD2842" w:rsidP="00FD28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842" w:rsidRPr="002D2AF8" w:rsidP="00CA0011">
    <w:pPr>
      <w:pStyle w:val="Header"/>
      <w:framePr w:wrap="around"/>
    </w:pPr>
    <w:r>
      <w:fldChar w:fldCharType="begin"/>
    </w:r>
    <w:r>
      <w:instrText xml:space="preserve"> TITLE   \* MERGEFORMAT </w:instrText>
    </w:r>
    <w:r>
      <w:fldChar w:fldCharType="separate"/>
    </w:r>
    <w:r>
      <w:t>FNS40815 Certificate IV in Finance and Mortgage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April 2015</w:t>
    </w:r>
    <w:r>
      <w:fldChar w:fldCharType="end"/>
    </w:r>
  </w:p>
  <w:p w:rsidR="00FD2842" w:rsidP="00CA0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E600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C608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011"/>
    <w:pPr>
      <w:spacing w:before="360" w:after="60"/>
      <w:outlineLvl w:val="0"/>
    </w:pPr>
    <w:rPr>
      <w:sz w:val="32"/>
    </w:rPr>
  </w:style>
  <w:style w:type="paragraph" w:styleId="Heading2">
    <w:name w:val="heading 2"/>
    <w:basedOn w:val="HeadingBase"/>
    <w:next w:val="BodyText"/>
    <w:link w:val="Heading2Char"/>
    <w:qFormat/>
    <w:rsid w:val="00CA0011"/>
    <w:pPr>
      <w:keepLines/>
      <w:spacing w:before="240" w:after="120"/>
      <w:outlineLvl w:val="1"/>
    </w:pPr>
    <w:rPr>
      <w:sz w:val="28"/>
      <w:szCs w:val="40"/>
    </w:rPr>
  </w:style>
  <w:style w:type="paragraph" w:styleId="Heading3">
    <w:name w:val="heading 3"/>
    <w:basedOn w:val="HeadingBase"/>
    <w:next w:val="BodyText"/>
    <w:link w:val="Heading3Char"/>
    <w:qFormat/>
    <w:rsid w:val="00CA0011"/>
    <w:pPr>
      <w:spacing w:before="180" w:after="120"/>
      <w:outlineLvl w:val="2"/>
    </w:pPr>
    <w:rPr>
      <w:spacing w:val="-10"/>
      <w:kern w:val="32"/>
    </w:rPr>
  </w:style>
  <w:style w:type="paragraph" w:styleId="Heading4">
    <w:name w:val="heading 4"/>
    <w:basedOn w:val="HeadingBase"/>
    <w:next w:val="BodyText"/>
    <w:link w:val="Heading4Char"/>
    <w:qFormat/>
    <w:rsid w:val="00CA0011"/>
    <w:pPr>
      <w:spacing w:before="160" w:after="120"/>
      <w:outlineLvl w:val="3"/>
    </w:pPr>
    <w:rPr>
      <w:sz w:val="22"/>
    </w:rPr>
  </w:style>
  <w:style w:type="paragraph" w:styleId="Heading5">
    <w:name w:val="heading 5"/>
    <w:basedOn w:val="HeadingBase"/>
    <w:next w:val="Normal"/>
    <w:link w:val="Heading5Char"/>
    <w:qFormat/>
    <w:rsid w:val="00CA0011"/>
    <w:pPr>
      <w:spacing w:before="80"/>
      <w:outlineLvl w:val="4"/>
    </w:pPr>
    <w:rPr>
      <w:color w:val="918585"/>
      <w:sz w:val="20"/>
    </w:rPr>
  </w:style>
  <w:style w:type="paragraph" w:styleId="Heading6">
    <w:name w:val="heading 6"/>
    <w:basedOn w:val="HeadingBase"/>
    <w:next w:val="Normal"/>
    <w:link w:val="Heading6Char"/>
    <w:qFormat/>
    <w:rsid w:val="00CA0011"/>
    <w:pPr>
      <w:spacing w:before="60"/>
      <w:outlineLvl w:val="5"/>
    </w:pPr>
    <w:rPr>
      <w:color w:val="918585"/>
      <w:sz w:val="20"/>
    </w:rPr>
  </w:style>
  <w:style w:type="paragraph" w:styleId="Heading7">
    <w:name w:val="heading 7"/>
    <w:basedOn w:val="Normal"/>
    <w:next w:val="Normal"/>
    <w:link w:val="Heading7Char"/>
    <w:qFormat/>
    <w:rsid w:val="00CA0011"/>
    <w:pPr>
      <w:ind w:left="720"/>
      <w:outlineLvl w:val="6"/>
    </w:pPr>
    <w:rPr>
      <w:i/>
    </w:rPr>
  </w:style>
  <w:style w:type="paragraph" w:styleId="Heading8">
    <w:name w:val="heading 8"/>
    <w:basedOn w:val="Normal"/>
    <w:next w:val="Normal"/>
    <w:link w:val="Heading8Char"/>
    <w:qFormat/>
    <w:rsid w:val="00CA0011"/>
    <w:pPr>
      <w:ind w:left="720"/>
      <w:outlineLvl w:val="7"/>
    </w:pPr>
    <w:rPr>
      <w:i/>
    </w:rPr>
  </w:style>
  <w:style w:type="paragraph" w:styleId="Heading9">
    <w:name w:val="heading 9"/>
    <w:basedOn w:val="Normal"/>
    <w:next w:val="Normal"/>
    <w:link w:val="Heading9Char"/>
    <w:qFormat/>
    <w:rsid w:val="00CA0011"/>
    <w:pPr>
      <w:ind w:left="720"/>
      <w:outlineLvl w:val="8"/>
    </w:pPr>
    <w:rPr>
      <w:i/>
    </w:rPr>
  </w:style>
  <w:style w:type="character" w:default="1" w:styleId="DefaultParagraphFont">
    <w:name w:val="Default Paragraph Font"/>
    <w:uiPriority w:val="1"/>
    <w:unhideWhenUsed/>
    <w:rsid w:val="00CA0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011"/>
  </w:style>
  <w:style w:type="character" w:customStyle="1" w:styleId="Heading1Char">
    <w:name w:val="Heading 1 Char"/>
    <w:basedOn w:val="DefaultParagraphFont"/>
    <w:link w:val="Heading1"/>
    <w:rsid w:val="00CA0011"/>
    <w:rPr>
      <w:rFonts w:ascii="Times New Roman" w:eastAsia="Times New Roman" w:hAnsi="Times New Roman" w:cs="Times New Roman"/>
      <w:b/>
      <w:sz w:val="32"/>
      <w:szCs w:val="20"/>
      <w:lang w:eastAsia="en-US"/>
    </w:rPr>
  </w:style>
  <w:style w:type="paragraph" w:styleId="BodyText">
    <w:name w:val="Body Text"/>
    <w:basedOn w:val="Normal"/>
    <w:link w:val="BodyTextChar"/>
    <w:rsid w:val="00CA00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011"/>
    <w:rPr>
      <w:rFonts w:ascii="Times New Roman" w:eastAsia="Times New Roman" w:hAnsi="Times New Roman" w:cs="Times New Roman"/>
      <w:sz w:val="24"/>
      <w:lang w:eastAsia="en-US"/>
    </w:rPr>
  </w:style>
  <w:style w:type="paragraph" w:styleId="ListBullet">
    <w:name w:val="List Bullet"/>
    <w:basedOn w:val="List"/>
    <w:rsid w:val="00CA0011"/>
    <w:pPr>
      <w:numPr>
        <w:numId w:val="12"/>
      </w:numPr>
      <w:tabs>
        <w:tab w:val="clear" w:pos="340"/>
      </w:tabs>
      <w:spacing w:before="40" w:after="40"/>
    </w:pPr>
  </w:style>
  <w:style w:type="character" w:customStyle="1" w:styleId="SpecialBold">
    <w:name w:val="Special Bold"/>
    <w:basedOn w:val="DefaultParagraphFont"/>
    <w:rsid w:val="00CA0011"/>
    <w:rPr>
      <w:b/>
      <w:spacing w:val="0"/>
    </w:rPr>
  </w:style>
  <w:style w:type="character" w:styleId="Emphasis">
    <w:name w:val="Emphasis"/>
    <w:basedOn w:val="DefaultParagraphFont"/>
    <w:qFormat/>
    <w:rsid w:val="00CA0011"/>
    <w:rPr>
      <w:i/>
    </w:rPr>
  </w:style>
  <w:style w:type="paragraph" w:customStyle="1" w:styleId="SuperHeading">
    <w:name w:val="SuperHeading"/>
    <w:basedOn w:val="Normal"/>
    <w:rsid w:val="00CA0011"/>
    <w:pPr>
      <w:spacing w:before="240" w:after="120"/>
      <w:outlineLvl w:val="0"/>
    </w:pPr>
    <w:rPr>
      <w:rFonts w:ascii="Times New Roman" w:hAnsi="Times New Roman"/>
      <w:b/>
      <w:sz w:val="32"/>
    </w:rPr>
  </w:style>
  <w:style w:type="paragraph" w:customStyle="1" w:styleId="AllowPageBreak">
    <w:name w:val="AllowPageBreak"/>
    <w:rsid w:val="00CA0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011"/>
    <w:rPr>
      <w:rFonts w:ascii="Courier New" w:eastAsia="Times New Roman" w:hAnsi="Courier New" w:cs="Times New Roman"/>
      <w:i/>
      <w:szCs w:val="20"/>
      <w:lang w:eastAsia="en-US"/>
    </w:rPr>
  </w:style>
  <w:style w:type="paragraph" w:customStyle="1" w:styleId="HeadingBase">
    <w:name w:val="Heading Base"/>
    <w:rsid w:val="00CA0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011"/>
    <w:pPr>
      <w:tabs>
        <w:tab w:val="right" w:leader="dot" w:pos="9072"/>
      </w:tabs>
      <w:ind w:left="567"/>
    </w:pPr>
    <w:rPr>
      <w:szCs w:val="22"/>
    </w:rPr>
  </w:style>
  <w:style w:type="paragraph" w:customStyle="1" w:styleId="TOCBase">
    <w:name w:val="TOC Base"/>
    <w:rsid w:val="00CA0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011"/>
    <w:pPr>
      <w:tabs>
        <w:tab w:val="right" w:leader="dot" w:pos="9072"/>
      </w:tabs>
      <w:spacing w:before="40" w:after="40"/>
      <w:ind w:left="284"/>
    </w:pPr>
    <w:rPr>
      <w:rFonts w:ascii="Times New Roman" w:hAnsi="Times New Roman"/>
    </w:rPr>
  </w:style>
  <w:style w:type="paragraph" w:styleId="TOC1">
    <w:name w:val="toc 1"/>
    <w:basedOn w:val="TOCBase"/>
    <w:next w:val="Normal"/>
    <w:rsid w:val="00CA0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011"/>
    <w:rPr>
      <w:rFonts w:ascii="Times New Roman" w:eastAsia="Times New Roman" w:hAnsi="Times New Roman" w:cs="Times New Roman"/>
      <w:sz w:val="16"/>
      <w:lang w:eastAsia="en-US"/>
    </w:rPr>
  </w:style>
  <w:style w:type="paragraph" w:styleId="Title">
    <w:name w:val="Title"/>
    <w:basedOn w:val="HeadingBase"/>
    <w:link w:val="TitleChar"/>
    <w:qFormat/>
    <w:rsid w:val="00CA0011"/>
    <w:pPr>
      <w:spacing w:before="5040"/>
      <w:jc w:val="center"/>
    </w:pPr>
    <w:rPr>
      <w:sz w:val="48"/>
      <w:szCs w:val="72"/>
      <w:lang w:val="en-US"/>
    </w:rPr>
  </w:style>
  <w:style w:type="character" w:customStyle="1" w:styleId="TitleChar">
    <w:name w:val="Title Char"/>
    <w:basedOn w:val="DefaultParagraphFont"/>
    <w:link w:val="Title"/>
    <w:rsid w:val="00CA0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011"/>
    <w:pPr>
      <w:tabs>
        <w:tab w:val="left" w:pos="3600"/>
        <w:tab w:val="left" w:pos="3958"/>
      </w:tabs>
    </w:pPr>
  </w:style>
  <w:style w:type="paragraph" w:styleId="List">
    <w:name w:val="List"/>
    <w:basedOn w:val="BodyText"/>
    <w:next w:val="BodyText"/>
    <w:rsid w:val="00CA0011"/>
    <w:pPr>
      <w:tabs>
        <w:tab w:val="left" w:pos="340"/>
      </w:tabs>
      <w:spacing w:before="60" w:after="60"/>
      <w:ind w:left="340" w:hanging="340"/>
    </w:pPr>
  </w:style>
  <w:style w:type="paragraph" w:customStyle="1" w:styleId="Note">
    <w:name w:val="Note"/>
    <w:basedOn w:val="BodyText"/>
    <w:rsid w:val="00CA0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011"/>
    <w:pPr>
      <w:framePr w:wrap="auto" w:hAnchor="text" w:y="6049"/>
    </w:pPr>
    <w:rPr>
      <w:color w:val="000000"/>
      <w:sz w:val="40"/>
    </w:rPr>
  </w:style>
  <w:style w:type="paragraph" w:customStyle="1" w:styleId="TOCTitle">
    <w:name w:val="TOCTitle"/>
    <w:basedOn w:val="Heading1"/>
    <w:rsid w:val="00CA0011"/>
    <w:pPr>
      <w:spacing w:after="240"/>
      <w:jc w:val="center"/>
      <w:outlineLvl w:val="9"/>
    </w:pPr>
    <w:rPr>
      <w:caps/>
    </w:rPr>
  </w:style>
  <w:style w:type="paragraph" w:customStyle="1" w:styleId="Version">
    <w:name w:val="Version"/>
    <w:rsid w:val="00CA00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011"/>
    <w:pPr>
      <w:numPr>
        <w:numId w:val="13"/>
      </w:numPr>
      <w:tabs>
        <w:tab w:val="clear" w:pos="680"/>
      </w:tabs>
    </w:pPr>
  </w:style>
  <w:style w:type="paragraph" w:styleId="Index1">
    <w:name w:val="index 1"/>
    <w:basedOn w:val="Normal"/>
    <w:next w:val="Normal"/>
    <w:semiHidden/>
    <w:rsid w:val="00CA0011"/>
    <w:pPr>
      <w:keepNext w:val="0"/>
      <w:tabs>
        <w:tab w:val="right" w:pos="4176"/>
      </w:tabs>
      <w:ind w:left="198" w:hanging="198"/>
    </w:pPr>
    <w:rPr>
      <w:rFonts w:ascii="Garamond" w:hAnsi="Garamond"/>
    </w:rPr>
  </w:style>
  <w:style w:type="paragraph" w:styleId="IndexHeading">
    <w:name w:val="index heading"/>
    <w:basedOn w:val="Normal"/>
    <w:next w:val="Index1"/>
    <w:semiHidden/>
    <w:rsid w:val="00CA0011"/>
    <w:pPr>
      <w:spacing w:before="120" w:after="120"/>
    </w:pPr>
    <w:rPr>
      <w:rFonts w:ascii="Arial" w:hAnsi="Arial"/>
      <w:b/>
      <w:color w:val="918585"/>
      <w:sz w:val="24"/>
    </w:rPr>
  </w:style>
  <w:style w:type="paragraph" w:styleId="Header">
    <w:name w:val="header"/>
    <w:basedOn w:val="Normal"/>
    <w:link w:val="HeaderChar"/>
    <w:rsid w:val="00CA0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011"/>
    <w:rPr>
      <w:rFonts w:ascii="Times New Roman" w:eastAsia="Times New Roman" w:hAnsi="Times New Roman" w:cs="Times New Roman"/>
      <w:sz w:val="16"/>
      <w:szCs w:val="20"/>
      <w:lang w:val="en-GB" w:eastAsia="en-US"/>
    </w:rPr>
  </w:style>
  <w:style w:type="paragraph" w:customStyle="1" w:styleId="Chapter">
    <w:name w:val="Chapter"/>
    <w:basedOn w:val="Normal"/>
    <w:rsid w:val="00CA0011"/>
    <w:pPr>
      <w:spacing w:before="240"/>
    </w:pPr>
    <w:rPr>
      <w:rFonts w:ascii="Times New Roman" w:hAnsi="Times New Roman"/>
      <w:smallCaps/>
      <w:spacing w:val="80"/>
      <w:sz w:val="28"/>
    </w:rPr>
  </w:style>
  <w:style w:type="paragraph" w:customStyle="1" w:styleId="InChapter">
    <w:name w:val="InChapter"/>
    <w:basedOn w:val="Heading3"/>
    <w:rsid w:val="00CA0011"/>
    <w:pPr>
      <w:spacing w:after="240"/>
      <w:outlineLvl w:val="9"/>
    </w:pPr>
    <w:rPr>
      <w:noProof/>
    </w:rPr>
  </w:style>
  <w:style w:type="paragraph" w:styleId="Index2">
    <w:name w:val="index 2"/>
    <w:basedOn w:val="Normal"/>
    <w:next w:val="Normal"/>
    <w:semiHidden/>
    <w:rsid w:val="00CA0011"/>
    <w:pPr>
      <w:tabs>
        <w:tab w:val="right" w:pos="4176"/>
      </w:tabs>
      <w:ind w:left="568" w:hanging="284"/>
    </w:pPr>
    <w:rPr>
      <w:rFonts w:ascii="Garamond" w:hAnsi="Garamond"/>
    </w:rPr>
  </w:style>
  <w:style w:type="paragraph" w:customStyle="1" w:styleId="Byline">
    <w:name w:val="Byline"/>
    <w:rsid w:val="00CA0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011"/>
    <w:pPr>
      <w:tabs>
        <w:tab w:val="clear" w:pos="3600"/>
        <w:tab w:val="clear" w:pos="3958"/>
      </w:tabs>
      <w:jc w:val="right"/>
    </w:pPr>
  </w:style>
  <w:style w:type="paragraph" w:styleId="Caption">
    <w:name w:val="caption"/>
    <w:basedOn w:val="BodyText"/>
    <w:next w:val="Normal"/>
    <w:qFormat/>
    <w:rsid w:val="00CA0011"/>
    <w:pPr>
      <w:framePr w:w="2268" w:hSpace="181" w:vSpace="181" w:wrap="around" w:vAnchor="text" w:hAnchor="page" w:x="1135" w:y="285" w:anchorLock="1"/>
    </w:pPr>
    <w:rPr>
      <w:i/>
    </w:rPr>
  </w:style>
  <w:style w:type="paragraph" w:customStyle="1" w:styleId="MiniTOCTitle">
    <w:name w:val="MiniTOCTitle"/>
    <w:basedOn w:val="Heading4"/>
    <w:rsid w:val="00CA0011"/>
    <w:pPr>
      <w:spacing w:before="240"/>
      <w:outlineLvl w:val="9"/>
    </w:pPr>
    <w:rPr>
      <w:noProof/>
      <w:sz w:val="24"/>
    </w:rPr>
  </w:style>
  <w:style w:type="paragraph" w:customStyle="1" w:styleId="MiniTOCItem">
    <w:name w:val="MiniTOCItem"/>
    <w:basedOn w:val="ListBullet"/>
    <w:rsid w:val="00CA0011"/>
    <w:pPr>
      <w:numPr>
        <w:numId w:val="0"/>
      </w:numPr>
      <w:tabs>
        <w:tab w:val="right" w:leader="dot" w:pos="6521"/>
      </w:tabs>
      <w:spacing w:before="0" w:after="0"/>
    </w:pPr>
  </w:style>
  <w:style w:type="paragraph" w:customStyle="1" w:styleId="TOFTitle">
    <w:name w:val="TOFTitle"/>
    <w:basedOn w:val="TOCTitle"/>
    <w:rsid w:val="00CA0011"/>
  </w:style>
  <w:style w:type="paragraph" w:styleId="TableofFigures">
    <w:name w:val="table of figures"/>
    <w:basedOn w:val="Normal"/>
    <w:next w:val="Normal"/>
    <w:semiHidden/>
    <w:rsid w:val="00CA0011"/>
    <w:pPr>
      <w:tabs>
        <w:tab w:val="right" w:leader="dot" w:pos="9072"/>
      </w:tabs>
      <w:ind w:left="970" w:hanging="403"/>
    </w:pPr>
    <w:rPr>
      <w:rFonts w:ascii="Times New Roman" w:hAnsi="Times New Roman"/>
      <w:b/>
    </w:rPr>
  </w:style>
  <w:style w:type="paragraph" w:styleId="ListNumber">
    <w:name w:val="List Number"/>
    <w:basedOn w:val="List"/>
    <w:rsid w:val="00CA0011"/>
    <w:pPr>
      <w:numPr>
        <w:numId w:val="10"/>
      </w:numPr>
    </w:pPr>
  </w:style>
  <w:style w:type="character" w:customStyle="1" w:styleId="WingdingSymbols">
    <w:name w:val="Wingding Symbols"/>
    <w:rsid w:val="00CA0011"/>
    <w:rPr>
      <w:rFonts w:ascii="Wingdings" w:hAnsi="Wingdings"/>
    </w:rPr>
  </w:style>
  <w:style w:type="paragraph" w:customStyle="1" w:styleId="TableHeading">
    <w:name w:val="Table Heading"/>
    <w:basedOn w:val="HeadingBase"/>
    <w:rsid w:val="00CA0011"/>
    <w:pPr>
      <w:keepLines/>
      <w:pBdr>
        <w:bottom w:val="single" w:sz="6" w:space="1" w:color="918585"/>
      </w:pBdr>
      <w:spacing w:before="240"/>
    </w:pPr>
  </w:style>
  <w:style w:type="character" w:customStyle="1" w:styleId="HotSpot">
    <w:name w:val="HotSpot"/>
    <w:rsid w:val="00CA0011"/>
    <w:rPr>
      <w:color w:val="0033CC"/>
      <w:u w:val="none"/>
    </w:rPr>
  </w:style>
  <w:style w:type="paragraph" w:customStyle="1" w:styleId="BodyTextRight">
    <w:name w:val="Body Text Right"/>
    <w:basedOn w:val="BodyText"/>
    <w:rsid w:val="00CA0011"/>
    <w:pPr>
      <w:spacing w:before="0" w:after="0"/>
      <w:jc w:val="right"/>
    </w:pPr>
  </w:style>
  <w:style w:type="paragraph" w:styleId="Index3">
    <w:name w:val="index 3"/>
    <w:basedOn w:val="ListNumber2"/>
    <w:next w:val="Normal"/>
    <w:semiHidden/>
    <w:rsid w:val="00CA0011"/>
    <w:pPr>
      <w:numPr>
        <w:numId w:val="0"/>
      </w:numPr>
      <w:tabs>
        <w:tab w:val="right" w:leader="dot" w:pos="4176"/>
      </w:tabs>
    </w:pPr>
  </w:style>
  <w:style w:type="paragraph" w:styleId="ListNumber2">
    <w:name w:val="List Number 2"/>
    <w:basedOn w:val="List2"/>
    <w:rsid w:val="00CA0011"/>
    <w:pPr>
      <w:numPr>
        <w:numId w:val="9"/>
      </w:numPr>
      <w:tabs>
        <w:tab w:val="clear" w:pos="1060"/>
      </w:tabs>
    </w:pPr>
  </w:style>
  <w:style w:type="paragraph" w:customStyle="1" w:styleId="MarginNote">
    <w:name w:val="Margin Note"/>
    <w:basedOn w:val="BodyText"/>
    <w:rsid w:val="00CA0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011"/>
    <w:rPr>
      <w:sz w:val="32"/>
    </w:rPr>
  </w:style>
  <w:style w:type="paragraph" w:customStyle="1" w:styleId="HeadingProcedure">
    <w:name w:val="Heading Procedure"/>
    <w:basedOn w:val="HeadingBase"/>
    <w:next w:val="Normal"/>
    <w:rsid w:val="00CA0011"/>
    <w:pPr>
      <w:tabs>
        <w:tab w:val="left" w:pos="0"/>
      </w:tabs>
      <w:spacing w:before="120" w:after="60"/>
    </w:pPr>
    <w:rPr>
      <w:i/>
      <w:color w:val="918585"/>
      <w:sz w:val="22"/>
    </w:rPr>
  </w:style>
  <w:style w:type="paragraph" w:customStyle="1" w:styleId="TableBodyText">
    <w:name w:val="Table Body Text"/>
    <w:basedOn w:val="BodyText"/>
    <w:rsid w:val="00CA0011"/>
    <w:pPr>
      <w:spacing w:before="60" w:after="60"/>
    </w:pPr>
  </w:style>
  <w:style w:type="paragraph" w:styleId="ListContinue">
    <w:name w:val="List Continue"/>
    <w:basedOn w:val="List"/>
    <w:rsid w:val="00CA0011"/>
    <w:pPr>
      <w:ind w:firstLine="0"/>
    </w:pPr>
  </w:style>
  <w:style w:type="paragraph" w:customStyle="1" w:styleId="ListNote">
    <w:name w:val="List Note"/>
    <w:basedOn w:val="List"/>
    <w:rsid w:val="00CA0011"/>
    <w:pPr>
      <w:pBdr>
        <w:top w:val="single" w:sz="6" w:space="2" w:color="918585"/>
        <w:bottom w:val="single" w:sz="6" w:space="2" w:color="918585"/>
      </w:pBdr>
      <w:tabs>
        <w:tab w:val="left" w:pos="1021"/>
      </w:tabs>
      <w:ind w:firstLine="0"/>
    </w:pPr>
  </w:style>
  <w:style w:type="paragraph" w:customStyle="1" w:styleId="Warning">
    <w:name w:val="Warning"/>
    <w:basedOn w:val="BodyText"/>
    <w:rsid w:val="00CA0011"/>
    <w:pPr>
      <w:shd w:val="clear" w:color="auto" w:fill="D9D9D9"/>
      <w:tabs>
        <w:tab w:val="left" w:pos="992"/>
      </w:tabs>
      <w:ind w:left="119" w:right="119"/>
    </w:pPr>
    <w:rPr>
      <w:sz w:val="20"/>
    </w:rPr>
  </w:style>
  <w:style w:type="paragraph" w:customStyle="1" w:styleId="MarginIcons">
    <w:name w:val="Margin Icons"/>
    <w:basedOn w:val="BodyText"/>
    <w:rsid w:val="00CA0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011"/>
    <w:rPr>
      <w:rFonts w:ascii="Courier New" w:hAnsi="Courier New"/>
    </w:rPr>
  </w:style>
  <w:style w:type="paragraph" w:customStyle="1" w:styleId="NoteBullet">
    <w:name w:val="Note Bullet"/>
    <w:basedOn w:val="Note"/>
    <w:rsid w:val="00CA0011"/>
    <w:pPr>
      <w:tabs>
        <w:tab w:val="clear" w:pos="680"/>
      </w:tabs>
      <w:spacing w:before="60" w:after="60"/>
    </w:pPr>
  </w:style>
  <w:style w:type="paragraph" w:customStyle="1" w:styleId="SubHeading2">
    <w:name w:val="SubHeading2"/>
    <w:basedOn w:val="HeadingBase"/>
    <w:rsid w:val="00CA0011"/>
    <w:pPr>
      <w:spacing w:before="240" w:after="60"/>
    </w:pPr>
    <w:rPr>
      <w:sz w:val="20"/>
    </w:rPr>
  </w:style>
  <w:style w:type="paragraph" w:customStyle="1" w:styleId="SubHeading1">
    <w:name w:val="SubHeading1"/>
    <w:basedOn w:val="HeadingBase"/>
    <w:rsid w:val="00CA0011"/>
    <w:pPr>
      <w:spacing w:before="240" w:after="60"/>
    </w:pPr>
    <w:rPr>
      <w:color w:val="918585"/>
      <w:sz w:val="22"/>
    </w:rPr>
  </w:style>
  <w:style w:type="paragraph" w:customStyle="1" w:styleId="SideHeading">
    <w:name w:val="Side Heading"/>
    <w:basedOn w:val="HeadingBase"/>
    <w:rsid w:val="00CA0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011"/>
    <w:pPr>
      <w:tabs>
        <w:tab w:val="num" w:pos="360"/>
      </w:tabs>
    </w:pPr>
  </w:style>
  <w:style w:type="paragraph" w:styleId="PlainText">
    <w:name w:val="Plain Text"/>
    <w:basedOn w:val="Normal"/>
    <w:link w:val="PlainTextChar"/>
    <w:rsid w:val="00CA0011"/>
    <w:rPr>
      <w:sz w:val="20"/>
    </w:rPr>
  </w:style>
  <w:style w:type="character" w:customStyle="1" w:styleId="PlainTextChar">
    <w:name w:val="Plain Text Char"/>
    <w:basedOn w:val="DefaultParagraphFont"/>
    <w:link w:val="PlainText"/>
    <w:rsid w:val="00CA0011"/>
    <w:rPr>
      <w:rFonts w:ascii="Courier New" w:eastAsia="Times New Roman" w:hAnsi="Courier New" w:cs="Times New Roman"/>
      <w:sz w:val="20"/>
      <w:szCs w:val="20"/>
      <w:lang w:eastAsia="en-US"/>
    </w:rPr>
  </w:style>
  <w:style w:type="character" w:customStyle="1" w:styleId="MenuOption">
    <w:name w:val="Menu Option"/>
    <w:basedOn w:val="DefaultParagraphFont"/>
    <w:rsid w:val="00CA0011"/>
    <w:rPr>
      <w:b/>
      <w:smallCaps/>
    </w:rPr>
  </w:style>
  <w:style w:type="paragraph" w:customStyle="1" w:styleId="TableListNumber">
    <w:name w:val="Table List Number"/>
    <w:basedOn w:val="ListNumber"/>
    <w:rsid w:val="00CA0011"/>
    <w:pPr>
      <w:numPr>
        <w:numId w:val="0"/>
      </w:numPr>
    </w:pPr>
  </w:style>
  <w:style w:type="paragraph" w:styleId="TOC4">
    <w:name w:val="toc 4"/>
    <w:basedOn w:val="TOCBase"/>
    <w:next w:val="Normal"/>
    <w:semiHidden/>
    <w:rsid w:val="00CA0011"/>
    <w:pPr>
      <w:tabs>
        <w:tab w:val="right" w:leader="dot" w:pos="9071"/>
      </w:tabs>
      <w:ind w:left="1701"/>
    </w:pPr>
  </w:style>
  <w:style w:type="paragraph" w:customStyle="1" w:styleId="ListAlpha">
    <w:name w:val="List Alpha"/>
    <w:basedOn w:val="List"/>
    <w:rsid w:val="00CA0011"/>
    <w:pPr>
      <w:numPr>
        <w:numId w:val="8"/>
      </w:numPr>
    </w:pPr>
  </w:style>
  <w:style w:type="paragraph" w:customStyle="1" w:styleId="ListAlpha2">
    <w:name w:val="List Alpha 2"/>
    <w:basedOn w:val="List2"/>
    <w:rsid w:val="00CA0011"/>
    <w:pPr>
      <w:numPr>
        <w:numId w:val="7"/>
      </w:numPr>
    </w:pPr>
  </w:style>
  <w:style w:type="paragraph" w:styleId="List2">
    <w:name w:val="List 2"/>
    <w:basedOn w:val="BodyText"/>
    <w:rsid w:val="00CA0011"/>
    <w:pPr>
      <w:tabs>
        <w:tab w:val="left" w:pos="680"/>
      </w:tabs>
      <w:spacing w:before="60" w:after="60"/>
      <w:ind w:left="680" w:hanging="340"/>
    </w:pPr>
  </w:style>
  <w:style w:type="paragraph" w:styleId="List3">
    <w:name w:val="List 3"/>
    <w:basedOn w:val="BodyText"/>
    <w:rsid w:val="00CA0011"/>
    <w:pPr>
      <w:tabs>
        <w:tab w:val="left" w:pos="1021"/>
      </w:tabs>
      <w:spacing w:before="60" w:after="60"/>
      <w:ind w:left="1020" w:hanging="340"/>
    </w:pPr>
  </w:style>
  <w:style w:type="paragraph" w:styleId="List4">
    <w:name w:val="List 4"/>
    <w:basedOn w:val="BodyText"/>
    <w:rsid w:val="00CA0011"/>
    <w:pPr>
      <w:tabs>
        <w:tab w:val="left" w:pos="1361"/>
      </w:tabs>
      <w:spacing w:before="60" w:after="60"/>
      <w:ind w:left="1361" w:hanging="340"/>
    </w:pPr>
  </w:style>
  <w:style w:type="paragraph" w:styleId="List5">
    <w:name w:val="List 5"/>
    <w:basedOn w:val="BodyText"/>
    <w:rsid w:val="00CA0011"/>
    <w:pPr>
      <w:tabs>
        <w:tab w:val="left" w:pos="1701"/>
      </w:tabs>
      <w:spacing w:before="60" w:after="60"/>
      <w:ind w:left="1701" w:hanging="340"/>
    </w:pPr>
  </w:style>
  <w:style w:type="paragraph" w:styleId="ListBullet3">
    <w:name w:val="List Bullet 3"/>
    <w:basedOn w:val="List3"/>
    <w:rsid w:val="00CA0011"/>
    <w:pPr>
      <w:numPr>
        <w:numId w:val="14"/>
      </w:numPr>
      <w:tabs>
        <w:tab w:val="clear" w:pos="1021"/>
      </w:tabs>
      <w:ind w:left="1037" w:hanging="357"/>
    </w:pPr>
  </w:style>
  <w:style w:type="paragraph" w:styleId="ListBullet4">
    <w:name w:val="List Bullet 4"/>
    <w:basedOn w:val="List4"/>
    <w:rsid w:val="00CA0011"/>
    <w:pPr>
      <w:numPr>
        <w:numId w:val="2"/>
      </w:numPr>
      <w:tabs>
        <w:tab w:val="clear" w:pos="1361"/>
      </w:tabs>
    </w:pPr>
  </w:style>
  <w:style w:type="paragraph" w:styleId="ListBullet5">
    <w:name w:val="List Bullet 5"/>
    <w:basedOn w:val="List5"/>
    <w:rsid w:val="00CA0011"/>
    <w:pPr>
      <w:numPr>
        <w:numId w:val="3"/>
      </w:numPr>
    </w:pPr>
  </w:style>
  <w:style w:type="paragraph" w:styleId="ListContinue2">
    <w:name w:val="List Continue 2"/>
    <w:basedOn w:val="List2"/>
    <w:rsid w:val="00CA0011"/>
    <w:pPr>
      <w:ind w:firstLine="0"/>
    </w:pPr>
  </w:style>
  <w:style w:type="paragraph" w:styleId="ListContinue3">
    <w:name w:val="List Continue 3"/>
    <w:basedOn w:val="List3"/>
    <w:rsid w:val="00CA0011"/>
    <w:pPr>
      <w:ind w:left="1021" w:firstLine="0"/>
    </w:pPr>
  </w:style>
  <w:style w:type="paragraph" w:styleId="ListContinue4">
    <w:name w:val="List Continue 4"/>
    <w:basedOn w:val="List4"/>
    <w:rsid w:val="00CA0011"/>
    <w:pPr>
      <w:ind w:firstLine="0"/>
    </w:pPr>
  </w:style>
  <w:style w:type="paragraph" w:styleId="ListContinue5">
    <w:name w:val="List Continue 5"/>
    <w:basedOn w:val="List5"/>
    <w:rsid w:val="00CA0011"/>
    <w:pPr>
      <w:ind w:firstLine="0"/>
    </w:pPr>
  </w:style>
  <w:style w:type="paragraph" w:styleId="ListNumber3">
    <w:name w:val="List Number 3"/>
    <w:basedOn w:val="List3"/>
    <w:rsid w:val="00CA0011"/>
    <w:pPr>
      <w:numPr>
        <w:numId w:val="4"/>
      </w:numPr>
    </w:pPr>
  </w:style>
  <w:style w:type="paragraph" w:styleId="ListNumber4">
    <w:name w:val="List Number 4"/>
    <w:basedOn w:val="List4"/>
    <w:rsid w:val="00CA0011"/>
    <w:pPr>
      <w:numPr>
        <w:numId w:val="5"/>
      </w:numPr>
    </w:pPr>
  </w:style>
  <w:style w:type="paragraph" w:styleId="ListNumber5">
    <w:name w:val="List Number 5"/>
    <w:basedOn w:val="List5"/>
    <w:rsid w:val="00CA0011"/>
    <w:pPr>
      <w:numPr>
        <w:numId w:val="6"/>
      </w:numPr>
    </w:pPr>
  </w:style>
  <w:style w:type="paragraph" w:styleId="BlockText">
    <w:name w:val="Block Text"/>
    <w:basedOn w:val="Normal"/>
    <w:rsid w:val="00CA0011"/>
    <w:pPr>
      <w:spacing w:after="120"/>
      <w:ind w:left="1440" w:right="1440"/>
    </w:pPr>
  </w:style>
  <w:style w:type="character" w:customStyle="1" w:styleId="Subscript">
    <w:name w:val="Subscript"/>
    <w:basedOn w:val="DefaultParagraphFont"/>
    <w:rsid w:val="00CA0011"/>
    <w:rPr>
      <w:sz w:val="16"/>
      <w:vertAlign w:val="subscript"/>
    </w:rPr>
  </w:style>
  <w:style w:type="character" w:customStyle="1" w:styleId="Superscript">
    <w:name w:val="Superscript"/>
    <w:basedOn w:val="DefaultParagraphFont"/>
    <w:rsid w:val="00CA0011"/>
    <w:rPr>
      <w:sz w:val="16"/>
      <w:vertAlign w:val="superscript"/>
    </w:rPr>
  </w:style>
  <w:style w:type="character" w:customStyle="1" w:styleId="Symbols">
    <w:name w:val="Symbols"/>
    <w:basedOn w:val="DefaultParagraphFont"/>
    <w:rsid w:val="00CA0011"/>
    <w:rPr>
      <w:rFonts w:ascii="Symbol" w:hAnsi="Symbol"/>
    </w:rPr>
  </w:style>
  <w:style w:type="character" w:customStyle="1" w:styleId="MenuOptions">
    <w:name w:val="Menu Options"/>
    <w:basedOn w:val="DefaultParagraphFont"/>
    <w:rsid w:val="00CA0011"/>
    <w:rPr>
      <w:rFonts w:ascii="Arial Narrow" w:hAnsi="Arial Narrow"/>
      <w:smallCaps/>
    </w:rPr>
  </w:style>
  <w:style w:type="character" w:customStyle="1" w:styleId="Buttons">
    <w:name w:val="Buttons"/>
    <w:basedOn w:val="DefaultParagraphFont"/>
    <w:rsid w:val="00CA0011"/>
    <w:rPr>
      <w:b/>
    </w:rPr>
  </w:style>
  <w:style w:type="character" w:customStyle="1" w:styleId="Underlined">
    <w:name w:val="Underlined"/>
    <w:basedOn w:val="DefaultParagraphFont"/>
    <w:rsid w:val="00CA0011"/>
    <w:rPr>
      <w:u w:val="single"/>
    </w:rPr>
  </w:style>
  <w:style w:type="paragraph" w:customStyle="1" w:styleId="TableBodyTextRight">
    <w:name w:val="Table Body Text Right"/>
    <w:basedOn w:val="TableBodyText"/>
    <w:rsid w:val="00CA0011"/>
    <w:pPr>
      <w:widowControl w:val="0"/>
      <w:autoSpaceDE w:val="0"/>
      <w:autoSpaceDN w:val="0"/>
      <w:adjustRightInd w:val="0"/>
      <w:jc w:val="right"/>
    </w:pPr>
    <w:rPr>
      <w:rFonts w:cs="Arial"/>
      <w:szCs w:val="18"/>
    </w:rPr>
  </w:style>
  <w:style w:type="paragraph" w:customStyle="1" w:styleId="CopyrightText">
    <w:name w:val="Copyright Text"/>
    <w:basedOn w:val="BodyText"/>
    <w:rsid w:val="00CA0011"/>
    <w:rPr>
      <w:sz w:val="18"/>
    </w:rPr>
  </w:style>
  <w:style w:type="paragraph" w:customStyle="1" w:styleId="BodySmallRight">
    <w:name w:val="Body Small Right"/>
    <w:basedOn w:val="BodyTextRight"/>
    <w:rsid w:val="00CA0011"/>
    <w:rPr>
      <w:sz w:val="18"/>
      <w:szCs w:val="18"/>
    </w:rPr>
  </w:style>
  <w:style w:type="paragraph" w:customStyle="1" w:styleId="MarginEdition">
    <w:name w:val="Margin Edition"/>
    <w:basedOn w:val="MarginNote"/>
    <w:rsid w:val="00CA0011"/>
    <w:pPr>
      <w:spacing w:before="0" w:after="0"/>
    </w:pPr>
    <w:rPr>
      <w:rFonts w:ascii="Times New Roman" w:hAnsi="Times New Roman"/>
      <w:color w:val="999999"/>
    </w:rPr>
  </w:style>
  <w:style w:type="paragraph" w:customStyle="1" w:styleId="Spacer">
    <w:name w:val="Spacer"/>
    <w:basedOn w:val="Normal"/>
    <w:rsid w:val="00CA0011"/>
    <w:rPr>
      <w:sz w:val="2"/>
      <w:szCs w:val="2"/>
    </w:rPr>
  </w:style>
  <w:style w:type="character" w:customStyle="1" w:styleId="Small">
    <w:name w:val="Small"/>
    <w:basedOn w:val="DefaultParagraphFont"/>
    <w:rsid w:val="00CA0011"/>
    <w:rPr>
      <w:sz w:val="16"/>
    </w:rPr>
  </w:style>
  <w:style w:type="paragraph" w:customStyle="1" w:styleId="WideTable">
    <w:name w:val="Wide Table"/>
    <w:basedOn w:val="Normal"/>
    <w:rsid w:val="00CA0011"/>
    <w:pPr>
      <w:ind w:left="-1418"/>
    </w:pPr>
    <w:rPr>
      <w:sz w:val="2"/>
      <w:szCs w:val="2"/>
    </w:rPr>
  </w:style>
  <w:style w:type="character" w:styleId="PageNumber">
    <w:name w:val="page number"/>
    <w:basedOn w:val="DefaultParagraphFont"/>
    <w:rsid w:val="00CA0011"/>
  </w:style>
  <w:style w:type="paragraph" w:styleId="Quote">
    <w:name w:val="Quote"/>
    <w:basedOn w:val="Heading1"/>
    <w:link w:val="QuoteChar"/>
    <w:qFormat/>
    <w:rsid w:val="00CA0011"/>
    <w:rPr>
      <w:b w:val="0"/>
      <w:sz w:val="72"/>
      <w:szCs w:val="72"/>
      <w:lang w:val="en-NZ"/>
    </w:rPr>
  </w:style>
  <w:style w:type="character" w:customStyle="1" w:styleId="QuoteChar">
    <w:name w:val="Quote Char"/>
    <w:basedOn w:val="DefaultParagraphFont"/>
    <w:link w:val="Quote"/>
    <w:rsid w:val="00CA0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011"/>
    <w:pPr>
      <w:pageBreakBefore/>
    </w:pPr>
  </w:style>
  <w:style w:type="paragraph" w:customStyle="1" w:styleId="Border">
    <w:name w:val="Border"/>
    <w:basedOn w:val="Normal"/>
    <w:qFormat/>
    <w:rsid w:val="00CA0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011"/>
    <w:rPr>
      <w:b/>
      <w:bCs/>
      <w:i/>
      <w:iCs/>
      <w:color w:val="auto"/>
    </w:rPr>
  </w:style>
  <w:style w:type="paragraph" w:styleId="IntenseQuote">
    <w:name w:val="Intense Quote"/>
    <w:basedOn w:val="Normal"/>
    <w:next w:val="Normal"/>
    <w:link w:val="IntenseQuoteChar"/>
    <w:uiPriority w:val="30"/>
    <w:qFormat/>
    <w:rsid w:val="00CA0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011"/>
    <w:rPr>
      <w:smallCaps/>
      <w:color w:val="auto"/>
      <w:u w:val="single"/>
    </w:rPr>
  </w:style>
  <w:style w:type="character" w:styleId="IntenseReference">
    <w:name w:val="Intense Reference"/>
    <w:basedOn w:val="DefaultParagraphFont"/>
    <w:uiPriority w:val="32"/>
    <w:qFormat/>
    <w:rsid w:val="00CA0011"/>
    <w:rPr>
      <w:b/>
      <w:bCs/>
      <w:smallCaps/>
      <w:color w:val="auto"/>
      <w:spacing w:val="5"/>
      <w:u w:val="single"/>
    </w:rPr>
  </w:style>
  <w:style w:type="paragraph" w:customStyle="1" w:styleId="2ColumnHeading">
    <w:name w:val="2Column Heading"/>
    <w:basedOn w:val="BodyText"/>
    <w:qFormat/>
    <w:rsid w:val="00CA0011"/>
    <w:pPr>
      <w:spacing w:after="60"/>
      <w:ind w:left="-2268"/>
    </w:pPr>
    <w:rPr>
      <w:b/>
    </w:rPr>
  </w:style>
  <w:style w:type="paragraph" w:customStyle="1" w:styleId="Heading1TOC">
    <w:name w:val="Heading1 TOC"/>
    <w:basedOn w:val="Normal"/>
    <w:qFormat/>
    <w:rsid w:val="00CA0011"/>
    <w:pPr>
      <w:spacing w:before="240" w:after="120"/>
    </w:pPr>
    <w:rPr>
      <w:rFonts w:ascii="Times New Roman" w:hAnsi="Times New Roman"/>
      <w:b/>
      <w:sz w:val="32"/>
    </w:rPr>
  </w:style>
  <w:style w:type="paragraph" w:customStyle="1" w:styleId="Heading2TOC">
    <w:name w:val="Heading2 TOC"/>
    <w:basedOn w:val="Normal"/>
    <w:qFormat/>
    <w:rsid w:val="00CA0011"/>
    <w:pPr>
      <w:spacing w:before="240" w:after="60"/>
    </w:pPr>
    <w:rPr>
      <w:rFonts w:ascii="Times New Roman" w:hAnsi="Times New Roman"/>
      <w:b/>
      <w:sz w:val="28"/>
    </w:rPr>
  </w:style>
  <w:style w:type="character" w:customStyle="1" w:styleId="Underline">
    <w:name w:val="Underline"/>
    <w:basedOn w:val="DefaultParagraphFont"/>
    <w:qFormat/>
    <w:rsid w:val="00CA0011"/>
    <w:rPr>
      <w:u w:val="single"/>
    </w:rPr>
  </w:style>
  <w:style w:type="character" w:customStyle="1" w:styleId="BoldandItalics">
    <w:name w:val="Bold and Italics"/>
    <w:qFormat/>
    <w:rsid w:val="00CA0011"/>
    <w:rPr>
      <w:b/>
      <w:i/>
      <w:u w:val="none"/>
    </w:rPr>
  </w:style>
  <w:style w:type="paragraph" w:styleId="BalloonText">
    <w:name w:val="Balloon Text"/>
    <w:basedOn w:val="Normal"/>
    <w:link w:val="BalloonTextChar"/>
    <w:rsid w:val="00CA0011"/>
    <w:rPr>
      <w:rFonts w:ascii="Tahoma" w:hAnsi="Tahoma" w:cs="Tahoma"/>
      <w:sz w:val="16"/>
      <w:szCs w:val="16"/>
    </w:rPr>
  </w:style>
  <w:style w:type="character" w:customStyle="1" w:styleId="BalloonTextChar">
    <w:name w:val="Balloon Text Char"/>
    <w:basedOn w:val="DefaultParagraphFont"/>
    <w:link w:val="BalloonText"/>
    <w:rsid w:val="00CA0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0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011"/>
    <w:rPr>
      <w:b/>
      <w:color w:val="660033"/>
      <w:spacing w:val="0"/>
    </w:rPr>
  </w:style>
  <w:style w:type="paragraph" w:customStyle="1" w:styleId="Nameditemlist">
    <w:name w:val="Named item list"/>
    <w:basedOn w:val="BodyText"/>
    <w:qFormat/>
    <w:rsid w:val="00CA00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414</Words>
  <Characters>2571</Characters>
  <Application>Microsoft Office Word</Application>
  <DocSecurity>0</DocSecurity>
  <Lines>94</Lines>
  <Paragraphs>57</Paragraphs>
  <ScaleCrop>false</ScaleCrop>
  <Company>Author-it Software Corporation Ltd.</Company>
  <LinksUpToDate>false</LinksUpToDate>
  <CharactersWithSpaces>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FNS40815 Certificate IV in Finance and Mortgage Broking</dc:title>
  <dc:subject>Approved</dc:subject>
  <dc:creator>Innovation and Business Skills Australia</dc:creator>
  <cp:keywords>Release 2</cp:keywords>
  <dc:description>Review Date: 12 April 2008</dc:description>
  <cp:lastModifiedBy>TPCMS</cp:lastModifiedBy>
  <cp:revision>3</cp:revision>
  <dcterms:created xsi:type="dcterms:W3CDTF">2015-04-23T00:04:03Z</dcterms:created>
  <dcterms:modified xsi:type="dcterms:W3CDTF">2015-04-22T03:28:00Z</dcterms:modified>
</cp:coreProperties>
</file>