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7063" w:rsidP="00337063">
      <w:pPr>
        <w:pStyle w:val="Title"/>
      </w:pPr>
      <w:bookmarkStart w:id="0" w:name="_GoBack"/>
      <w:bookmarkEnd w:id="0"/>
      <w:r>
        <w:fldChar w:fldCharType="begin"/>
      </w:r>
      <w:r>
        <w:instrText xml:space="preserve"> TITLE   \* MERGEFORMAT </w:instrText>
      </w:r>
      <w:r>
        <w:fldChar w:fldCharType="separate"/>
      </w:r>
      <w:r>
        <w:t>FDFWIN2002A Identify and control risks in own work</w:t>
      </w:r>
      <w:r>
        <w:fldChar w:fldCharType="end"/>
      </w:r>
    </w:p>
    <w:p w:rsidR="00337063" w:rsidP="00337063">
      <w:pPr>
        <w:pStyle w:val="Version"/>
        <w:sectPr w:rsidSect="002B7A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B7A4F" w:rsidP="002B7A4F">
      <w:pPr>
        <w:pStyle w:val="SuperHeading"/>
      </w:pPr>
      <w:r w:rsidRPr="002B7A4F">
        <w:t>FDFWIN2002A Identify and control risks in own work</w:t>
      </w:r>
    </w:p>
    <w:p w:rsidR="00000000" w:rsidRPr="002B7A4F" w:rsidP="002B7A4F">
      <w:pPr>
        <w:pStyle w:val="Heading1"/>
      </w:pPr>
      <w:bookmarkStart w:id="1" w:name="O_446815"/>
      <w:bookmarkEnd w:id="1"/>
      <w:r w:rsidRPr="002B7A4F">
        <w:t>Modification History</w:t>
      </w:r>
    </w:p>
    <w:p w:rsidR="00000000" w:rsidRPr="002B7A4F" w:rsidP="002B7A4F">
      <w:pPr>
        <w:pStyle w:val="BodyText"/>
      </w:pPr>
      <w:r w:rsidRPr="002B7A4F">
        <w:t>April 2012: Minor typographical corrections.</w:t>
      </w:r>
    </w:p>
    <w:p w:rsidR="00000000" w:rsidRPr="002B7A4F" w:rsidP="002B7A4F">
      <w:pPr>
        <w:pStyle w:val="AllowPageBreak"/>
      </w:pPr>
    </w:p>
    <w:p w:rsidR="00000000" w:rsidRPr="002B7A4F" w:rsidP="002B7A4F">
      <w:pPr>
        <w:pStyle w:val="Heading1"/>
      </w:pPr>
      <w:bookmarkStart w:id="2" w:name="O_446811"/>
      <w:bookmarkEnd w:id="2"/>
      <w:r w:rsidRPr="002B7A4F">
        <w:t>Unit Descriptor</w:t>
      </w:r>
    </w:p>
    <w:tbl>
      <w:tblPr>
        <w:tblW w:w="9462" w:type="dxa"/>
        <w:tblLayout w:type="fixed"/>
        <w:tblCellMar>
          <w:left w:w="62" w:type="dxa"/>
          <w:right w:w="62" w:type="dxa"/>
        </w:tblCellMar>
        <w:tblLook w:val="0000"/>
      </w:tblPr>
      <w:tblGrid>
        <w:gridCol w:w="2658"/>
        <w:gridCol w:w="6804"/>
      </w:tblGrid>
      <w:tr w:rsidTr="002B7A4F">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Heading4"/>
              <w:rPr>
                <w:lang w:val="en-NZ"/>
              </w:rPr>
            </w:pPr>
            <w:r w:rsidRPr="002B7A4F">
              <w:t>Unit descriptor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A4F" w:rsidP="002B7A4F">
            <w:pPr>
              <w:pStyle w:val="BodyText"/>
            </w:pPr>
            <w:r w:rsidRPr="002B7A4F">
              <w:t>This unit covers the skill and knowledge required to identify and assess risks in own work activity and work area, and implement procedures to control risks.</w:t>
            </w:r>
          </w:p>
        </w:tc>
      </w:tr>
    </w:tbl>
    <w:p w:rsidR="00337063" w:rsidP="002B7A4F">
      <w:pPr>
        <w:pStyle w:val="BodyText"/>
      </w:pPr>
    </w:p>
    <w:p w:rsidR="00337063" w:rsidP="002B7A4F">
      <w:pPr>
        <w:pStyle w:val="BodyText"/>
      </w:pPr>
    </w:p>
    <w:p w:rsidR="00000000" w:rsidRPr="002B7A4F" w:rsidP="002B7A4F">
      <w:pPr>
        <w:pStyle w:val="Heading1"/>
      </w:pPr>
      <w:bookmarkStart w:id="3" w:name="O_446823"/>
      <w:bookmarkEnd w:id="3"/>
      <w:r w:rsidRPr="002B7A4F">
        <w:t>Application of the Unit</w:t>
      </w:r>
    </w:p>
    <w:tbl>
      <w:tblPr>
        <w:tblW w:w="9462" w:type="dxa"/>
        <w:tblLayout w:type="fixed"/>
        <w:tblCellMar>
          <w:left w:w="62" w:type="dxa"/>
          <w:right w:w="62" w:type="dxa"/>
        </w:tblCellMar>
        <w:tblLook w:val="0000"/>
      </w:tblPr>
      <w:tblGrid>
        <w:gridCol w:w="2658"/>
        <w:gridCol w:w="6804"/>
      </w:tblGrid>
      <w:tr w:rsidTr="002B7A4F">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Heading4"/>
              <w:rPr>
                <w:lang w:val="en-NZ"/>
              </w:rPr>
            </w:pPr>
            <w:r w:rsidRPr="002B7A4F">
              <w:t>Application of the unit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A4F" w:rsidP="002B7A4F">
            <w:pPr>
              <w:pStyle w:val="BodyText"/>
            </w:pPr>
            <w:r w:rsidRPr="002B7A4F">
              <w:t>This unit applies to all personnel conducting operational activity within a production environment where a risk management approach to operations is encouraged or required. Risks may be environmental or related to equipment, product, safety or economic fac</w:t>
            </w:r>
            <w:r w:rsidRPr="002B7A4F">
              <w:t>tors.</w:t>
            </w:r>
          </w:p>
          <w:p w:rsidR="00000000" w:rsidRPr="002B7A4F" w:rsidP="002B7A4F">
            <w:pPr>
              <w:pStyle w:val="BodyText"/>
            </w:pPr>
            <w:r w:rsidRPr="002B7A4F">
              <w:t xml:space="preserve">It is recommended that training related to this unit be delivered in a holistic manner with units relating to occupational health and safety (OHS), quality, food safety and environmental skills as well as with relevant technical units. </w:t>
            </w:r>
          </w:p>
          <w:p w:rsidR="00000000" w:rsidRPr="002B7A4F" w:rsidP="002B7A4F">
            <w:pPr>
              <w:pStyle w:val="BodyText"/>
            </w:pPr>
          </w:p>
        </w:tc>
      </w:tr>
    </w:tbl>
    <w:p w:rsidR="00337063" w:rsidP="002B7A4F">
      <w:pPr>
        <w:pStyle w:val="BodyText"/>
      </w:pPr>
    </w:p>
    <w:p w:rsidR="00337063" w:rsidP="002B7A4F">
      <w:pPr>
        <w:pStyle w:val="BodyText"/>
      </w:pPr>
    </w:p>
    <w:p w:rsidR="00000000" w:rsidRPr="002B7A4F" w:rsidP="002B7A4F">
      <w:pPr>
        <w:pStyle w:val="Heading1"/>
      </w:pPr>
      <w:bookmarkStart w:id="4" w:name="O_446816"/>
      <w:bookmarkEnd w:id="4"/>
      <w:r w:rsidRPr="002B7A4F">
        <w:t>Licensing/Regulatory Information</w:t>
      </w:r>
    </w:p>
    <w:p w:rsidR="00000000" w:rsidRPr="002B7A4F" w:rsidP="002B7A4F">
      <w:pPr>
        <w:pStyle w:val="BodyText"/>
      </w:pPr>
      <w:r w:rsidRPr="002B7A4F">
        <w:t>Not applicable.</w:t>
      </w:r>
    </w:p>
    <w:p w:rsidR="00000000" w:rsidRPr="002B7A4F" w:rsidP="002B7A4F">
      <w:pPr>
        <w:pStyle w:val="AllowPageBreak"/>
      </w:pPr>
    </w:p>
    <w:p w:rsidR="00000000" w:rsidRPr="002B7A4F" w:rsidP="002B7A4F">
      <w:pPr>
        <w:pStyle w:val="Heading1"/>
      </w:pPr>
      <w:bookmarkStart w:id="5" w:name="O_446814"/>
      <w:bookmarkEnd w:id="5"/>
      <w:r w:rsidRPr="002B7A4F">
        <w:t>Pre-Requisites</w:t>
      </w:r>
    </w:p>
    <w:p w:rsidR="00000000" w:rsidRPr="002B7A4F" w:rsidP="002B7A4F">
      <w:pPr>
        <w:pStyle w:val="BodyText"/>
      </w:pPr>
      <w:r w:rsidRPr="002B7A4F">
        <w:t>Not applicable.</w:t>
      </w:r>
    </w:p>
    <w:p w:rsidR="00000000" w:rsidRPr="002B7A4F" w:rsidP="002B7A4F">
      <w:pPr>
        <w:pStyle w:val="AllowPageBreak"/>
      </w:pPr>
    </w:p>
    <w:p w:rsidR="00000000" w:rsidRPr="002B7A4F" w:rsidP="002B7A4F">
      <w:pPr>
        <w:pStyle w:val="Heading1"/>
      </w:pPr>
      <w:bookmarkStart w:id="6" w:name="O_446819"/>
      <w:bookmarkEnd w:id="6"/>
      <w:r w:rsidRPr="002B7A4F">
        <w:t>Employability Skills Information</w:t>
      </w:r>
    </w:p>
    <w:tbl>
      <w:tblPr>
        <w:tblW w:w="9462" w:type="dxa"/>
        <w:tblLayout w:type="fixed"/>
        <w:tblCellMar>
          <w:left w:w="62" w:type="dxa"/>
          <w:right w:w="62" w:type="dxa"/>
        </w:tblCellMar>
        <w:tblLook w:val="0000"/>
      </w:tblPr>
      <w:tblGrid>
        <w:gridCol w:w="2658"/>
        <w:gridCol w:w="6804"/>
      </w:tblGrid>
      <w:tr w:rsidTr="002B7A4F">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Heading4"/>
              <w:rPr>
                <w:lang w:val="en-NZ"/>
              </w:rPr>
            </w:pPr>
            <w:r w:rsidRPr="002B7A4F">
              <w:t>Employability 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A4F" w:rsidP="002B7A4F">
            <w:pPr>
              <w:pStyle w:val="BodyText"/>
            </w:pPr>
            <w:r w:rsidRPr="002B7A4F">
              <w:t xml:space="preserve">This unit contains employability skills.  </w:t>
            </w:r>
          </w:p>
        </w:tc>
      </w:tr>
    </w:tbl>
    <w:p w:rsidR="00337063" w:rsidP="002B7A4F">
      <w:pPr>
        <w:pStyle w:val="BodyText"/>
      </w:pPr>
    </w:p>
    <w:p w:rsidR="00337063" w:rsidP="002B7A4F">
      <w:pPr>
        <w:pStyle w:val="BodyText"/>
      </w:pPr>
    </w:p>
    <w:p w:rsidR="00000000" w:rsidRPr="002B7A4F" w:rsidP="002B7A4F">
      <w:pPr>
        <w:pStyle w:val="Heading1"/>
      </w:pPr>
      <w:bookmarkStart w:id="7" w:name="O_446820"/>
      <w:bookmarkEnd w:id="7"/>
      <w:r w:rsidRPr="002B7A4F">
        <w:t>Elements and Performance Criteria Pre-Content</w:t>
      </w:r>
    </w:p>
    <w:tbl>
      <w:tblPr>
        <w:tblW w:w="9462" w:type="dxa"/>
        <w:tblLayout w:type="fixed"/>
        <w:tblCellMar>
          <w:left w:w="62" w:type="dxa"/>
          <w:right w:w="62" w:type="dxa"/>
        </w:tblCellMar>
        <w:tblLook w:val="0000"/>
      </w:tblPr>
      <w:tblGrid>
        <w:gridCol w:w="2700"/>
        <w:gridCol w:w="6762"/>
      </w:tblGrid>
      <w:tr w:rsidTr="002B7A4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A4F">
            <w:pPr>
              <w:pStyle w:val="BodyText"/>
              <w:rPr>
                <w:lang w:val="en-NZ"/>
              </w:rPr>
            </w:pPr>
            <w:r w:rsidRPr="002B7A4F">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B7A4F" w:rsidP="002B7A4F">
            <w:pPr>
              <w:pStyle w:val="BodyText"/>
            </w:pPr>
            <w:r w:rsidRPr="002B7A4F">
              <w:t>Performance criteria describe the performance needed to demonstrate achievement of the element. Where bold italicised text is used, further info</w:t>
            </w:r>
            <w:r w:rsidRPr="002B7A4F">
              <w:t>rmation is detailed in the required skills and knowledge section and the range statement. Assessment of performance is to be consistent with the evidence guide.</w:t>
            </w:r>
          </w:p>
        </w:tc>
      </w:tr>
    </w:tbl>
    <w:p w:rsidR="00000000" w:rsidRPr="002B7A4F" w:rsidP="002B7A4F">
      <w:pPr>
        <w:pStyle w:val="BodyText"/>
      </w:pPr>
    </w:p>
    <w:p w:rsidR="00000000" w:rsidRPr="002B7A4F" w:rsidP="002B7A4F">
      <w:pPr>
        <w:pStyle w:val="AllowPageBreak"/>
      </w:pPr>
    </w:p>
    <w:p w:rsidR="00000000" w:rsidRPr="002B7A4F" w:rsidP="002B7A4F">
      <w:pPr>
        <w:pStyle w:val="Heading1"/>
      </w:pPr>
      <w:bookmarkStart w:id="8" w:name="O_446821"/>
      <w:bookmarkEnd w:id="8"/>
      <w:r w:rsidRPr="002B7A4F">
        <w:t>Elements and Performance Criteria</w:t>
      </w:r>
    </w:p>
    <w:tbl>
      <w:tblPr>
        <w:tblW w:w="9462" w:type="dxa"/>
        <w:tblLayout w:type="fixed"/>
        <w:tblCellMar>
          <w:left w:w="62" w:type="dxa"/>
          <w:right w:w="62" w:type="dxa"/>
        </w:tblCellMar>
        <w:tblLook w:val="0000"/>
      </w:tblPr>
      <w:tblGrid>
        <w:gridCol w:w="2700"/>
        <w:gridCol w:w="6762"/>
      </w:tblGrid>
      <w:tr w:rsidTr="002B7A4F">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B7A4F">
            <w:pPr>
              <w:pStyle w:val="TableHeading"/>
              <w:rPr>
                <w:lang w:val="en-NZ"/>
              </w:rPr>
            </w:pPr>
            <w:r w:rsidRPr="002B7A4F">
              <w:t>ELEMENT</w:t>
            </w:r>
          </w:p>
        </w:tc>
        <w:tc>
          <w:tcPr>
            <w:tcW w:w="6762" w:type="dxa"/>
            <w:tcBorders>
              <w:top w:val="nil"/>
              <w:left w:val="nil"/>
              <w:bottom w:val="nil"/>
              <w:right w:val="nil"/>
            </w:tcBorders>
            <w:tcMar>
              <w:top w:w="0" w:type="dxa"/>
              <w:left w:w="62" w:type="dxa"/>
              <w:bottom w:w="0" w:type="dxa"/>
              <w:right w:w="62" w:type="dxa"/>
            </w:tcMar>
          </w:tcPr>
          <w:p w:rsidR="00000000" w:rsidP="002B7A4F">
            <w:pPr>
              <w:pStyle w:val="TableHeading"/>
              <w:rPr>
                <w:lang w:val="en-NZ"/>
              </w:rPr>
            </w:pPr>
            <w:r w:rsidRPr="002B7A4F">
              <w:t>PERFORMANCE CRITERIA</w:t>
            </w:r>
          </w:p>
        </w:tc>
      </w:tr>
      <w:tr w:rsidTr="002B7A4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A4F">
            <w:pPr>
              <w:pStyle w:val="List"/>
              <w:rPr>
                <w:lang w:val="en-NZ"/>
              </w:rPr>
            </w:pPr>
            <w:r w:rsidRPr="002B7A4F">
              <w:t>1.</w:t>
            </w:r>
            <w:r w:rsidRPr="002B7A4F">
              <w:tab/>
            </w:r>
            <w:r w:rsidRPr="002B7A4F">
              <w:t>Access information sources</w:t>
            </w:r>
          </w:p>
        </w:tc>
        <w:tc>
          <w:tcPr>
            <w:tcW w:w="6762" w:type="dxa"/>
            <w:tcBorders>
              <w:top w:val="nil"/>
              <w:left w:val="nil"/>
              <w:bottom w:val="nil"/>
              <w:right w:val="nil"/>
            </w:tcBorders>
            <w:tcMar>
              <w:top w:w="0" w:type="dxa"/>
              <w:left w:w="62" w:type="dxa"/>
              <w:bottom w:w="0" w:type="dxa"/>
              <w:right w:w="62" w:type="dxa"/>
            </w:tcMar>
          </w:tcPr>
          <w:p w:rsidR="00000000" w:rsidRPr="002B7A4F" w:rsidP="002B7A4F">
            <w:pPr>
              <w:pStyle w:val="List"/>
            </w:pPr>
            <w:r w:rsidRPr="002B7A4F">
              <w:t>1.1</w:t>
            </w:r>
            <w:r w:rsidRPr="002B7A4F">
              <w:tab/>
              <w:t>Work related information is identified and accessed</w:t>
            </w:r>
          </w:p>
          <w:p w:rsidR="00000000" w:rsidRPr="002B7A4F" w:rsidP="002B7A4F">
            <w:pPr>
              <w:pStyle w:val="List"/>
            </w:pPr>
            <w:r w:rsidRPr="002B7A4F">
              <w:t>1.2</w:t>
            </w:r>
            <w:r w:rsidRPr="002B7A4F">
              <w:tab/>
              <w:t>External information resources relevant to work are identified</w:t>
            </w:r>
          </w:p>
          <w:p w:rsidR="00000000" w:rsidP="002B7A4F">
            <w:pPr>
              <w:pStyle w:val="List"/>
              <w:rPr>
                <w:lang w:val="en-NZ"/>
              </w:rPr>
            </w:pPr>
            <w:r w:rsidRPr="002B7A4F">
              <w:t>1.3</w:t>
            </w:r>
            <w:r w:rsidRPr="002B7A4F">
              <w:tab/>
              <w:t>Key personnel to be contacted for support in a variety of circumstances are identified</w:t>
            </w:r>
          </w:p>
        </w:tc>
      </w:tr>
      <w:tr w:rsidTr="002B7A4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A4F">
            <w:pPr>
              <w:pStyle w:val="List"/>
              <w:rPr>
                <w:lang w:val="en-NZ"/>
              </w:rPr>
            </w:pPr>
            <w:r w:rsidRPr="002B7A4F">
              <w:t>2.</w:t>
            </w:r>
            <w:r w:rsidRPr="002B7A4F">
              <w:tab/>
              <w:t>Identify ri</w:t>
            </w:r>
            <w:r w:rsidRPr="002B7A4F">
              <w:t>sks in workplace</w:t>
            </w:r>
          </w:p>
        </w:tc>
        <w:tc>
          <w:tcPr>
            <w:tcW w:w="6762" w:type="dxa"/>
            <w:tcBorders>
              <w:top w:val="nil"/>
              <w:left w:val="nil"/>
              <w:bottom w:val="nil"/>
              <w:right w:val="nil"/>
            </w:tcBorders>
            <w:tcMar>
              <w:top w:w="0" w:type="dxa"/>
              <w:left w:w="62" w:type="dxa"/>
              <w:bottom w:w="0" w:type="dxa"/>
              <w:right w:w="62" w:type="dxa"/>
            </w:tcMar>
          </w:tcPr>
          <w:p w:rsidR="00000000" w:rsidRPr="002B7A4F" w:rsidP="002B7A4F">
            <w:pPr>
              <w:pStyle w:val="List"/>
            </w:pPr>
            <w:r w:rsidRPr="002B7A4F">
              <w:t>2.1</w:t>
            </w:r>
            <w:r w:rsidRPr="002B7A4F">
              <w:tab/>
              <w:t>Workplace risks are identified and actual and potential consequences described</w:t>
            </w:r>
          </w:p>
          <w:p w:rsidR="00000000" w:rsidRPr="002B7A4F" w:rsidP="002B7A4F">
            <w:pPr>
              <w:pStyle w:val="List"/>
            </w:pPr>
            <w:r w:rsidRPr="002B7A4F">
              <w:t>2.2</w:t>
            </w:r>
            <w:r w:rsidRPr="002B7A4F">
              <w:tab/>
              <w:t>Conditions and contributing factors for risk realisation are identified</w:t>
            </w:r>
          </w:p>
          <w:p w:rsidR="00000000" w:rsidP="002B7A4F">
            <w:pPr>
              <w:pStyle w:val="List"/>
              <w:rPr>
                <w:lang w:val="en-NZ"/>
              </w:rPr>
            </w:pPr>
            <w:r w:rsidRPr="002B7A4F">
              <w:t>2.3</w:t>
            </w:r>
            <w:r w:rsidRPr="002B7A4F">
              <w:tab/>
              <w:t>Impact of own work on risk factors is identified</w:t>
            </w:r>
          </w:p>
        </w:tc>
      </w:tr>
      <w:tr w:rsidTr="002B7A4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A4F">
            <w:pPr>
              <w:pStyle w:val="List"/>
              <w:rPr>
                <w:lang w:val="en-NZ"/>
              </w:rPr>
            </w:pPr>
            <w:r w:rsidRPr="002B7A4F">
              <w:t>3.</w:t>
            </w:r>
            <w:r w:rsidRPr="002B7A4F">
              <w:tab/>
              <w:t>Assess risks</w:t>
            </w:r>
          </w:p>
        </w:tc>
        <w:tc>
          <w:tcPr>
            <w:tcW w:w="6762" w:type="dxa"/>
            <w:tcBorders>
              <w:top w:val="nil"/>
              <w:left w:val="nil"/>
              <w:bottom w:val="nil"/>
              <w:right w:val="nil"/>
            </w:tcBorders>
            <w:tcMar>
              <w:top w:w="0" w:type="dxa"/>
              <w:left w:w="62" w:type="dxa"/>
              <w:bottom w:w="0" w:type="dxa"/>
              <w:right w:w="62" w:type="dxa"/>
            </w:tcMar>
          </w:tcPr>
          <w:p w:rsidR="00000000" w:rsidRPr="002B7A4F" w:rsidP="002B7A4F">
            <w:pPr>
              <w:pStyle w:val="List"/>
            </w:pPr>
            <w:r w:rsidRPr="002B7A4F">
              <w:t>3.1</w:t>
            </w:r>
            <w:r w:rsidRPr="002B7A4F">
              <w:tab/>
              <w:t>Work t</w:t>
            </w:r>
            <w:r w:rsidRPr="002B7A4F">
              <w:t>ools for assessing risk are identified</w:t>
            </w:r>
          </w:p>
          <w:p w:rsidR="00000000" w:rsidP="002B7A4F">
            <w:pPr>
              <w:pStyle w:val="List"/>
              <w:rPr>
                <w:lang w:val="en-NZ"/>
              </w:rPr>
            </w:pPr>
            <w:r w:rsidRPr="002B7A4F">
              <w:t>3.2</w:t>
            </w:r>
            <w:r w:rsidRPr="002B7A4F">
              <w:tab/>
              <w:t>Likelihood of risk realisation and potential consequences are determined</w:t>
            </w:r>
          </w:p>
        </w:tc>
      </w:tr>
      <w:tr w:rsidTr="002B7A4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A4F">
            <w:pPr>
              <w:pStyle w:val="List"/>
              <w:rPr>
                <w:lang w:val="en-NZ"/>
              </w:rPr>
            </w:pPr>
            <w:r w:rsidRPr="002B7A4F">
              <w:t>4.</w:t>
            </w:r>
            <w:r w:rsidRPr="002B7A4F">
              <w:tab/>
              <w:t>Identify and implement controls</w:t>
            </w:r>
          </w:p>
        </w:tc>
        <w:tc>
          <w:tcPr>
            <w:tcW w:w="6762" w:type="dxa"/>
            <w:tcBorders>
              <w:top w:val="nil"/>
              <w:left w:val="nil"/>
              <w:bottom w:val="nil"/>
              <w:right w:val="nil"/>
            </w:tcBorders>
            <w:tcMar>
              <w:top w:w="0" w:type="dxa"/>
              <w:left w:w="62" w:type="dxa"/>
              <w:bottom w:w="0" w:type="dxa"/>
              <w:right w:w="62" w:type="dxa"/>
            </w:tcMar>
          </w:tcPr>
          <w:p w:rsidR="00000000" w:rsidRPr="002B7A4F" w:rsidP="002B7A4F">
            <w:pPr>
              <w:pStyle w:val="List"/>
            </w:pPr>
            <w:r w:rsidRPr="002B7A4F">
              <w:t>4.1</w:t>
            </w:r>
            <w:r w:rsidRPr="002B7A4F">
              <w:tab/>
              <w:t>Workplace practices and procedures for controlling risks are identified</w:t>
            </w:r>
          </w:p>
          <w:p w:rsidR="00000000" w:rsidRPr="002B7A4F" w:rsidP="002B7A4F">
            <w:pPr>
              <w:pStyle w:val="List"/>
            </w:pPr>
            <w:r w:rsidRPr="002B7A4F">
              <w:t>4.2</w:t>
            </w:r>
            <w:r w:rsidRPr="002B7A4F">
              <w:tab/>
              <w:t>Hierarchy of contr</w:t>
            </w:r>
            <w:r w:rsidRPr="002B7A4F">
              <w:t>ols is identified</w:t>
            </w:r>
          </w:p>
          <w:p w:rsidR="00000000" w:rsidRPr="002B7A4F" w:rsidP="002B7A4F">
            <w:pPr>
              <w:pStyle w:val="List"/>
            </w:pPr>
            <w:r w:rsidRPr="002B7A4F">
              <w:t>4.3</w:t>
            </w:r>
            <w:r w:rsidRPr="002B7A4F">
              <w:tab/>
              <w:t>Emergency procedures for the workplace are described</w:t>
            </w:r>
          </w:p>
          <w:p w:rsidR="00000000" w:rsidP="002B7A4F">
            <w:pPr>
              <w:pStyle w:val="List"/>
              <w:rPr>
                <w:lang w:val="en-NZ"/>
              </w:rPr>
            </w:pPr>
            <w:r w:rsidRPr="002B7A4F">
              <w:t>4.4</w:t>
            </w:r>
            <w:r w:rsidRPr="002B7A4F">
              <w:tab/>
              <w:t>Practices for monitoring risk in own work are identified and implemented</w:t>
            </w:r>
          </w:p>
        </w:tc>
      </w:tr>
      <w:tr w:rsidTr="002B7A4F">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B7A4F">
            <w:pPr>
              <w:pStyle w:val="List"/>
              <w:rPr>
                <w:lang w:val="en-NZ"/>
              </w:rPr>
            </w:pPr>
            <w:r w:rsidRPr="002B7A4F">
              <w:t>5.</w:t>
            </w:r>
            <w:r w:rsidRPr="002B7A4F">
              <w:tab/>
              <w:t>Maintain work processes</w:t>
            </w:r>
          </w:p>
        </w:tc>
        <w:tc>
          <w:tcPr>
            <w:tcW w:w="6762" w:type="dxa"/>
            <w:tcBorders>
              <w:top w:val="nil"/>
              <w:left w:val="nil"/>
              <w:bottom w:val="nil"/>
              <w:right w:val="nil"/>
            </w:tcBorders>
            <w:tcMar>
              <w:top w:w="0" w:type="dxa"/>
              <w:left w:w="62" w:type="dxa"/>
              <w:bottom w:w="0" w:type="dxa"/>
              <w:right w:w="62" w:type="dxa"/>
            </w:tcMar>
          </w:tcPr>
          <w:p w:rsidR="00000000" w:rsidRPr="002B7A4F" w:rsidP="002B7A4F">
            <w:pPr>
              <w:pStyle w:val="List"/>
            </w:pPr>
            <w:r w:rsidRPr="002B7A4F">
              <w:t>5.1</w:t>
            </w:r>
            <w:r w:rsidRPr="002B7A4F">
              <w:tab/>
              <w:t>Documentation is maintained according to work requirements</w:t>
            </w:r>
          </w:p>
          <w:p w:rsidR="00000000" w:rsidRPr="002B7A4F" w:rsidP="002B7A4F">
            <w:pPr>
              <w:pStyle w:val="List"/>
            </w:pPr>
            <w:r w:rsidRPr="002B7A4F">
              <w:t>5.2</w:t>
            </w:r>
            <w:r w:rsidRPr="002B7A4F">
              <w:tab/>
              <w:t>Communica</w:t>
            </w:r>
            <w:r w:rsidRPr="002B7A4F">
              <w:t>tion is maintained with work colleagues to minimise risk</w:t>
            </w:r>
          </w:p>
        </w:tc>
      </w:tr>
    </w:tbl>
    <w:p w:rsidR="00337063" w:rsidP="002B7A4F">
      <w:pPr>
        <w:pStyle w:val="BodyText"/>
      </w:pPr>
    </w:p>
    <w:p w:rsidR="00337063" w:rsidP="002B7A4F">
      <w:pPr>
        <w:pStyle w:val="BodyText"/>
      </w:pPr>
    </w:p>
    <w:p w:rsidR="00000000" w:rsidRPr="002B7A4F" w:rsidP="002B7A4F">
      <w:pPr>
        <w:pStyle w:val="Heading1"/>
      </w:pPr>
      <w:bookmarkStart w:id="9" w:name="O_446812"/>
      <w:bookmarkEnd w:id="9"/>
      <w:r w:rsidRPr="002B7A4F">
        <w:t>Required Skills and Knowledge</w:t>
      </w:r>
    </w:p>
    <w:tbl>
      <w:tblPr>
        <w:tblW w:w="9462" w:type="dxa"/>
        <w:tblLayout w:type="fixed"/>
        <w:tblCellMar>
          <w:left w:w="62" w:type="dxa"/>
          <w:right w:w="62" w:type="dxa"/>
        </w:tblCellMar>
        <w:tblLook w:val="0000"/>
      </w:tblPr>
      <w:tblGrid>
        <w:gridCol w:w="9462"/>
      </w:tblGrid>
      <w:tr w:rsidTr="002B7A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7A4F">
            <w:pPr>
              <w:pStyle w:val="BodyText"/>
              <w:rPr>
                <w:lang w:val="en-NZ"/>
              </w:rPr>
            </w:pPr>
            <w:r w:rsidRPr="002B7A4F">
              <w:t>This section describes the skills and knowledge required for this unit.</w:t>
            </w:r>
          </w:p>
        </w:tc>
      </w:tr>
      <w:tr w:rsidTr="002B7A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7A4F">
            <w:pPr>
              <w:pStyle w:val="TableHeading"/>
              <w:rPr>
                <w:lang w:val="en-NZ"/>
              </w:rPr>
            </w:pPr>
            <w:r w:rsidRPr="002B7A4F">
              <w:t>Required skills include:</w:t>
            </w:r>
          </w:p>
        </w:tc>
      </w:tr>
      <w:tr w:rsidTr="002B7A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B7A4F" w:rsidP="002B7A4F">
            <w:pPr>
              <w:pStyle w:val="BodyText"/>
            </w:pPr>
            <w:r w:rsidRPr="002B7A4F">
              <w:t xml:space="preserve">Note: The following required skills should be applied as appropriate to the equipment and processes that are used in the particular winery or workplace.  </w:t>
            </w:r>
          </w:p>
          <w:p w:rsidR="00000000" w:rsidRPr="002B7A4F" w:rsidP="002B7A4F">
            <w:pPr>
              <w:pStyle w:val="BodyText"/>
            </w:pPr>
            <w:r w:rsidRPr="002B7A4F">
              <w:rPr>
                <w:rStyle w:val="SpecialBold"/>
              </w:rPr>
              <w:t>Ability to:</w:t>
            </w:r>
          </w:p>
          <w:p w:rsidR="00000000" w:rsidRPr="002B7A4F" w:rsidP="002B7A4F">
            <w:pPr>
              <w:pStyle w:val="ListBullet"/>
            </w:pPr>
            <w:r w:rsidRPr="002B7A4F">
              <w:t xml:space="preserve">access workplace information </w:t>
            </w:r>
          </w:p>
          <w:p w:rsidR="00000000" w:rsidRPr="002B7A4F" w:rsidP="002B7A4F">
            <w:pPr>
              <w:pStyle w:val="ListBullet"/>
            </w:pPr>
            <w:r w:rsidRPr="002B7A4F">
              <w:t>select, fit and use personal protective clothing and/or equ</w:t>
            </w:r>
            <w:r w:rsidRPr="002B7A4F">
              <w:t>ipment</w:t>
            </w:r>
          </w:p>
          <w:p w:rsidR="00000000" w:rsidRPr="002B7A4F" w:rsidP="002B7A4F">
            <w:pPr>
              <w:pStyle w:val="ListBullet"/>
            </w:pPr>
            <w:r w:rsidRPr="002B7A4F">
              <w:t>identify and promptly respond to hazardous situations and emergencies</w:t>
            </w:r>
          </w:p>
          <w:p w:rsidR="00000000" w:rsidRPr="002B7A4F" w:rsidP="002B7A4F">
            <w:pPr>
              <w:pStyle w:val="ListBullet"/>
            </w:pPr>
            <w:r w:rsidRPr="002B7A4F">
              <w:t>liaise with other work colleagues</w:t>
            </w:r>
          </w:p>
          <w:p w:rsidR="00000000" w:rsidRPr="002B7A4F" w:rsidP="002B7A4F">
            <w:pPr>
              <w:pStyle w:val="ListBullet"/>
            </w:pPr>
            <w:r w:rsidRPr="002B7A4F">
              <w:t xml:space="preserve">identify and implement work procedures </w:t>
            </w:r>
          </w:p>
          <w:p w:rsidR="00000000" w:rsidRPr="002B7A4F" w:rsidP="002B7A4F">
            <w:pPr>
              <w:pStyle w:val="ListBullet"/>
            </w:pPr>
            <w:r w:rsidRPr="002B7A4F">
              <w:t>operate equipment as required</w:t>
            </w:r>
          </w:p>
          <w:p w:rsidR="00000000" w:rsidRPr="002B7A4F" w:rsidP="002B7A4F">
            <w:pPr>
              <w:pStyle w:val="ListBullet"/>
            </w:pPr>
            <w:r w:rsidRPr="002B7A4F">
              <w:t>monitor activities and equipment to identify out-of-specification results o</w:t>
            </w:r>
            <w:r w:rsidRPr="002B7A4F">
              <w:t>r non-compliance</w:t>
            </w:r>
          </w:p>
          <w:p w:rsidR="00000000" w:rsidRPr="002B7A4F" w:rsidP="002B7A4F">
            <w:pPr>
              <w:pStyle w:val="ListBullet"/>
            </w:pPr>
            <w:r w:rsidRPr="002B7A4F">
              <w:t xml:space="preserve">take corrective action </w:t>
            </w:r>
          </w:p>
          <w:p w:rsidR="00000000" w:rsidRPr="002B7A4F" w:rsidP="002B7A4F">
            <w:pPr>
              <w:pStyle w:val="ListBullet"/>
            </w:pPr>
            <w:r w:rsidRPr="002B7A4F">
              <w:t>report and/or record corrective action as required</w:t>
            </w:r>
          </w:p>
          <w:p w:rsidR="00000000" w:rsidRPr="002B7A4F" w:rsidP="002B7A4F">
            <w:pPr>
              <w:pStyle w:val="ListBullet"/>
            </w:pPr>
            <w:r w:rsidRPr="002B7A4F">
              <w:t>record workplace information</w:t>
            </w:r>
          </w:p>
          <w:p w:rsidR="00000000" w:rsidRPr="002B7A4F" w:rsidP="002B7A4F">
            <w:pPr>
              <w:pStyle w:val="ListBullet"/>
            </w:pPr>
            <w:r w:rsidRPr="002B7A4F">
              <w:t>maintain work area to meet housekeeping standards</w:t>
            </w:r>
          </w:p>
          <w:p w:rsidR="00000000" w:rsidP="002B7A4F">
            <w:pPr>
              <w:pStyle w:val="ListBullet"/>
              <w:rPr>
                <w:lang w:val="en-NZ"/>
              </w:rPr>
            </w:pPr>
            <w:r w:rsidRPr="002B7A4F">
              <w:t>identify, rectify and/or report environmental non-compliance.</w:t>
            </w:r>
          </w:p>
        </w:tc>
      </w:tr>
      <w:tr w:rsidTr="002B7A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B7A4F">
            <w:pPr>
              <w:pStyle w:val="TableHeading"/>
              <w:rPr>
                <w:lang w:val="en-NZ"/>
              </w:rPr>
            </w:pPr>
            <w:r w:rsidRPr="002B7A4F">
              <w:t>Required knowledge inc</w:t>
            </w:r>
            <w:r w:rsidRPr="002B7A4F">
              <w:t>ludes:</w:t>
            </w:r>
          </w:p>
        </w:tc>
      </w:tr>
      <w:tr w:rsidTr="002B7A4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B7A4F" w:rsidP="002B7A4F">
            <w:pPr>
              <w:pStyle w:val="BodyText"/>
            </w:pPr>
            <w:r w:rsidRPr="002B7A4F">
              <w:t>Note: The following required knowledge should be applied as appropriate to the equipment and processes that are used in the particular winery or workplace.</w:t>
            </w:r>
          </w:p>
          <w:p w:rsidR="00000000" w:rsidRPr="002B7A4F" w:rsidP="002B7A4F">
            <w:pPr>
              <w:pStyle w:val="BodyText"/>
            </w:pPr>
            <w:r w:rsidRPr="002B7A4F">
              <w:rPr>
                <w:rStyle w:val="SpecialBold"/>
              </w:rPr>
              <w:t>Knowledge of:</w:t>
            </w:r>
          </w:p>
          <w:p w:rsidR="00000000" w:rsidRPr="002B7A4F" w:rsidP="002B7A4F">
            <w:pPr>
              <w:pStyle w:val="ListBullet"/>
            </w:pPr>
            <w:r w:rsidRPr="002B7A4F">
              <w:t>Work procedures and documentation and reporting processes</w:t>
            </w:r>
          </w:p>
          <w:p w:rsidR="00000000" w:rsidRPr="002B7A4F" w:rsidP="002B7A4F">
            <w:pPr>
              <w:pStyle w:val="ListBullet"/>
            </w:pPr>
            <w:r w:rsidRPr="002B7A4F">
              <w:t>Common causes of variation and corrective action required</w:t>
            </w:r>
          </w:p>
          <w:p w:rsidR="00000000" w:rsidRPr="002B7A4F" w:rsidP="002B7A4F">
            <w:pPr>
              <w:pStyle w:val="ListBullet"/>
            </w:pPr>
            <w:r w:rsidRPr="002B7A4F">
              <w:t>OHS hazards and controls</w:t>
            </w:r>
          </w:p>
          <w:p w:rsidR="00000000" w:rsidRPr="002B7A4F" w:rsidP="002B7A4F">
            <w:pPr>
              <w:pStyle w:val="ListBullet"/>
            </w:pPr>
            <w:r w:rsidRPr="002B7A4F">
              <w:t>Environmental issues and controls</w:t>
            </w:r>
          </w:p>
          <w:p w:rsidR="00000000" w:rsidRPr="002B7A4F" w:rsidP="002B7A4F">
            <w:pPr>
              <w:pStyle w:val="ListBullet"/>
            </w:pPr>
            <w:r w:rsidRPr="002B7A4F">
              <w:t>Recording requirements and procedures.</w:t>
            </w:r>
          </w:p>
        </w:tc>
      </w:tr>
    </w:tbl>
    <w:p w:rsidR="00000000" w:rsidRPr="002B7A4F" w:rsidP="002B7A4F">
      <w:pPr>
        <w:pStyle w:val="BodyText"/>
      </w:pPr>
    </w:p>
    <w:p w:rsidR="00000000" w:rsidRPr="002B7A4F" w:rsidP="002B7A4F">
      <w:pPr>
        <w:pStyle w:val="AllowPageBreak"/>
      </w:pPr>
    </w:p>
    <w:p w:rsidR="00000000" w:rsidRPr="002B7A4F" w:rsidP="002B7A4F">
      <w:pPr>
        <w:pStyle w:val="Heading1"/>
      </w:pPr>
      <w:bookmarkStart w:id="10" w:name="O_446818"/>
      <w:bookmarkEnd w:id="10"/>
      <w:r w:rsidRPr="002B7A4F">
        <w:t>Evidence Guide</w:t>
      </w:r>
    </w:p>
    <w:tbl>
      <w:tblPr>
        <w:tblW w:w="9462" w:type="dxa"/>
        <w:tblLayout w:type="fixed"/>
        <w:tblCellMar>
          <w:left w:w="62" w:type="dxa"/>
          <w:right w:w="62" w:type="dxa"/>
        </w:tblCellMar>
        <w:tblLook w:val="0000"/>
      </w:tblPr>
      <w:tblGrid>
        <w:gridCol w:w="3800"/>
        <w:gridCol w:w="5662"/>
      </w:tblGrid>
      <w:tr w:rsidTr="002B7A4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7A4F">
            <w:pPr>
              <w:pStyle w:val="TableHeading"/>
              <w:rPr>
                <w:lang w:val="en-NZ"/>
              </w:rPr>
            </w:pPr>
            <w:r w:rsidRPr="002B7A4F">
              <w:t>EVIDENCE GUIDE</w:t>
            </w:r>
          </w:p>
        </w:tc>
      </w:tr>
      <w:tr w:rsidTr="002B7A4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t>The evidence guide provides advice on assessment and must be read in conjunction with the performance criteria, required skills and knowledge, range statement and the Assessment Guidelines for the Training Package.</w:t>
            </w:r>
          </w:p>
        </w:tc>
      </w:tr>
      <w:tr w:rsidTr="002B7A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t xml:space="preserve">Assessment must </w:t>
            </w:r>
            <w:r w:rsidRPr="002B7A4F">
              <w:t>be carried out in a manner that recognises the cultural and literacy requirements of the assessee and is appropriate to the work performed. Competence in this unit must be achieved in accordance with food safety standards and regulations.</w:t>
            </w:r>
          </w:p>
        </w:tc>
      </w:tr>
      <w:tr w:rsidTr="002B7A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t>Critical aspects</w:t>
            </w:r>
            <w:r w:rsidRPr="002B7A4F">
              <w:t xml:space="preserve">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A4F" w:rsidP="002B7A4F">
            <w:pPr>
              <w:pStyle w:val="BodyText"/>
            </w:pPr>
            <w:r w:rsidRPr="002B7A4F">
              <w:t>Evidence of the ability to:</w:t>
            </w:r>
          </w:p>
          <w:p w:rsidR="00000000" w:rsidRPr="002B7A4F" w:rsidP="002B7A4F">
            <w:pPr>
              <w:pStyle w:val="ListBullet"/>
            </w:pPr>
            <w:r w:rsidRPr="002B7A4F">
              <w:t xml:space="preserve">use personal protective equipment </w:t>
            </w:r>
          </w:p>
          <w:p w:rsidR="00000000" w:rsidRPr="002B7A4F" w:rsidP="002B7A4F">
            <w:pPr>
              <w:pStyle w:val="ListBullet"/>
            </w:pPr>
            <w:r w:rsidRPr="002B7A4F">
              <w:t>identify risks in own work and work area and describe impact of own work on risks</w:t>
            </w:r>
          </w:p>
          <w:p w:rsidR="00000000" w:rsidP="002B7A4F">
            <w:pPr>
              <w:pStyle w:val="ListBullet"/>
              <w:rPr>
                <w:lang w:val="en-NZ"/>
              </w:rPr>
            </w:pPr>
            <w:r w:rsidRPr="002B7A4F">
              <w:t>identify and implement control measures.</w:t>
            </w:r>
          </w:p>
        </w:tc>
      </w:tr>
      <w:tr w:rsidTr="002B7A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A4F" w:rsidP="002B7A4F">
            <w:pPr>
              <w:pStyle w:val="BodyText"/>
            </w:pPr>
            <w:r w:rsidRPr="002B7A4F">
              <w:t>Assessment must occur in a real or simulated workplace where the assessee has access to:</w:t>
            </w:r>
          </w:p>
          <w:p w:rsidR="00000000" w:rsidRPr="002B7A4F" w:rsidP="002B7A4F">
            <w:pPr>
              <w:pStyle w:val="ListBullet"/>
            </w:pPr>
            <w:r w:rsidRPr="002B7A4F">
              <w:t>personal protective clothing and equipment as required</w:t>
            </w:r>
          </w:p>
          <w:p w:rsidR="00000000" w:rsidRPr="002B7A4F" w:rsidP="002B7A4F">
            <w:pPr>
              <w:pStyle w:val="ListBullet"/>
            </w:pPr>
            <w:r w:rsidRPr="002B7A4F">
              <w:t>work procedures, incl</w:t>
            </w:r>
            <w:r w:rsidRPr="002B7A4F">
              <w:t>uding advice on company practices, safe work practices, food safety, quality and environmental requirements</w:t>
            </w:r>
          </w:p>
          <w:p w:rsidR="00000000" w:rsidRPr="002B7A4F" w:rsidP="002B7A4F">
            <w:pPr>
              <w:pStyle w:val="ListBullet"/>
            </w:pPr>
            <w:r w:rsidRPr="002B7A4F">
              <w:t>instructions, information, specifications and schedules as required</w:t>
            </w:r>
          </w:p>
          <w:p w:rsidR="00000000" w:rsidRPr="002B7A4F" w:rsidP="002B7A4F">
            <w:pPr>
              <w:pStyle w:val="ListBullet"/>
            </w:pPr>
            <w:r w:rsidRPr="002B7A4F">
              <w:t>equipment, services and corresponding information as required</w:t>
            </w:r>
          </w:p>
          <w:p w:rsidR="00000000" w:rsidRPr="002B7A4F" w:rsidP="002B7A4F">
            <w:pPr>
              <w:pStyle w:val="ListBullet"/>
            </w:pPr>
            <w:r w:rsidRPr="002B7A4F">
              <w:t>products and mater</w:t>
            </w:r>
            <w:r w:rsidRPr="002B7A4F">
              <w:t>ials as required</w:t>
            </w:r>
          </w:p>
          <w:p w:rsidR="00000000" w:rsidRPr="002B7A4F" w:rsidP="002B7A4F">
            <w:pPr>
              <w:pStyle w:val="ListBullet"/>
            </w:pPr>
            <w:r w:rsidRPr="002B7A4F">
              <w:t>internal and external customers and suppliers as required</w:t>
            </w:r>
          </w:p>
          <w:p w:rsidR="00000000" w:rsidRPr="002B7A4F" w:rsidP="002B7A4F">
            <w:pPr>
              <w:pStyle w:val="ListBullet"/>
            </w:pPr>
            <w:r w:rsidRPr="002B7A4F">
              <w:t>cleaning procedures, materials and equipment as required</w:t>
            </w:r>
          </w:p>
          <w:p w:rsidR="00000000" w:rsidP="002B7A4F">
            <w:pPr>
              <w:pStyle w:val="ListBullet"/>
              <w:rPr>
                <w:lang w:val="en-NZ"/>
              </w:rPr>
            </w:pPr>
            <w:r w:rsidRPr="002B7A4F">
              <w:t>documentation and recording requirements and procedures</w:t>
            </w:r>
          </w:p>
        </w:tc>
      </w:tr>
      <w:tr w:rsidTr="002B7A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t>It is recommended that this unit be co-assesse</w:t>
            </w:r>
            <w:r w:rsidRPr="002B7A4F">
              <w:t>d with units relating to OHS, quality, food safety and environmental work practices, especially where these units are designated core units in a qualification being undertaken by the learner. As well this unit should be assessed together with other units o</w:t>
            </w:r>
            <w:r w:rsidRPr="002B7A4F">
              <w:t xml:space="preserve">f competency relevant to the function or work role.  </w:t>
            </w:r>
          </w:p>
        </w:tc>
      </w:tr>
      <w:tr w:rsidTr="002B7A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A4F" w:rsidP="002B7A4F">
            <w:pPr>
              <w:pStyle w:val="BodyText"/>
            </w:pPr>
            <w:r w:rsidRPr="002B7A4F">
              <w:t>To ensure consistency in one's performance, competence should be demonstrated on more than one occasion over a period of time in order to cover a variety of circumst</w:t>
            </w:r>
            <w:r w:rsidRPr="002B7A4F">
              <w:t>ances, cases and responsibilities, and where possible, over a number of assessment activities.</w:t>
            </w:r>
          </w:p>
        </w:tc>
      </w:tr>
    </w:tbl>
    <w:p w:rsidR="00337063" w:rsidP="002B7A4F">
      <w:pPr>
        <w:pStyle w:val="BodyText"/>
      </w:pPr>
    </w:p>
    <w:p w:rsidR="00337063" w:rsidP="002B7A4F">
      <w:pPr>
        <w:pStyle w:val="BodyText"/>
      </w:pPr>
    </w:p>
    <w:p w:rsidR="00000000" w:rsidRPr="002B7A4F" w:rsidP="002B7A4F">
      <w:pPr>
        <w:pStyle w:val="Heading1"/>
      </w:pPr>
      <w:bookmarkStart w:id="11" w:name="O_446813"/>
      <w:bookmarkEnd w:id="11"/>
      <w:r w:rsidRPr="002B7A4F">
        <w:t>Range Statement</w:t>
      </w:r>
    </w:p>
    <w:tbl>
      <w:tblPr>
        <w:tblW w:w="9462" w:type="dxa"/>
        <w:tblLayout w:type="fixed"/>
        <w:tblCellMar>
          <w:left w:w="62" w:type="dxa"/>
          <w:right w:w="62" w:type="dxa"/>
        </w:tblCellMar>
        <w:tblLook w:val="0000"/>
      </w:tblPr>
      <w:tblGrid>
        <w:gridCol w:w="3800"/>
        <w:gridCol w:w="5662"/>
      </w:tblGrid>
      <w:tr w:rsidTr="002B7A4F">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7A4F">
            <w:pPr>
              <w:pStyle w:val="TableHeading"/>
              <w:rPr>
                <w:lang w:val="en-NZ"/>
              </w:rPr>
            </w:pPr>
            <w:r w:rsidRPr="002B7A4F">
              <w:t>RANGE STATEMENT</w:t>
            </w:r>
          </w:p>
        </w:tc>
      </w:tr>
      <w:tr w:rsidTr="002B7A4F">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t>The range statement relates to the unit of competency as a whole. It allows for different work environments and situations that may affect performance. Bold italicised wording, if used in the performance criteria, is detailed below. Essential operating con</w:t>
            </w:r>
            <w:r w:rsidRPr="002B7A4F">
              <w:t>ditions that may be present with training and assessment (depending on the work situation, needs of the candidate, accessibility of the item, and local industry and regional contexts) may also be included.</w:t>
            </w:r>
          </w:p>
        </w:tc>
      </w:tr>
      <w:tr w:rsidTr="002B7A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t>Work is carried out in accordance with workplace procedures, licensing requirements and legislative requirements</w:t>
            </w:r>
          </w:p>
        </w:tc>
      </w:tr>
      <w:tr w:rsidTr="002B7A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A4F" w:rsidP="002B7A4F">
            <w:pPr>
              <w:pStyle w:val="BodyText"/>
            </w:pPr>
            <w:r w:rsidRPr="002B7A4F">
              <w:t>Workplace information can include:</w:t>
            </w:r>
          </w:p>
          <w:p w:rsidR="00000000" w:rsidRPr="002B7A4F" w:rsidP="002B7A4F">
            <w:pPr>
              <w:pStyle w:val="ListBullet"/>
            </w:pPr>
            <w:r w:rsidRPr="002B7A4F">
              <w:t>Spirit Standards (strength determination, volume conversion and litres of alcohol con</w:t>
            </w:r>
            <w:r w:rsidRPr="002B7A4F">
              <w:t>version)</w:t>
            </w:r>
          </w:p>
          <w:p w:rsidR="00000000" w:rsidRPr="002B7A4F" w:rsidP="002B7A4F">
            <w:pPr>
              <w:pStyle w:val="ListBullet"/>
            </w:pPr>
            <w:r w:rsidRPr="002B7A4F">
              <w:t>Standard Operating Procedures (SOPs)</w:t>
            </w:r>
          </w:p>
          <w:p w:rsidR="00000000" w:rsidRPr="002B7A4F" w:rsidP="002B7A4F">
            <w:pPr>
              <w:pStyle w:val="ListBullet"/>
            </w:pPr>
            <w:r w:rsidRPr="002B7A4F">
              <w:t>specifications</w:t>
            </w:r>
          </w:p>
          <w:p w:rsidR="00000000" w:rsidRPr="002B7A4F" w:rsidP="002B7A4F">
            <w:pPr>
              <w:pStyle w:val="ListBullet"/>
            </w:pPr>
            <w:r w:rsidRPr="002B7A4F">
              <w:t>production schedules and instructions</w:t>
            </w:r>
          </w:p>
          <w:p w:rsidR="00000000" w:rsidRPr="002B7A4F" w:rsidP="002B7A4F">
            <w:pPr>
              <w:pStyle w:val="ListBullet"/>
            </w:pPr>
            <w:r w:rsidRPr="002B7A4F">
              <w:t>work notes</w:t>
            </w:r>
          </w:p>
          <w:p w:rsidR="00000000" w:rsidRPr="002B7A4F" w:rsidP="002B7A4F">
            <w:pPr>
              <w:pStyle w:val="ListBullet"/>
            </w:pPr>
            <w:r w:rsidRPr="002B7A4F">
              <w:t>Material Safety Data Sheets (MSDS)</w:t>
            </w:r>
          </w:p>
          <w:p w:rsidR="00000000" w:rsidRPr="002B7A4F" w:rsidP="002B7A4F">
            <w:pPr>
              <w:pStyle w:val="ListBullet"/>
            </w:pPr>
            <w:r w:rsidRPr="002B7A4F">
              <w:t xml:space="preserve">manufacturer instructions </w:t>
            </w:r>
          </w:p>
          <w:p w:rsidR="00000000" w:rsidP="002B7A4F">
            <w:pPr>
              <w:pStyle w:val="ListBullet"/>
              <w:rPr>
                <w:lang w:val="en-NZ"/>
              </w:rPr>
            </w:pPr>
            <w:r w:rsidRPr="002B7A4F">
              <w:t>verbal direction from manager, supervisor or senior operator</w:t>
            </w:r>
          </w:p>
        </w:tc>
      </w:tr>
      <w:tr w:rsidTr="002B7A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rPr>
                <w:rStyle w:val="SpecialBold"/>
              </w:rPr>
              <w:t>Key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A4F" w:rsidP="002B7A4F">
            <w:pPr>
              <w:pStyle w:val="BodyText"/>
            </w:pPr>
            <w:r w:rsidRPr="002B7A4F">
              <w:t>Key personnel may include:</w:t>
            </w:r>
          </w:p>
          <w:p w:rsidR="00000000" w:rsidRPr="002B7A4F" w:rsidP="002B7A4F">
            <w:pPr>
              <w:pStyle w:val="ListBullet"/>
            </w:pPr>
            <w:r w:rsidRPr="002B7A4F">
              <w:t>supervisors and managers</w:t>
            </w:r>
          </w:p>
          <w:p w:rsidR="00000000" w:rsidRPr="002B7A4F" w:rsidP="002B7A4F">
            <w:pPr>
              <w:pStyle w:val="ListBullet"/>
            </w:pPr>
            <w:r w:rsidRPr="002B7A4F">
              <w:t>work colleagues</w:t>
            </w:r>
          </w:p>
          <w:p w:rsidR="00000000" w:rsidRPr="002B7A4F" w:rsidP="002B7A4F">
            <w:pPr>
              <w:pStyle w:val="ListBullet"/>
            </w:pPr>
            <w:r w:rsidRPr="002B7A4F">
              <w:t>safety representatives</w:t>
            </w:r>
          </w:p>
          <w:p w:rsidR="00000000" w:rsidRPr="002B7A4F" w:rsidP="002B7A4F">
            <w:pPr>
              <w:pStyle w:val="ListBullet"/>
            </w:pPr>
            <w:r w:rsidRPr="002B7A4F">
              <w:t>external OHS services and expertise</w:t>
            </w:r>
          </w:p>
          <w:p w:rsidR="00000000" w:rsidP="002B7A4F">
            <w:pPr>
              <w:pStyle w:val="ListBullet"/>
              <w:rPr>
                <w:lang w:val="en-NZ"/>
              </w:rPr>
            </w:pPr>
            <w:r w:rsidRPr="002B7A4F">
              <w:t>OHS committee</w:t>
            </w:r>
          </w:p>
        </w:tc>
      </w:tr>
      <w:tr w:rsidTr="002B7A4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BodyText"/>
              <w:rPr>
                <w:lang w:val="en-NZ"/>
              </w:rPr>
            </w:pPr>
            <w:r w:rsidRPr="002B7A4F">
              <w:rPr>
                <w:rStyle w:val="SpecialBold"/>
              </w:rPr>
              <w:t>Risks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A4F" w:rsidP="002B7A4F">
            <w:pPr>
              <w:pStyle w:val="BodyText"/>
            </w:pPr>
            <w:r w:rsidRPr="002B7A4F">
              <w:t>Risks may be:</w:t>
            </w:r>
          </w:p>
          <w:p w:rsidR="00000000" w:rsidRPr="002B7A4F" w:rsidP="002B7A4F">
            <w:pPr>
              <w:pStyle w:val="ListBullet"/>
            </w:pPr>
            <w:r w:rsidRPr="002B7A4F">
              <w:t>environmental (e.g. spills, fire, toxin release, drainage issues, contamination and wastage)</w:t>
            </w:r>
          </w:p>
          <w:p w:rsidR="00000000" w:rsidRPr="002B7A4F" w:rsidP="002B7A4F">
            <w:pPr>
              <w:pStyle w:val="ListBullet"/>
            </w:pPr>
            <w:r w:rsidRPr="002B7A4F">
              <w:t>p</w:t>
            </w:r>
            <w:r w:rsidRPr="002B7A4F">
              <w:t>roduct related (e.g. incorrect or poor quality ingredients or output, processing and treatment issues)</w:t>
            </w:r>
          </w:p>
          <w:p w:rsidR="00000000" w:rsidRPr="002B7A4F" w:rsidP="002B7A4F">
            <w:pPr>
              <w:pStyle w:val="ListBullet"/>
            </w:pPr>
            <w:r w:rsidRPr="002B7A4F">
              <w:t>equipment related (e.g. poor performance, safety issues and inadequate equipment)</w:t>
            </w:r>
          </w:p>
          <w:p w:rsidR="00000000" w:rsidRPr="002B7A4F" w:rsidP="002B7A4F">
            <w:pPr>
              <w:pStyle w:val="ListBullet"/>
            </w:pPr>
            <w:r w:rsidRPr="002B7A4F">
              <w:t>economic (e.g. wastage and incorrect supply)</w:t>
            </w:r>
          </w:p>
          <w:p w:rsidR="00000000" w:rsidRPr="002B7A4F" w:rsidP="002B7A4F">
            <w:pPr>
              <w:pStyle w:val="ListBullet"/>
            </w:pPr>
            <w:r w:rsidRPr="002B7A4F">
              <w:t>safety related (e.g. damag</w:t>
            </w:r>
            <w:r w:rsidRPr="002B7A4F">
              <w:t>ed safety equipment, dangerous behaviour, load shifting risks and use of hazardous materials)</w:t>
            </w:r>
          </w:p>
        </w:tc>
      </w:tr>
    </w:tbl>
    <w:p w:rsidR="00000000" w:rsidRPr="002B7A4F" w:rsidP="002B7A4F">
      <w:pPr>
        <w:pStyle w:val="BodyText"/>
      </w:pPr>
    </w:p>
    <w:p w:rsidR="00000000" w:rsidRPr="002B7A4F" w:rsidP="002B7A4F">
      <w:pPr>
        <w:pStyle w:val="AllowPageBreak"/>
      </w:pPr>
    </w:p>
    <w:p w:rsidR="00000000" w:rsidRPr="002B7A4F" w:rsidP="002B7A4F">
      <w:pPr>
        <w:pStyle w:val="Heading1"/>
      </w:pPr>
      <w:bookmarkStart w:id="12" w:name="O_446810"/>
      <w:bookmarkEnd w:id="12"/>
      <w:r w:rsidRPr="002B7A4F">
        <w:t>Unit Sector(s)</w:t>
      </w:r>
    </w:p>
    <w:tbl>
      <w:tblPr>
        <w:tblW w:w="9462" w:type="dxa"/>
        <w:tblLayout w:type="fixed"/>
        <w:tblCellMar>
          <w:left w:w="62" w:type="dxa"/>
          <w:right w:w="62" w:type="dxa"/>
        </w:tblCellMar>
        <w:tblLook w:val="0000"/>
      </w:tblPr>
      <w:tblGrid>
        <w:gridCol w:w="2658"/>
        <w:gridCol w:w="6804"/>
      </w:tblGrid>
      <w:tr w:rsidTr="002B7A4F">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7A4F">
            <w:pPr>
              <w:pStyle w:val="Heading4"/>
              <w:rPr>
                <w:lang w:val="en-NZ"/>
              </w:rPr>
            </w:pPr>
            <w:r w:rsidRPr="002B7A4F">
              <w:t>Unit sector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7A4F" w:rsidP="002B7A4F">
            <w:pPr>
              <w:pStyle w:val="BodyText"/>
            </w:pPr>
            <w:r w:rsidRPr="002B7A4F">
              <w:t>Wine operations</w:t>
            </w:r>
          </w:p>
        </w:tc>
      </w:tr>
    </w:tbl>
    <w:p w:rsidR="00337063" w:rsidP="002B7A4F">
      <w:pPr>
        <w:pStyle w:val="BodyText"/>
      </w:pPr>
    </w:p>
    <w:p w:rsidR="00337063" w:rsidP="002B7A4F">
      <w:pPr>
        <w:pStyle w:val="BodyText"/>
      </w:pPr>
    </w:p>
    <w:p w:rsidR="00000000" w:rsidRPr="002B7A4F" w:rsidP="002B7A4F"/>
    <w:sectPr w:rsidSect="002B7A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37063" w:rsidP="003370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63" w:rsidP="002B7A4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37063" w:rsidP="002B7A4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37063" w:rsidP="002B7A4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4F" w:rsidRPr="00337063" w:rsidP="003370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A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063" w:rsidRPr="002D2AF8" w:rsidP="002B7A4F">
    <w:pPr>
      <w:pStyle w:val="Header"/>
      <w:framePr w:wrap="around"/>
    </w:pPr>
    <w:r>
      <w:fldChar w:fldCharType="begin"/>
    </w:r>
    <w:r>
      <w:instrText xml:space="preserve"> TITLE   \* MERGEFORMAT </w:instrText>
    </w:r>
    <w:r>
      <w:fldChar w:fldCharType="separate"/>
    </w:r>
    <w:r>
      <w:t>FDFWIN2002A Identify and control risks in own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37063" w:rsidP="002B7A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BE36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A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A4F"/>
    <w:pPr>
      <w:spacing w:before="360" w:after="60"/>
      <w:outlineLvl w:val="0"/>
    </w:pPr>
    <w:rPr>
      <w:sz w:val="32"/>
    </w:rPr>
  </w:style>
  <w:style w:type="paragraph" w:styleId="Heading2">
    <w:name w:val="heading 2"/>
    <w:basedOn w:val="HeadingBase"/>
    <w:next w:val="BodyText"/>
    <w:link w:val="Heading2Char"/>
    <w:qFormat/>
    <w:rsid w:val="002B7A4F"/>
    <w:pPr>
      <w:keepLines/>
      <w:spacing w:before="240" w:after="120"/>
      <w:outlineLvl w:val="1"/>
    </w:pPr>
    <w:rPr>
      <w:sz w:val="28"/>
      <w:szCs w:val="40"/>
    </w:rPr>
  </w:style>
  <w:style w:type="paragraph" w:styleId="Heading3">
    <w:name w:val="heading 3"/>
    <w:basedOn w:val="HeadingBase"/>
    <w:next w:val="BodyText"/>
    <w:link w:val="Heading3Char"/>
    <w:qFormat/>
    <w:rsid w:val="002B7A4F"/>
    <w:pPr>
      <w:spacing w:before="180" w:after="120"/>
      <w:outlineLvl w:val="2"/>
    </w:pPr>
    <w:rPr>
      <w:spacing w:val="-10"/>
      <w:kern w:val="32"/>
    </w:rPr>
  </w:style>
  <w:style w:type="paragraph" w:styleId="Heading4">
    <w:name w:val="heading 4"/>
    <w:basedOn w:val="HeadingBase"/>
    <w:next w:val="BodyText"/>
    <w:link w:val="Heading4Char"/>
    <w:qFormat/>
    <w:rsid w:val="002B7A4F"/>
    <w:pPr>
      <w:spacing w:before="160" w:after="120"/>
      <w:outlineLvl w:val="3"/>
    </w:pPr>
    <w:rPr>
      <w:sz w:val="22"/>
    </w:rPr>
  </w:style>
  <w:style w:type="paragraph" w:styleId="Heading5">
    <w:name w:val="heading 5"/>
    <w:basedOn w:val="HeadingBase"/>
    <w:next w:val="Normal"/>
    <w:link w:val="Heading5Char"/>
    <w:qFormat/>
    <w:rsid w:val="002B7A4F"/>
    <w:pPr>
      <w:spacing w:before="80"/>
      <w:outlineLvl w:val="4"/>
    </w:pPr>
    <w:rPr>
      <w:color w:val="918585"/>
      <w:sz w:val="20"/>
    </w:rPr>
  </w:style>
  <w:style w:type="paragraph" w:styleId="Heading6">
    <w:name w:val="heading 6"/>
    <w:basedOn w:val="HeadingBase"/>
    <w:next w:val="Normal"/>
    <w:link w:val="Heading6Char"/>
    <w:qFormat/>
    <w:rsid w:val="002B7A4F"/>
    <w:pPr>
      <w:spacing w:before="60"/>
      <w:outlineLvl w:val="5"/>
    </w:pPr>
    <w:rPr>
      <w:color w:val="918585"/>
      <w:sz w:val="20"/>
    </w:rPr>
  </w:style>
  <w:style w:type="paragraph" w:styleId="Heading7">
    <w:name w:val="heading 7"/>
    <w:basedOn w:val="Normal"/>
    <w:next w:val="Normal"/>
    <w:link w:val="Heading7Char"/>
    <w:qFormat/>
    <w:rsid w:val="002B7A4F"/>
    <w:pPr>
      <w:ind w:left="720"/>
      <w:outlineLvl w:val="6"/>
    </w:pPr>
    <w:rPr>
      <w:i/>
    </w:rPr>
  </w:style>
  <w:style w:type="paragraph" w:styleId="Heading8">
    <w:name w:val="heading 8"/>
    <w:basedOn w:val="Normal"/>
    <w:next w:val="Normal"/>
    <w:link w:val="Heading8Char"/>
    <w:qFormat/>
    <w:rsid w:val="002B7A4F"/>
    <w:pPr>
      <w:ind w:left="720"/>
      <w:outlineLvl w:val="7"/>
    </w:pPr>
    <w:rPr>
      <w:i/>
    </w:rPr>
  </w:style>
  <w:style w:type="paragraph" w:styleId="Heading9">
    <w:name w:val="heading 9"/>
    <w:basedOn w:val="Normal"/>
    <w:next w:val="Normal"/>
    <w:link w:val="Heading9Char"/>
    <w:qFormat/>
    <w:rsid w:val="002B7A4F"/>
    <w:pPr>
      <w:ind w:left="720"/>
      <w:outlineLvl w:val="8"/>
    </w:pPr>
    <w:rPr>
      <w:i/>
    </w:rPr>
  </w:style>
  <w:style w:type="character" w:default="1" w:styleId="DefaultParagraphFont">
    <w:name w:val="Default Paragraph Font"/>
    <w:uiPriority w:val="1"/>
    <w:unhideWhenUsed/>
    <w:rsid w:val="002B7A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A4F"/>
  </w:style>
  <w:style w:type="character" w:customStyle="1" w:styleId="Heading1Char">
    <w:name w:val="Heading 1 Char"/>
    <w:basedOn w:val="DefaultParagraphFont"/>
    <w:link w:val="Heading1"/>
    <w:rsid w:val="002B7A4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B7A4F"/>
    <w:rPr>
      <w:rFonts w:ascii="Times New Roman" w:eastAsia="Times New Roman" w:hAnsi="Times New Roman" w:cs="Times New Roman"/>
      <w:b/>
      <w:szCs w:val="20"/>
      <w:lang w:eastAsia="en-US"/>
    </w:rPr>
  </w:style>
  <w:style w:type="paragraph" w:styleId="BodyText">
    <w:name w:val="Body Text"/>
    <w:basedOn w:val="Normal"/>
    <w:link w:val="BodyTextChar"/>
    <w:rsid w:val="002B7A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7A4F"/>
    <w:rPr>
      <w:rFonts w:ascii="Times New Roman" w:eastAsia="Times New Roman" w:hAnsi="Times New Roman" w:cs="Times New Roman"/>
      <w:sz w:val="24"/>
      <w:lang w:eastAsia="en-US"/>
    </w:rPr>
  </w:style>
  <w:style w:type="paragraph" w:styleId="Footer">
    <w:name w:val="footer"/>
    <w:basedOn w:val="Normal"/>
    <w:link w:val="FooterChar"/>
    <w:rsid w:val="002B7A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A4F"/>
    <w:rPr>
      <w:rFonts w:ascii="Times New Roman" w:eastAsia="Times New Roman" w:hAnsi="Times New Roman" w:cs="Times New Roman"/>
      <w:sz w:val="16"/>
      <w:lang w:eastAsia="en-US"/>
    </w:rPr>
  </w:style>
  <w:style w:type="paragraph" w:styleId="List">
    <w:name w:val="List"/>
    <w:basedOn w:val="BodyText"/>
    <w:next w:val="BodyText"/>
    <w:rsid w:val="002B7A4F"/>
    <w:pPr>
      <w:tabs>
        <w:tab w:val="left" w:pos="340"/>
      </w:tabs>
      <w:spacing w:before="60" w:after="60"/>
      <w:ind w:left="340" w:hanging="340"/>
    </w:pPr>
  </w:style>
  <w:style w:type="paragraph" w:styleId="ListBullet">
    <w:name w:val="List Bullet"/>
    <w:basedOn w:val="List"/>
    <w:rsid w:val="002B7A4F"/>
    <w:pPr>
      <w:numPr>
        <w:numId w:val="12"/>
      </w:numPr>
      <w:tabs>
        <w:tab w:val="clear" w:pos="340"/>
      </w:tabs>
      <w:spacing w:before="40" w:after="40"/>
    </w:pPr>
  </w:style>
  <w:style w:type="character" w:customStyle="1" w:styleId="SpecialBold">
    <w:name w:val="Special Bold"/>
    <w:basedOn w:val="DefaultParagraphFont"/>
    <w:rsid w:val="002B7A4F"/>
    <w:rPr>
      <w:b/>
      <w:spacing w:val="0"/>
    </w:rPr>
  </w:style>
  <w:style w:type="paragraph" w:customStyle="1" w:styleId="SuperHeading">
    <w:name w:val="SuperHeading"/>
    <w:basedOn w:val="Normal"/>
    <w:rsid w:val="002B7A4F"/>
    <w:pPr>
      <w:spacing w:before="240" w:after="120"/>
      <w:outlineLvl w:val="0"/>
    </w:pPr>
    <w:rPr>
      <w:rFonts w:ascii="Times New Roman" w:hAnsi="Times New Roman"/>
      <w:b/>
      <w:sz w:val="28"/>
    </w:rPr>
  </w:style>
  <w:style w:type="paragraph" w:customStyle="1" w:styleId="TableHeading">
    <w:name w:val="Table Heading"/>
    <w:basedOn w:val="HeadingBase"/>
    <w:rsid w:val="002B7A4F"/>
    <w:pPr>
      <w:keepLines/>
      <w:pBdr>
        <w:bottom w:val="single" w:sz="6" w:space="1" w:color="918585"/>
      </w:pBdr>
      <w:spacing w:before="240"/>
    </w:pPr>
  </w:style>
  <w:style w:type="paragraph" w:customStyle="1" w:styleId="AllowPageBreak">
    <w:name w:val="AllowPageBreak"/>
    <w:rsid w:val="002B7A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A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A4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B7A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A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A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A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A4F"/>
    <w:rPr>
      <w:rFonts w:ascii="Courier New" w:eastAsia="Times New Roman" w:hAnsi="Courier New" w:cs="Times New Roman"/>
      <w:i/>
      <w:szCs w:val="20"/>
      <w:lang w:eastAsia="en-US"/>
    </w:rPr>
  </w:style>
  <w:style w:type="paragraph" w:customStyle="1" w:styleId="HeadingBase">
    <w:name w:val="Heading Base"/>
    <w:rsid w:val="002B7A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A4F"/>
    <w:pPr>
      <w:tabs>
        <w:tab w:val="right" w:leader="dot" w:pos="9072"/>
      </w:tabs>
      <w:ind w:left="567"/>
    </w:pPr>
    <w:rPr>
      <w:szCs w:val="22"/>
    </w:rPr>
  </w:style>
  <w:style w:type="paragraph" w:customStyle="1" w:styleId="TOCBase">
    <w:name w:val="TOC Base"/>
    <w:rsid w:val="002B7A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A4F"/>
    <w:pPr>
      <w:tabs>
        <w:tab w:val="right" w:leader="dot" w:pos="9072"/>
      </w:tabs>
      <w:spacing w:before="40" w:after="40"/>
      <w:ind w:left="284"/>
    </w:pPr>
    <w:rPr>
      <w:rFonts w:ascii="Times New Roman" w:hAnsi="Times New Roman"/>
    </w:rPr>
  </w:style>
  <w:style w:type="paragraph" w:styleId="TOC1">
    <w:name w:val="toc 1"/>
    <w:basedOn w:val="TOCBase"/>
    <w:next w:val="Normal"/>
    <w:rsid w:val="002B7A4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7A4F"/>
    <w:pPr>
      <w:spacing w:before="5040"/>
      <w:jc w:val="center"/>
    </w:pPr>
    <w:rPr>
      <w:sz w:val="48"/>
      <w:szCs w:val="72"/>
      <w:lang w:val="en-US"/>
    </w:rPr>
  </w:style>
  <w:style w:type="character" w:customStyle="1" w:styleId="TitleChar">
    <w:name w:val="Title Char"/>
    <w:basedOn w:val="DefaultParagraphFont"/>
    <w:link w:val="Title"/>
    <w:rsid w:val="002B7A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A4F"/>
    <w:pPr>
      <w:tabs>
        <w:tab w:val="left" w:pos="3600"/>
        <w:tab w:val="left" w:pos="3958"/>
      </w:tabs>
    </w:pPr>
  </w:style>
  <w:style w:type="paragraph" w:customStyle="1" w:styleId="Note">
    <w:name w:val="Note"/>
    <w:basedOn w:val="BodyText"/>
    <w:rsid w:val="002B7A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A4F"/>
    <w:pPr>
      <w:framePr w:wrap="auto" w:hAnchor="text" w:y="6049"/>
    </w:pPr>
    <w:rPr>
      <w:color w:val="000000"/>
      <w:sz w:val="40"/>
    </w:rPr>
  </w:style>
  <w:style w:type="paragraph" w:customStyle="1" w:styleId="TOCTitle">
    <w:name w:val="TOCTitle"/>
    <w:basedOn w:val="Heading1"/>
    <w:rsid w:val="002B7A4F"/>
    <w:pPr>
      <w:spacing w:after="240"/>
      <w:jc w:val="center"/>
      <w:outlineLvl w:val="9"/>
    </w:pPr>
    <w:rPr>
      <w:caps/>
    </w:rPr>
  </w:style>
  <w:style w:type="paragraph" w:customStyle="1" w:styleId="Version">
    <w:name w:val="Version"/>
    <w:rsid w:val="002B7A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A4F"/>
    <w:pPr>
      <w:numPr>
        <w:numId w:val="13"/>
      </w:numPr>
      <w:tabs>
        <w:tab w:val="clear" w:pos="680"/>
      </w:tabs>
    </w:pPr>
  </w:style>
  <w:style w:type="paragraph" w:styleId="Index1">
    <w:name w:val="index 1"/>
    <w:basedOn w:val="Normal"/>
    <w:next w:val="Normal"/>
    <w:semiHidden/>
    <w:rsid w:val="002B7A4F"/>
    <w:pPr>
      <w:keepNext w:val="0"/>
      <w:tabs>
        <w:tab w:val="right" w:pos="4176"/>
      </w:tabs>
      <w:ind w:left="198" w:hanging="198"/>
    </w:pPr>
    <w:rPr>
      <w:rFonts w:ascii="Garamond" w:hAnsi="Garamond"/>
    </w:rPr>
  </w:style>
  <w:style w:type="paragraph" w:styleId="IndexHeading">
    <w:name w:val="index heading"/>
    <w:basedOn w:val="Normal"/>
    <w:next w:val="Index1"/>
    <w:semiHidden/>
    <w:rsid w:val="002B7A4F"/>
    <w:pPr>
      <w:spacing w:before="120" w:after="120"/>
    </w:pPr>
    <w:rPr>
      <w:rFonts w:ascii="Arial" w:hAnsi="Arial"/>
      <w:b/>
      <w:color w:val="918585"/>
      <w:sz w:val="24"/>
    </w:rPr>
  </w:style>
  <w:style w:type="paragraph" w:styleId="Header">
    <w:name w:val="header"/>
    <w:basedOn w:val="Normal"/>
    <w:link w:val="HeaderChar"/>
    <w:rsid w:val="002B7A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A4F"/>
    <w:rPr>
      <w:rFonts w:ascii="Times New Roman" w:eastAsia="Times New Roman" w:hAnsi="Times New Roman" w:cs="Times New Roman"/>
      <w:sz w:val="16"/>
      <w:szCs w:val="20"/>
      <w:lang w:val="en-GB" w:eastAsia="en-US"/>
    </w:rPr>
  </w:style>
  <w:style w:type="paragraph" w:customStyle="1" w:styleId="Chapter">
    <w:name w:val="Chapter"/>
    <w:basedOn w:val="Normal"/>
    <w:rsid w:val="002B7A4F"/>
    <w:pPr>
      <w:spacing w:before="240"/>
    </w:pPr>
    <w:rPr>
      <w:rFonts w:ascii="Times New Roman" w:hAnsi="Times New Roman"/>
      <w:smallCaps/>
      <w:spacing w:val="80"/>
      <w:sz w:val="28"/>
    </w:rPr>
  </w:style>
  <w:style w:type="paragraph" w:customStyle="1" w:styleId="InChapter">
    <w:name w:val="InChapter"/>
    <w:basedOn w:val="Heading3"/>
    <w:rsid w:val="002B7A4F"/>
    <w:pPr>
      <w:spacing w:after="240"/>
      <w:outlineLvl w:val="9"/>
    </w:pPr>
    <w:rPr>
      <w:noProof/>
    </w:rPr>
  </w:style>
  <w:style w:type="paragraph" w:styleId="Index2">
    <w:name w:val="index 2"/>
    <w:basedOn w:val="Normal"/>
    <w:next w:val="Normal"/>
    <w:semiHidden/>
    <w:rsid w:val="002B7A4F"/>
    <w:pPr>
      <w:tabs>
        <w:tab w:val="right" w:pos="4176"/>
      </w:tabs>
      <w:ind w:left="568" w:hanging="284"/>
    </w:pPr>
    <w:rPr>
      <w:rFonts w:ascii="Garamond" w:hAnsi="Garamond"/>
    </w:rPr>
  </w:style>
  <w:style w:type="paragraph" w:customStyle="1" w:styleId="Byline">
    <w:name w:val="Byline"/>
    <w:rsid w:val="002B7A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A4F"/>
    <w:pPr>
      <w:tabs>
        <w:tab w:val="clear" w:pos="3600"/>
        <w:tab w:val="clear" w:pos="3958"/>
      </w:tabs>
      <w:jc w:val="right"/>
    </w:pPr>
  </w:style>
  <w:style w:type="character" w:styleId="Emphasis">
    <w:name w:val="Emphasis"/>
    <w:basedOn w:val="DefaultParagraphFont"/>
    <w:qFormat/>
    <w:rsid w:val="002B7A4F"/>
    <w:rPr>
      <w:i/>
    </w:rPr>
  </w:style>
  <w:style w:type="paragraph" w:styleId="Caption">
    <w:name w:val="caption"/>
    <w:basedOn w:val="BodyText"/>
    <w:next w:val="Normal"/>
    <w:qFormat/>
    <w:rsid w:val="002B7A4F"/>
    <w:pPr>
      <w:framePr w:w="2268" w:hSpace="181" w:vSpace="181" w:wrap="around" w:vAnchor="text" w:hAnchor="page" w:x="1135" w:y="285" w:anchorLock="1"/>
    </w:pPr>
    <w:rPr>
      <w:i/>
    </w:rPr>
  </w:style>
  <w:style w:type="paragraph" w:customStyle="1" w:styleId="MiniTOCTitle">
    <w:name w:val="MiniTOCTitle"/>
    <w:basedOn w:val="Heading4"/>
    <w:rsid w:val="002B7A4F"/>
    <w:pPr>
      <w:spacing w:before="240"/>
      <w:outlineLvl w:val="9"/>
    </w:pPr>
    <w:rPr>
      <w:noProof/>
      <w:sz w:val="24"/>
    </w:rPr>
  </w:style>
  <w:style w:type="paragraph" w:customStyle="1" w:styleId="MiniTOCItem">
    <w:name w:val="MiniTOCItem"/>
    <w:basedOn w:val="ListBullet"/>
    <w:rsid w:val="002B7A4F"/>
    <w:pPr>
      <w:numPr>
        <w:numId w:val="0"/>
      </w:numPr>
      <w:tabs>
        <w:tab w:val="right" w:leader="dot" w:pos="6521"/>
      </w:tabs>
      <w:spacing w:before="0" w:after="0"/>
    </w:pPr>
  </w:style>
  <w:style w:type="paragraph" w:customStyle="1" w:styleId="TOFTitle">
    <w:name w:val="TOFTitle"/>
    <w:basedOn w:val="TOCTitle"/>
    <w:rsid w:val="002B7A4F"/>
  </w:style>
  <w:style w:type="paragraph" w:styleId="TableofFigures">
    <w:name w:val="table of figures"/>
    <w:basedOn w:val="Normal"/>
    <w:next w:val="Normal"/>
    <w:semiHidden/>
    <w:rsid w:val="002B7A4F"/>
    <w:pPr>
      <w:tabs>
        <w:tab w:val="right" w:leader="dot" w:pos="9072"/>
      </w:tabs>
      <w:ind w:left="970" w:hanging="403"/>
    </w:pPr>
    <w:rPr>
      <w:rFonts w:ascii="Times New Roman" w:hAnsi="Times New Roman"/>
      <w:b/>
    </w:rPr>
  </w:style>
  <w:style w:type="paragraph" w:styleId="ListNumber">
    <w:name w:val="List Number"/>
    <w:basedOn w:val="List"/>
    <w:rsid w:val="002B7A4F"/>
    <w:pPr>
      <w:numPr>
        <w:numId w:val="10"/>
      </w:numPr>
    </w:pPr>
  </w:style>
  <w:style w:type="character" w:customStyle="1" w:styleId="WingdingSymbols">
    <w:name w:val="Wingding Symbols"/>
    <w:rsid w:val="002B7A4F"/>
    <w:rPr>
      <w:rFonts w:ascii="Wingdings" w:hAnsi="Wingdings"/>
    </w:rPr>
  </w:style>
  <w:style w:type="character" w:customStyle="1" w:styleId="HotSpot">
    <w:name w:val="HotSpot"/>
    <w:rsid w:val="002B7A4F"/>
    <w:rPr>
      <w:color w:val="0033CC"/>
      <w:u w:val="none"/>
    </w:rPr>
  </w:style>
  <w:style w:type="paragraph" w:customStyle="1" w:styleId="BodyTextRight">
    <w:name w:val="Body Text Right"/>
    <w:basedOn w:val="BodyText"/>
    <w:rsid w:val="002B7A4F"/>
    <w:pPr>
      <w:spacing w:before="0" w:after="0"/>
      <w:jc w:val="right"/>
    </w:pPr>
  </w:style>
  <w:style w:type="paragraph" w:styleId="Index3">
    <w:name w:val="index 3"/>
    <w:basedOn w:val="ListNumber2"/>
    <w:next w:val="Normal"/>
    <w:semiHidden/>
    <w:rsid w:val="002B7A4F"/>
    <w:pPr>
      <w:numPr>
        <w:numId w:val="0"/>
      </w:numPr>
      <w:tabs>
        <w:tab w:val="right" w:leader="dot" w:pos="4176"/>
      </w:tabs>
    </w:pPr>
  </w:style>
  <w:style w:type="paragraph" w:styleId="ListNumber2">
    <w:name w:val="List Number 2"/>
    <w:basedOn w:val="List2"/>
    <w:rsid w:val="002B7A4F"/>
    <w:pPr>
      <w:numPr>
        <w:numId w:val="9"/>
      </w:numPr>
      <w:tabs>
        <w:tab w:val="clear" w:pos="1060"/>
      </w:tabs>
    </w:pPr>
  </w:style>
  <w:style w:type="paragraph" w:customStyle="1" w:styleId="MarginNote">
    <w:name w:val="Margin Note"/>
    <w:basedOn w:val="BodyText"/>
    <w:rsid w:val="002B7A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A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A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A4F"/>
    <w:rPr>
      <w:sz w:val="32"/>
    </w:rPr>
  </w:style>
  <w:style w:type="paragraph" w:customStyle="1" w:styleId="HeadingProcedure">
    <w:name w:val="Heading Procedure"/>
    <w:basedOn w:val="HeadingBase"/>
    <w:next w:val="Normal"/>
    <w:rsid w:val="002B7A4F"/>
    <w:pPr>
      <w:tabs>
        <w:tab w:val="left" w:pos="0"/>
      </w:tabs>
      <w:spacing w:before="120" w:after="60"/>
    </w:pPr>
    <w:rPr>
      <w:i/>
      <w:color w:val="918585"/>
      <w:sz w:val="22"/>
    </w:rPr>
  </w:style>
  <w:style w:type="paragraph" w:customStyle="1" w:styleId="TableBodyText">
    <w:name w:val="Table Body Text"/>
    <w:basedOn w:val="BodyText"/>
    <w:rsid w:val="002B7A4F"/>
    <w:pPr>
      <w:spacing w:before="60" w:after="60"/>
    </w:pPr>
  </w:style>
  <w:style w:type="paragraph" w:styleId="ListContinue">
    <w:name w:val="List Continue"/>
    <w:basedOn w:val="List"/>
    <w:rsid w:val="002B7A4F"/>
    <w:pPr>
      <w:ind w:firstLine="0"/>
    </w:pPr>
  </w:style>
  <w:style w:type="paragraph" w:customStyle="1" w:styleId="ListNote">
    <w:name w:val="List Note"/>
    <w:basedOn w:val="List"/>
    <w:rsid w:val="002B7A4F"/>
    <w:pPr>
      <w:pBdr>
        <w:top w:val="single" w:sz="6" w:space="2" w:color="918585"/>
        <w:bottom w:val="single" w:sz="6" w:space="2" w:color="918585"/>
      </w:pBdr>
      <w:tabs>
        <w:tab w:val="left" w:pos="1021"/>
      </w:tabs>
      <w:ind w:firstLine="0"/>
    </w:pPr>
  </w:style>
  <w:style w:type="paragraph" w:customStyle="1" w:styleId="Warning">
    <w:name w:val="Warning"/>
    <w:basedOn w:val="BodyText"/>
    <w:rsid w:val="002B7A4F"/>
    <w:pPr>
      <w:shd w:val="clear" w:color="auto" w:fill="D9D9D9"/>
      <w:tabs>
        <w:tab w:val="left" w:pos="992"/>
      </w:tabs>
      <w:ind w:left="119" w:right="119"/>
    </w:pPr>
    <w:rPr>
      <w:sz w:val="20"/>
    </w:rPr>
  </w:style>
  <w:style w:type="paragraph" w:customStyle="1" w:styleId="MarginIcons">
    <w:name w:val="Margin Icons"/>
    <w:basedOn w:val="BodyText"/>
    <w:rsid w:val="002B7A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A4F"/>
    <w:rPr>
      <w:rFonts w:ascii="Courier New" w:hAnsi="Courier New"/>
    </w:rPr>
  </w:style>
  <w:style w:type="paragraph" w:customStyle="1" w:styleId="NoteBullet">
    <w:name w:val="Note Bullet"/>
    <w:basedOn w:val="Note"/>
    <w:rsid w:val="002B7A4F"/>
    <w:pPr>
      <w:tabs>
        <w:tab w:val="clear" w:pos="680"/>
      </w:tabs>
      <w:spacing w:before="60" w:after="60"/>
    </w:pPr>
  </w:style>
  <w:style w:type="paragraph" w:customStyle="1" w:styleId="SubHeading2">
    <w:name w:val="SubHeading2"/>
    <w:basedOn w:val="HeadingBase"/>
    <w:rsid w:val="002B7A4F"/>
    <w:pPr>
      <w:spacing w:before="240" w:after="60"/>
    </w:pPr>
    <w:rPr>
      <w:sz w:val="20"/>
    </w:rPr>
  </w:style>
  <w:style w:type="paragraph" w:customStyle="1" w:styleId="SubHeading1">
    <w:name w:val="SubHeading1"/>
    <w:basedOn w:val="HeadingBase"/>
    <w:rsid w:val="002B7A4F"/>
    <w:pPr>
      <w:spacing w:before="240" w:after="60"/>
    </w:pPr>
    <w:rPr>
      <w:color w:val="918585"/>
      <w:sz w:val="22"/>
    </w:rPr>
  </w:style>
  <w:style w:type="paragraph" w:customStyle="1" w:styleId="SideHeading">
    <w:name w:val="Side Heading"/>
    <w:basedOn w:val="HeadingBase"/>
    <w:rsid w:val="002B7A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A4F"/>
    <w:pPr>
      <w:tabs>
        <w:tab w:val="num" w:pos="360"/>
      </w:tabs>
    </w:pPr>
  </w:style>
  <w:style w:type="paragraph" w:styleId="PlainText">
    <w:name w:val="Plain Text"/>
    <w:basedOn w:val="Normal"/>
    <w:link w:val="PlainTextChar"/>
    <w:rsid w:val="002B7A4F"/>
    <w:rPr>
      <w:sz w:val="20"/>
    </w:rPr>
  </w:style>
  <w:style w:type="character" w:customStyle="1" w:styleId="PlainTextChar">
    <w:name w:val="Plain Text Char"/>
    <w:basedOn w:val="DefaultParagraphFont"/>
    <w:link w:val="PlainText"/>
    <w:rsid w:val="002B7A4F"/>
    <w:rPr>
      <w:rFonts w:ascii="Courier New" w:eastAsia="Times New Roman" w:hAnsi="Courier New" w:cs="Times New Roman"/>
      <w:sz w:val="20"/>
      <w:szCs w:val="20"/>
      <w:lang w:eastAsia="en-US"/>
    </w:rPr>
  </w:style>
  <w:style w:type="character" w:customStyle="1" w:styleId="MenuOption">
    <w:name w:val="Menu Option"/>
    <w:basedOn w:val="DefaultParagraphFont"/>
    <w:rsid w:val="002B7A4F"/>
    <w:rPr>
      <w:b/>
      <w:smallCaps/>
    </w:rPr>
  </w:style>
  <w:style w:type="paragraph" w:customStyle="1" w:styleId="TableListNumber">
    <w:name w:val="Table List Number"/>
    <w:basedOn w:val="ListNumber"/>
    <w:rsid w:val="002B7A4F"/>
    <w:pPr>
      <w:numPr>
        <w:numId w:val="0"/>
      </w:numPr>
    </w:pPr>
  </w:style>
  <w:style w:type="paragraph" w:styleId="TOC4">
    <w:name w:val="toc 4"/>
    <w:basedOn w:val="TOCBase"/>
    <w:next w:val="Normal"/>
    <w:semiHidden/>
    <w:rsid w:val="002B7A4F"/>
    <w:pPr>
      <w:tabs>
        <w:tab w:val="right" w:leader="dot" w:pos="9071"/>
      </w:tabs>
      <w:ind w:left="1701"/>
    </w:pPr>
  </w:style>
  <w:style w:type="paragraph" w:customStyle="1" w:styleId="ListAlpha">
    <w:name w:val="List Alpha"/>
    <w:basedOn w:val="List"/>
    <w:rsid w:val="002B7A4F"/>
    <w:pPr>
      <w:numPr>
        <w:numId w:val="8"/>
      </w:numPr>
    </w:pPr>
  </w:style>
  <w:style w:type="paragraph" w:customStyle="1" w:styleId="ListAlpha2">
    <w:name w:val="List Alpha 2"/>
    <w:basedOn w:val="List2"/>
    <w:rsid w:val="002B7A4F"/>
    <w:pPr>
      <w:numPr>
        <w:numId w:val="7"/>
      </w:numPr>
    </w:pPr>
  </w:style>
  <w:style w:type="paragraph" w:styleId="List2">
    <w:name w:val="List 2"/>
    <w:basedOn w:val="BodyText"/>
    <w:rsid w:val="002B7A4F"/>
    <w:pPr>
      <w:tabs>
        <w:tab w:val="left" w:pos="680"/>
      </w:tabs>
      <w:spacing w:before="60" w:after="60"/>
      <w:ind w:left="680" w:hanging="340"/>
    </w:pPr>
  </w:style>
  <w:style w:type="paragraph" w:styleId="List3">
    <w:name w:val="List 3"/>
    <w:basedOn w:val="BodyText"/>
    <w:rsid w:val="002B7A4F"/>
    <w:pPr>
      <w:tabs>
        <w:tab w:val="left" w:pos="1021"/>
      </w:tabs>
      <w:spacing w:before="60" w:after="60"/>
      <w:ind w:left="1020" w:hanging="340"/>
    </w:pPr>
  </w:style>
  <w:style w:type="paragraph" w:styleId="List4">
    <w:name w:val="List 4"/>
    <w:basedOn w:val="BodyText"/>
    <w:rsid w:val="002B7A4F"/>
    <w:pPr>
      <w:tabs>
        <w:tab w:val="left" w:pos="1361"/>
      </w:tabs>
      <w:spacing w:before="60" w:after="60"/>
      <w:ind w:left="1361" w:hanging="340"/>
    </w:pPr>
  </w:style>
  <w:style w:type="paragraph" w:styleId="List5">
    <w:name w:val="List 5"/>
    <w:basedOn w:val="BodyText"/>
    <w:rsid w:val="002B7A4F"/>
    <w:pPr>
      <w:tabs>
        <w:tab w:val="left" w:pos="1701"/>
      </w:tabs>
      <w:spacing w:before="60" w:after="60"/>
      <w:ind w:left="1701" w:hanging="340"/>
    </w:pPr>
  </w:style>
  <w:style w:type="paragraph" w:styleId="ListBullet3">
    <w:name w:val="List Bullet 3"/>
    <w:basedOn w:val="List3"/>
    <w:rsid w:val="002B7A4F"/>
    <w:pPr>
      <w:numPr>
        <w:numId w:val="14"/>
      </w:numPr>
      <w:tabs>
        <w:tab w:val="clear" w:pos="1021"/>
      </w:tabs>
      <w:ind w:left="1037" w:hanging="357"/>
    </w:pPr>
  </w:style>
  <w:style w:type="paragraph" w:styleId="ListBullet4">
    <w:name w:val="List Bullet 4"/>
    <w:basedOn w:val="List4"/>
    <w:rsid w:val="002B7A4F"/>
    <w:pPr>
      <w:numPr>
        <w:numId w:val="2"/>
      </w:numPr>
    </w:pPr>
  </w:style>
  <w:style w:type="paragraph" w:styleId="ListBullet5">
    <w:name w:val="List Bullet 5"/>
    <w:basedOn w:val="List5"/>
    <w:rsid w:val="002B7A4F"/>
    <w:pPr>
      <w:numPr>
        <w:numId w:val="3"/>
      </w:numPr>
    </w:pPr>
  </w:style>
  <w:style w:type="paragraph" w:styleId="ListContinue2">
    <w:name w:val="List Continue 2"/>
    <w:basedOn w:val="List2"/>
    <w:rsid w:val="002B7A4F"/>
    <w:pPr>
      <w:ind w:firstLine="0"/>
    </w:pPr>
  </w:style>
  <w:style w:type="paragraph" w:styleId="ListContinue3">
    <w:name w:val="List Continue 3"/>
    <w:basedOn w:val="List3"/>
    <w:rsid w:val="002B7A4F"/>
    <w:pPr>
      <w:ind w:left="1021" w:firstLine="0"/>
    </w:pPr>
  </w:style>
  <w:style w:type="paragraph" w:styleId="ListContinue4">
    <w:name w:val="List Continue 4"/>
    <w:basedOn w:val="List4"/>
    <w:rsid w:val="002B7A4F"/>
    <w:pPr>
      <w:ind w:firstLine="0"/>
    </w:pPr>
  </w:style>
  <w:style w:type="paragraph" w:styleId="ListContinue5">
    <w:name w:val="List Continue 5"/>
    <w:basedOn w:val="List5"/>
    <w:rsid w:val="002B7A4F"/>
    <w:pPr>
      <w:ind w:firstLine="0"/>
    </w:pPr>
  </w:style>
  <w:style w:type="paragraph" w:styleId="ListNumber3">
    <w:name w:val="List Number 3"/>
    <w:basedOn w:val="List3"/>
    <w:rsid w:val="002B7A4F"/>
    <w:pPr>
      <w:numPr>
        <w:numId w:val="4"/>
      </w:numPr>
    </w:pPr>
  </w:style>
  <w:style w:type="paragraph" w:styleId="ListNumber4">
    <w:name w:val="List Number 4"/>
    <w:basedOn w:val="List4"/>
    <w:rsid w:val="002B7A4F"/>
    <w:pPr>
      <w:numPr>
        <w:numId w:val="5"/>
      </w:numPr>
    </w:pPr>
  </w:style>
  <w:style w:type="paragraph" w:styleId="ListNumber5">
    <w:name w:val="List Number 5"/>
    <w:basedOn w:val="List5"/>
    <w:rsid w:val="002B7A4F"/>
    <w:pPr>
      <w:numPr>
        <w:numId w:val="6"/>
      </w:numPr>
    </w:pPr>
  </w:style>
  <w:style w:type="paragraph" w:styleId="BlockText">
    <w:name w:val="Block Text"/>
    <w:basedOn w:val="Normal"/>
    <w:rsid w:val="002B7A4F"/>
    <w:pPr>
      <w:spacing w:after="120"/>
      <w:ind w:left="1440" w:right="1440"/>
    </w:pPr>
  </w:style>
  <w:style w:type="character" w:customStyle="1" w:styleId="Subscript">
    <w:name w:val="Subscript"/>
    <w:basedOn w:val="DefaultParagraphFont"/>
    <w:rsid w:val="002B7A4F"/>
    <w:rPr>
      <w:sz w:val="16"/>
      <w:vertAlign w:val="subscript"/>
    </w:rPr>
  </w:style>
  <w:style w:type="character" w:customStyle="1" w:styleId="Superscript">
    <w:name w:val="Superscript"/>
    <w:basedOn w:val="DefaultParagraphFont"/>
    <w:rsid w:val="002B7A4F"/>
    <w:rPr>
      <w:sz w:val="16"/>
      <w:vertAlign w:val="superscript"/>
    </w:rPr>
  </w:style>
  <w:style w:type="character" w:customStyle="1" w:styleId="Symbols">
    <w:name w:val="Symbols"/>
    <w:basedOn w:val="DefaultParagraphFont"/>
    <w:rsid w:val="002B7A4F"/>
    <w:rPr>
      <w:rFonts w:ascii="Symbol" w:hAnsi="Symbol"/>
    </w:rPr>
  </w:style>
  <w:style w:type="character" w:customStyle="1" w:styleId="MenuOptions">
    <w:name w:val="Menu Options"/>
    <w:basedOn w:val="DefaultParagraphFont"/>
    <w:rsid w:val="002B7A4F"/>
    <w:rPr>
      <w:rFonts w:ascii="Arial Narrow" w:hAnsi="Arial Narrow"/>
      <w:smallCaps/>
    </w:rPr>
  </w:style>
  <w:style w:type="character" w:customStyle="1" w:styleId="Buttons">
    <w:name w:val="Buttons"/>
    <w:basedOn w:val="DefaultParagraphFont"/>
    <w:rsid w:val="002B7A4F"/>
    <w:rPr>
      <w:b/>
    </w:rPr>
  </w:style>
  <w:style w:type="character" w:customStyle="1" w:styleId="Underlined">
    <w:name w:val="Underlined"/>
    <w:basedOn w:val="DefaultParagraphFont"/>
    <w:rsid w:val="002B7A4F"/>
    <w:rPr>
      <w:u w:val="single"/>
    </w:rPr>
  </w:style>
  <w:style w:type="paragraph" w:customStyle="1" w:styleId="TableBodyTextRight">
    <w:name w:val="Table Body Text Right"/>
    <w:basedOn w:val="TableBodyText"/>
    <w:rsid w:val="002B7A4F"/>
    <w:pPr>
      <w:widowControl w:val="0"/>
      <w:autoSpaceDE w:val="0"/>
      <w:autoSpaceDN w:val="0"/>
      <w:adjustRightInd w:val="0"/>
      <w:jc w:val="right"/>
    </w:pPr>
    <w:rPr>
      <w:rFonts w:cs="Arial"/>
      <w:szCs w:val="18"/>
    </w:rPr>
  </w:style>
  <w:style w:type="paragraph" w:customStyle="1" w:styleId="CopyrightText">
    <w:name w:val="Copyright Text"/>
    <w:basedOn w:val="BodyText"/>
    <w:rsid w:val="002B7A4F"/>
    <w:rPr>
      <w:sz w:val="18"/>
    </w:rPr>
  </w:style>
  <w:style w:type="paragraph" w:customStyle="1" w:styleId="BodySmallRight">
    <w:name w:val="Body Small Right"/>
    <w:basedOn w:val="BodyTextRight"/>
    <w:rsid w:val="002B7A4F"/>
    <w:rPr>
      <w:sz w:val="18"/>
      <w:szCs w:val="18"/>
    </w:rPr>
  </w:style>
  <w:style w:type="paragraph" w:customStyle="1" w:styleId="MarginEdition">
    <w:name w:val="Margin Edition"/>
    <w:basedOn w:val="MarginNote"/>
    <w:rsid w:val="002B7A4F"/>
    <w:pPr>
      <w:spacing w:before="0" w:after="0"/>
    </w:pPr>
    <w:rPr>
      <w:rFonts w:ascii="Times New Roman" w:hAnsi="Times New Roman"/>
      <w:color w:val="999999"/>
    </w:rPr>
  </w:style>
  <w:style w:type="paragraph" w:customStyle="1" w:styleId="Spacer">
    <w:name w:val="Spacer"/>
    <w:basedOn w:val="Normal"/>
    <w:rsid w:val="002B7A4F"/>
    <w:rPr>
      <w:sz w:val="2"/>
      <w:szCs w:val="2"/>
    </w:rPr>
  </w:style>
  <w:style w:type="character" w:customStyle="1" w:styleId="Small">
    <w:name w:val="Small"/>
    <w:basedOn w:val="DefaultParagraphFont"/>
    <w:rsid w:val="002B7A4F"/>
    <w:rPr>
      <w:sz w:val="16"/>
    </w:rPr>
  </w:style>
  <w:style w:type="paragraph" w:customStyle="1" w:styleId="WideTable">
    <w:name w:val="Wide Table"/>
    <w:basedOn w:val="Normal"/>
    <w:rsid w:val="002B7A4F"/>
    <w:pPr>
      <w:ind w:left="-1418"/>
    </w:pPr>
    <w:rPr>
      <w:sz w:val="2"/>
      <w:szCs w:val="2"/>
    </w:rPr>
  </w:style>
  <w:style w:type="character" w:styleId="PageNumber">
    <w:name w:val="page number"/>
    <w:basedOn w:val="DefaultParagraphFont"/>
    <w:rsid w:val="002B7A4F"/>
  </w:style>
  <w:style w:type="paragraph" w:styleId="Quote">
    <w:name w:val="Quote"/>
    <w:basedOn w:val="Heading1"/>
    <w:link w:val="QuoteChar"/>
    <w:qFormat/>
    <w:rsid w:val="002B7A4F"/>
    <w:rPr>
      <w:b w:val="0"/>
      <w:sz w:val="72"/>
      <w:szCs w:val="72"/>
      <w:lang w:val="en-NZ"/>
    </w:rPr>
  </w:style>
  <w:style w:type="character" w:customStyle="1" w:styleId="QuoteChar">
    <w:name w:val="Quote Char"/>
    <w:basedOn w:val="DefaultParagraphFont"/>
    <w:link w:val="Quote"/>
    <w:rsid w:val="002B7A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A4F"/>
    <w:pPr>
      <w:pageBreakBefore/>
    </w:pPr>
  </w:style>
  <w:style w:type="paragraph" w:customStyle="1" w:styleId="Border">
    <w:name w:val="Border"/>
    <w:basedOn w:val="Normal"/>
    <w:qFormat/>
    <w:rsid w:val="002B7A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A4F"/>
    <w:rPr>
      <w:b/>
      <w:bCs/>
      <w:i/>
      <w:iCs/>
      <w:color w:val="auto"/>
    </w:rPr>
  </w:style>
  <w:style w:type="paragraph" w:styleId="IntenseQuote">
    <w:name w:val="Intense Quote"/>
    <w:basedOn w:val="Normal"/>
    <w:next w:val="Normal"/>
    <w:link w:val="IntenseQuoteChar"/>
    <w:uiPriority w:val="30"/>
    <w:qFormat/>
    <w:rsid w:val="002B7A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A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A4F"/>
    <w:rPr>
      <w:smallCaps/>
      <w:color w:val="auto"/>
      <w:u w:val="single"/>
    </w:rPr>
  </w:style>
  <w:style w:type="character" w:styleId="IntenseReference">
    <w:name w:val="Intense Reference"/>
    <w:basedOn w:val="DefaultParagraphFont"/>
    <w:uiPriority w:val="32"/>
    <w:qFormat/>
    <w:rsid w:val="002B7A4F"/>
    <w:rPr>
      <w:b/>
      <w:bCs/>
      <w:smallCaps/>
      <w:color w:val="auto"/>
      <w:spacing w:val="5"/>
      <w:u w:val="single"/>
    </w:rPr>
  </w:style>
  <w:style w:type="paragraph" w:customStyle="1" w:styleId="2ColumnHeading">
    <w:name w:val="2Column Heading"/>
    <w:basedOn w:val="BodyText"/>
    <w:qFormat/>
    <w:rsid w:val="002B7A4F"/>
    <w:pPr>
      <w:spacing w:after="60"/>
      <w:ind w:left="-2268"/>
    </w:pPr>
    <w:rPr>
      <w:b/>
    </w:rPr>
  </w:style>
  <w:style w:type="paragraph" w:customStyle="1" w:styleId="Heading1TOC">
    <w:name w:val="Heading1 TOC"/>
    <w:basedOn w:val="Normal"/>
    <w:qFormat/>
    <w:rsid w:val="002B7A4F"/>
    <w:pPr>
      <w:spacing w:before="240" w:after="120"/>
    </w:pPr>
    <w:rPr>
      <w:rFonts w:ascii="Times New Roman" w:hAnsi="Times New Roman"/>
      <w:b/>
      <w:sz w:val="32"/>
    </w:rPr>
  </w:style>
  <w:style w:type="paragraph" w:customStyle="1" w:styleId="Heading2TOC">
    <w:name w:val="Heading2 TOC"/>
    <w:basedOn w:val="Normal"/>
    <w:qFormat/>
    <w:rsid w:val="002B7A4F"/>
    <w:pPr>
      <w:spacing w:before="240" w:after="60"/>
    </w:pPr>
    <w:rPr>
      <w:rFonts w:ascii="Times New Roman" w:hAnsi="Times New Roman"/>
      <w:b/>
      <w:sz w:val="28"/>
    </w:rPr>
  </w:style>
  <w:style w:type="character" w:customStyle="1" w:styleId="Underline">
    <w:name w:val="Underline"/>
    <w:basedOn w:val="DefaultParagraphFont"/>
    <w:qFormat/>
    <w:rsid w:val="002B7A4F"/>
    <w:rPr>
      <w:u w:val="single"/>
    </w:rPr>
  </w:style>
  <w:style w:type="character" w:customStyle="1" w:styleId="BoldandItalics">
    <w:name w:val="Bold and Italics"/>
    <w:qFormat/>
    <w:rsid w:val="002B7A4F"/>
    <w:rPr>
      <w:b/>
      <w:i/>
      <w:u w:val="none"/>
    </w:rPr>
  </w:style>
  <w:style w:type="paragraph" w:styleId="BalloonText">
    <w:name w:val="Balloon Text"/>
    <w:basedOn w:val="Normal"/>
    <w:link w:val="BalloonTextChar"/>
    <w:rsid w:val="002B7A4F"/>
    <w:rPr>
      <w:rFonts w:ascii="Tahoma" w:hAnsi="Tahoma" w:cs="Tahoma"/>
      <w:sz w:val="16"/>
      <w:szCs w:val="16"/>
    </w:rPr>
  </w:style>
  <w:style w:type="character" w:customStyle="1" w:styleId="BalloonTextChar">
    <w:name w:val="Balloon Text Char"/>
    <w:basedOn w:val="DefaultParagraphFont"/>
    <w:link w:val="BalloonText"/>
    <w:rsid w:val="002B7A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A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7A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A4F"/>
    <w:rPr>
      <w:b/>
      <w:color w:val="660033"/>
      <w:spacing w:val="0"/>
    </w:rPr>
  </w:style>
  <w:style w:type="paragraph" w:customStyle="1" w:styleId="Nameditemlist">
    <w:name w:val="Named item list"/>
    <w:basedOn w:val="BodyText"/>
    <w:qFormat/>
    <w:rsid w:val="002B7A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1077</Words>
  <Characters>6690</Characters>
  <Application>Microsoft Office Word</Application>
  <DocSecurity>0</DocSecurity>
  <Lines>219</Lines>
  <Paragraphs>125</Paragraphs>
  <ScaleCrop>false</ScaleCrop>
  <Company>Author-it Software Corporation Ltd.</Company>
  <LinksUpToDate>false</LinksUpToDate>
  <CharactersWithSpaces>7699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FDFWIN2002A Identify and control risks in own work</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2012-10-05T17:06:00Z</dcterms:created>
  <dcterms:modified xsi:type="dcterms:W3CDTF">2012-10-05T17:06:00Z</dcterms:modified>
</cp:coreProperties>
</file>