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3DC" w:rsidP="002E43DC">
      <w:pPr>
        <w:pStyle w:val="Title"/>
      </w:pPr>
      <w:r>
        <w:fldChar w:fldCharType="begin"/>
      </w:r>
      <w:r>
        <w:instrText xml:space="preserve"> TITLE   \* MERGEFORMAT </w:instrText>
      </w:r>
      <w:r>
        <w:fldChar w:fldCharType="separate"/>
      </w:r>
      <w:r>
        <w:t>FDFWGG3012A Monitor and control vine disorders and damage</w:t>
      </w:r>
      <w:r>
        <w:fldChar w:fldCharType="end"/>
      </w:r>
    </w:p>
    <w:p w:rsidR="002E43DC" w:rsidP="002E43DC">
      <w:pPr>
        <w:pStyle w:val="Version"/>
        <w:sectPr w:rsidSect="009811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1141" w:rsidP="00981141">
      <w:pPr>
        <w:pStyle w:val="SuperHeading"/>
      </w:pPr>
      <w:r w:rsidRPr="00981141">
        <w:t>FDFWGG3012A Monitor and control vine disorders and damage</w:t>
      </w:r>
    </w:p>
    <w:p w:rsidR="00000000" w:rsidRPr="00981141" w:rsidP="00981141">
      <w:pPr>
        <w:pStyle w:val="Heading1"/>
      </w:pPr>
      <w:bookmarkStart w:id="1" w:name="O_449354"/>
      <w:bookmarkEnd w:id="1"/>
      <w:r w:rsidRPr="00981141">
        <w:t>Modification History</w:t>
      </w:r>
    </w:p>
    <w:p w:rsidR="00000000" w:rsidRPr="00981141" w:rsidP="00981141">
      <w:pPr>
        <w:pStyle w:val="BodyText"/>
      </w:pPr>
      <w:r w:rsidRPr="00981141">
        <w:t>This unit supersedes and is equivalent to FDFWGGVDDB Monitor and control vine disorders and damage.</w:t>
      </w:r>
    </w:p>
    <w:p w:rsidR="00000000" w:rsidRPr="00981141" w:rsidP="00981141">
      <w:pPr>
        <w:pStyle w:val="BodyText"/>
      </w:pPr>
      <w:r w:rsidRPr="00981141">
        <w:t>April 2012: Minor typographical corrections.</w:t>
      </w:r>
    </w:p>
    <w:p w:rsidR="00000000" w:rsidRPr="00981141" w:rsidP="00981141">
      <w:pPr>
        <w:pStyle w:val="AllowPageBreak"/>
      </w:pPr>
    </w:p>
    <w:p w:rsidR="00000000" w:rsidRPr="00981141" w:rsidP="00981141">
      <w:pPr>
        <w:pStyle w:val="Heading1"/>
      </w:pPr>
      <w:bookmarkStart w:id="2" w:name="O_449350"/>
      <w:bookmarkEnd w:id="2"/>
      <w:r w:rsidRPr="00981141">
        <w:t>Unit Descriptor</w:t>
      </w:r>
    </w:p>
    <w:tbl>
      <w:tblPr>
        <w:tblW w:w="9462" w:type="dxa"/>
        <w:tblLayout w:type="fixed"/>
        <w:tblCellMar>
          <w:left w:w="62" w:type="dxa"/>
          <w:right w:w="62" w:type="dxa"/>
        </w:tblCellMar>
        <w:tblLook w:val="0000"/>
      </w:tblPr>
      <w:tblGrid>
        <w:gridCol w:w="2700"/>
        <w:gridCol w:w="6762"/>
      </w:tblGrid>
      <w:tr w:rsidTr="009811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Heading4"/>
            </w:pPr>
            <w:r w:rsidRPr="00981141">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141" w:rsidP="00981141">
            <w:pPr>
              <w:pStyle w:val="BodyText"/>
            </w:pPr>
            <w:r w:rsidRPr="00981141">
              <w:t xml:space="preserve">This specialist unit has been developed for the wine grape growing stream of the wine sector. This unit covers the skills and knowledge required to identify and monitor a variety of vine disorders and causes of damage, </w:t>
            </w:r>
            <w:r w:rsidRPr="00981141">
              <w:t xml:space="preserve">and recommend and implement preventive or corrective action. </w:t>
            </w:r>
          </w:p>
        </w:tc>
      </w:tr>
    </w:tbl>
    <w:p w:rsidR="002E43DC" w:rsidP="00981141">
      <w:pPr>
        <w:pStyle w:val="BodyText"/>
      </w:pPr>
    </w:p>
    <w:p w:rsidR="002E43DC" w:rsidP="00981141">
      <w:pPr>
        <w:pStyle w:val="BodyText"/>
      </w:pPr>
    </w:p>
    <w:p w:rsidR="00000000" w:rsidRPr="00981141" w:rsidP="00981141">
      <w:pPr>
        <w:pStyle w:val="Heading1"/>
      </w:pPr>
      <w:bookmarkStart w:id="3" w:name="O_449362"/>
      <w:bookmarkEnd w:id="3"/>
      <w:r w:rsidRPr="00981141">
        <w:t>Application of the Unit</w:t>
      </w:r>
    </w:p>
    <w:tbl>
      <w:tblPr>
        <w:tblW w:w="9462" w:type="dxa"/>
        <w:tblLayout w:type="fixed"/>
        <w:tblCellMar>
          <w:left w:w="62" w:type="dxa"/>
          <w:right w:w="62" w:type="dxa"/>
        </w:tblCellMar>
        <w:tblLook w:val="0000"/>
      </w:tblPr>
      <w:tblGrid>
        <w:gridCol w:w="2700"/>
        <w:gridCol w:w="6762"/>
      </w:tblGrid>
      <w:tr w:rsidTr="009811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Heading4"/>
            </w:pPr>
            <w:r w:rsidRPr="00981141">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141" w:rsidP="00981141">
            <w:pPr>
              <w:pStyle w:val="BodyText"/>
            </w:pPr>
            <w:r w:rsidRPr="00981141">
              <w:t>The application of this unit involves consultation with the manager and may require supervision of others in the implementation process.</w:t>
            </w:r>
          </w:p>
        </w:tc>
      </w:tr>
    </w:tbl>
    <w:p w:rsidR="002E43DC" w:rsidP="00981141">
      <w:pPr>
        <w:pStyle w:val="BodyText"/>
      </w:pPr>
    </w:p>
    <w:p w:rsidR="002E43DC" w:rsidP="00981141">
      <w:pPr>
        <w:pStyle w:val="BodyText"/>
      </w:pPr>
    </w:p>
    <w:p w:rsidR="00000000" w:rsidRPr="00981141" w:rsidP="00981141">
      <w:pPr>
        <w:pStyle w:val="Heading1"/>
      </w:pPr>
      <w:bookmarkStart w:id="4" w:name="O_449355"/>
      <w:bookmarkEnd w:id="4"/>
      <w:r w:rsidRPr="00981141">
        <w:t>Licensing/Regulatory Information</w:t>
      </w:r>
    </w:p>
    <w:p w:rsidR="00000000" w:rsidRPr="00981141" w:rsidP="00981141">
      <w:pPr>
        <w:pStyle w:val="BodyText"/>
      </w:pPr>
      <w:r w:rsidRPr="00981141">
        <w:t>Not applicable.</w:t>
      </w:r>
    </w:p>
    <w:p w:rsidR="00000000" w:rsidRPr="00981141" w:rsidP="00981141">
      <w:pPr>
        <w:pStyle w:val="AllowPageBreak"/>
      </w:pPr>
    </w:p>
    <w:p w:rsidR="00000000" w:rsidRPr="00981141" w:rsidP="00981141">
      <w:pPr>
        <w:pStyle w:val="Heading1"/>
      </w:pPr>
      <w:bookmarkStart w:id="5" w:name="O_449353"/>
      <w:bookmarkEnd w:id="5"/>
      <w:r w:rsidRPr="00981141">
        <w:t>Pre-Requisites</w:t>
      </w:r>
    </w:p>
    <w:p w:rsidR="00000000" w:rsidRPr="00981141" w:rsidP="00981141">
      <w:pPr>
        <w:pStyle w:val="BodyText"/>
      </w:pPr>
      <w:r w:rsidRPr="00981141">
        <w:t>Not applicable.</w:t>
      </w:r>
    </w:p>
    <w:p w:rsidR="00000000" w:rsidRPr="00981141" w:rsidP="00981141">
      <w:pPr>
        <w:pStyle w:val="AllowPageBreak"/>
      </w:pPr>
    </w:p>
    <w:p w:rsidR="00000000" w:rsidRPr="00981141" w:rsidP="00981141">
      <w:pPr>
        <w:pStyle w:val="Heading1"/>
      </w:pPr>
      <w:bookmarkStart w:id="6" w:name="O_449358"/>
      <w:bookmarkEnd w:id="6"/>
      <w:r w:rsidRPr="00981141">
        <w:t>Employability Skills Information</w:t>
      </w:r>
    </w:p>
    <w:tbl>
      <w:tblPr>
        <w:tblW w:w="9462" w:type="dxa"/>
        <w:tblLayout w:type="fixed"/>
        <w:tblCellMar>
          <w:left w:w="62" w:type="dxa"/>
          <w:right w:w="62" w:type="dxa"/>
        </w:tblCellMar>
        <w:tblLook w:val="0000"/>
      </w:tblPr>
      <w:tblGrid>
        <w:gridCol w:w="2700"/>
        <w:gridCol w:w="6762"/>
      </w:tblGrid>
      <w:tr w:rsidTr="009811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Heading4"/>
            </w:pPr>
            <w:r w:rsidRPr="00981141">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141" w:rsidP="00981141">
            <w:pPr>
              <w:pStyle w:val="BodyText"/>
            </w:pPr>
            <w:r w:rsidRPr="00981141">
              <w:t xml:space="preserve">This unit contains employability skills.  </w:t>
            </w:r>
          </w:p>
        </w:tc>
      </w:tr>
    </w:tbl>
    <w:p w:rsidR="002E43DC" w:rsidP="00981141">
      <w:pPr>
        <w:pStyle w:val="BodyText"/>
      </w:pPr>
    </w:p>
    <w:p w:rsidR="002E43DC" w:rsidP="00981141">
      <w:pPr>
        <w:pStyle w:val="BodyText"/>
      </w:pPr>
    </w:p>
    <w:p w:rsidR="00000000" w:rsidRPr="00981141" w:rsidP="00981141">
      <w:pPr>
        <w:pStyle w:val="Heading1"/>
      </w:pPr>
      <w:bookmarkStart w:id="7" w:name="O_449359"/>
      <w:bookmarkEnd w:id="7"/>
      <w:r w:rsidRPr="00981141">
        <w:t>Elements and Performance Criteria Pre-Content</w:t>
      </w:r>
    </w:p>
    <w:tbl>
      <w:tblPr>
        <w:tblW w:w="9462" w:type="dxa"/>
        <w:tblLayout w:type="fixed"/>
        <w:tblCellMar>
          <w:left w:w="62" w:type="dxa"/>
          <w:right w:w="62" w:type="dxa"/>
        </w:tblCellMar>
        <w:tblLook w:val="0000"/>
      </w:tblPr>
      <w:tblGrid>
        <w:gridCol w:w="2700"/>
        <w:gridCol w:w="6762"/>
      </w:tblGrid>
      <w:tr w:rsidTr="0098114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1141">
            <w:pPr>
              <w:pStyle w:val="BodyText"/>
              <w:rPr>
                <w:lang w:val="en-NZ"/>
              </w:rPr>
            </w:pPr>
            <w:r w:rsidRPr="00981141">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981141" w:rsidP="00981141">
            <w:pPr>
              <w:pStyle w:val="BodyText"/>
            </w:pPr>
            <w:r w:rsidRPr="00981141">
              <w:t>Performance criteria describe the performance needed to demonstrate achievement of the element. Where bold italicised text is used, further information is detailed in the required skills and knowledge section and the range statement. Assessment of performa</w:t>
            </w:r>
            <w:r w:rsidRPr="00981141">
              <w:t>nce is to be consistent with the evidence guide.</w:t>
            </w:r>
          </w:p>
        </w:tc>
      </w:tr>
    </w:tbl>
    <w:p w:rsidR="00000000" w:rsidRPr="00981141" w:rsidP="00981141">
      <w:pPr>
        <w:pStyle w:val="BodyText"/>
      </w:pPr>
    </w:p>
    <w:p w:rsidR="00000000" w:rsidRPr="00981141" w:rsidP="00981141">
      <w:pPr>
        <w:pStyle w:val="AllowPageBreak"/>
      </w:pPr>
    </w:p>
    <w:p w:rsidR="00000000" w:rsidRPr="00981141" w:rsidP="00981141">
      <w:pPr>
        <w:pStyle w:val="Heading1"/>
      </w:pPr>
      <w:bookmarkStart w:id="8" w:name="O_449360"/>
      <w:bookmarkEnd w:id="8"/>
      <w:r w:rsidRPr="00981141">
        <w:t>Elements and Performance Criteria</w:t>
      </w:r>
    </w:p>
    <w:tbl>
      <w:tblPr>
        <w:tblW w:w="9462" w:type="dxa"/>
        <w:tblLayout w:type="fixed"/>
        <w:tblCellMar>
          <w:left w:w="62" w:type="dxa"/>
          <w:right w:w="62" w:type="dxa"/>
        </w:tblCellMar>
        <w:tblLook w:val="0000"/>
      </w:tblPr>
      <w:tblGrid>
        <w:gridCol w:w="2700"/>
        <w:gridCol w:w="6762"/>
      </w:tblGrid>
      <w:tr w:rsidTr="00981141">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981141">
            <w:pPr>
              <w:pStyle w:val="TableHeading"/>
            </w:pPr>
            <w:r w:rsidRPr="00981141">
              <w:t>ELEMENT</w:t>
            </w:r>
          </w:p>
        </w:tc>
        <w:tc>
          <w:tcPr>
            <w:tcW w:w="6762" w:type="dxa"/>
            <w:tcBorders>
              <w:top w:val="nil"/>
              <w:left w:val="nil"/>
              <w:bottom w:val="nil"/>
              <w:right w:val="nil"/>
            </w:tcBorders>
            <w:tcMar>
              <w:top w:w="0" w:type="dxa"/>
              <w:left w:w="62" w:type="dxa"/>
              <w:bottom w:w="0" w:type="dxa"/>
              <w:right w:w="62" w:type="dxa"/>
            </w:tcMar>
          </w:tcPr>
          <w:p w:rsidR="00000000" w:rsidP="00981141">
            <w:pPr>
              <w:pStyle w:val="TableHeading"/>
            </w:pPr>
            <w:r w:rsidRPr="00981141">
              <w:t>PERFORMANCE CRITERIA</w:t>
            </w:r>
          </w:p>
        </w:tc>
      </w:tr>
      <w:tr w:rsidTr="0098114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1141">
            <w:pPr>
              <w:pStyle w:val="List"/>
              <w:rPr>
                <w:lang w:val="en-NZ"/>
              </w:rPr>
            </w:pPr>
            <w:r w:rsidRPr="00981141">
              <w:t>1.</w:t>
            </w:r>
            <w:r w:rsidRPr="00981141">
              <w:tab/>
              <w:t>Monitor vine health</w:t>
            </w:r>
          </w:p>
        </w:tc>
        <w:tc>
          <w:tcPr>
            <w:tcW w:w="6762" w:type="dxa"/>
            <w:tcBorders>
              <w:top w:val="nil"/>
              <w:left w:val="nil"/>
              <w:bottom w:val="nil"/>
              <w:right w:val="nil"/>
            </w:tcBorders>
            <w:tcMar>
              <w:top w:w="0" w:type="dxa"/>
              <w:left w:w="62" w:type="dxa"/>
              <w:bottom w:w="0" w:type="dxa"/>
              <w:right w:w="62" w:type="dxa"/>
            </w:tcMar>
          </w:tcPr>
          <w:p w:rsidR="00000000" w:rsidRPr="00981141" w:rsidP="00981141">
            <w:pPr>
              <w:pStyle w:val="List"/>
            </w:pPr>
            <w:r w:rsidRPr="00981141">
              <w:t>1.1</w:t>
            </w:r>
            <w:r w:rsidRPr="00981141">
              <w:tab/>
              <w:t>Vineyard is monitored according to workplace procedures</w:t>
            </w:r>
          </w:p>
          <w:p w:rsidR="00000000" w:rsidRPr="00981141" w:rsidP="00981141">
            <w:pPr>
              <w:pStyle w:val="List"/>
            </w:pPr>
            <w:r w:rsidRPr="00981141">
              <w:t>1.2</w:t>
            </w:r>
            <w:r w:rsidRPr="00981141">
              <w:tab/>
            </w:r>
            <w:r w:rsidRPr="00981141">
              <w:t>Evidence of vine disorders and pest or disease presence is recognised</w:t>
            </w:r>
          </w:p>
          <w:p w:rsidR="00000000" w:rsidRPr="00981141" w:rsidP="00981141">
            <w:pPr>
              <w:pStyle w:val="List"/>
            </w:pPr>
            <w:r w:rsidRPr="00981141">
              <w:t>1.3</w:t>
            </w:r>
            <w:r w:rsidRPr="00981141">
              <w:tab/>
              <w:t>Cause of symptoms is identified</w:t>
            </w:r>
          </w:p>
          <w:p w:rsidR="00000000" w:rsidP="00981141">
            <w:pPr>
              <w:pStyle w:val="List"/>
              <w:rPr>
                <w:lang w:val="en-NZ"/>
              </w:rPr>
            </w:pPr>
            <w:r w:rsidRPr="00981141">
              <w:t>1.4</w:t>
            </w:r>
            <w:r w:rsidRPr="00981141">
              <w:tab/>
              <w:t>Appropriate activities are identified and recommended</w:t>
            </w:r>
          </w:p>
        </w:tc>
      </w:tr>
      <w:tr w:rsidTr="0098114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1141">
            <w:pPr>
              <w:pStyle w:val="List"/>
              <w:rPr>
                <w:lang w:val="en-NZ"/>
              </w:rPr>
            </w:pPr>
            <w:r w:rsidRPr="00981141">
              <w:t>2.</w:t>
            </w:r>
            <w:r w:rsidRPr="00981141">
              <w:tab/>
              <w:t>Implement control measures</w:t>
            </w:r>
          </w:p>
        </w:tc>
        <w:tc>
          <w:tcPr>
            <w:tcW w:w="6762" w:type="dxa"/>
            <w:tcBorders>
              <w:top w:val="nil"/>
              <w:left w:val="nil"/>
              <w:bottom w:val="nil"/>
              <w:right w:val="nil"/>
            </w:tcBorders>
            <w:tcMar>
              <w:top w:w="0" w:type="dxa"/>
              <w:left w:w="62" w:type="dxa"/>
              <w:bottom w:w="0" w:type="dxa"/>
              <w:right w:w="62" w:type="dxa"/>
            </w:tcMar>
          </w:tcPr>
          <w:p w:rsidR="00000000" w:rsidRPr="00981141" w:rsidP="00981141">
            <w:pPr>
              <w:pStyle w:val="List"/>
            </w:pPr>
            <w:r w:rsidRPr="00981141">
              <w:t>2.1</w:t>
            </w:r>
            <w:r w:rsidRPr="00981141">
              <w:tab/>
              <w:t>Resources are coordinated and personnel briefed to delive</w:t>
            </w:r>
            <w:r w:rsidRPr="00981141">
              <w:t>r requirements as required</w:t>
            </w:r>
          </w:p>
          <w:p w:rsidR="00000000" w:rsidP="00981141">
            <w:pPr>
              <w:pStyle w:val="List"/>
              <w:rPr>
                <w:lang w:val="en-NZ"/>
              </w:rPr>
            </w:pPr>
            <w:r w:rsidRPr="00981141">
              <w:t>2.2</w:t>
            </w:r>
            <w:r w:rsidRPr="00981141">
              <w:tab/>
              <w:t>Agreed control measures are implemented according to instructions</w:t>
            </w:r>
          </w:p>
        </w:tc>
      </w:tr>
      <w:tr w:rsidTr="0098114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1141">
            <w:pPr>
              <w:pStyle w:val="List"/>
              <w:rPr>
                <w:lang w:val="en-NZ"/>
              </w:rPr>
            </w:pPr>
            <w:r w:rsidRPr="00981141">
              <w:t>3.</w:t>
            </w:r>
            <w:r w:rsidRPr="00981141">
              <w:tab/>
              <w:t>Evaluate effectiveness of control activities</w:t>
            </w:r>
          </w:p>
        </w:tc>
        <w:tc>
          <w:tcPr>
            <w:tcW w:w="6762" w:type="dxa"/>
            <w:tcBorders>
              <w:top w:val="nil"/>
              <w:left w:val="nil"/>
              <w:bottom w:val="nil"/>
              <w:right w:val="nil"/>
            </w:tcBorders>
            <w:tcMar>
              <w:top w:w="0" w:type="dxa"/>
              <w:left w:w="62" w:type="dxa"/>
              <w:bottom w:w="0" w:type="dxa"/>
              <w:right w:w="62" w:type="dxa"/>
            </w:tcMar>
          </w:tcPr>
          <w:p w:rsidR="00000000" w:rsidP="00981141">
            <w:pPr>
              <w:pStyle w:val="List"/>
              <w:rPr>
                <w:lang w:val="en-NZ"/>
              </w:rPr>
            </w:pPr>
            <w:r w:rsidRPr="00981141">
              <w:t>3.1</w:t>
            </w:r>
            <w:r w:rsidRPr="00981141">
              <w:tab/>
              <w:t>Vineyard is monitored to evaluate the effectiveness of treatment</w:t>
            </w:r>
          </w:p>
        </w:tc>
      </w:tr>
      <w:tr w:rsidTr="0098114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1141">
            <w:pPr>
              <w:pStyle w:val="List"/>
              <w:rPr>
                <w:lang w:val="en-NZ"/>
              </w:rPr>
            </w:pPr>
            <w:r w:rsidRPr="00981141">
              <w:t>4.</w:t>
            </w:r>
            <w:r w:rsidRPr="00981141">
              <w:tab/>
              <w:t>Record information</w:t>
            </w:r>
          </w:p>
        </w:tc>
        <w:tc>
          <w:tcPr>
            <w:tcW w:w="6762" w:type="dxa"/>
            <w:tcBorders>
              <w:top w:val="nil"/>
              <w:left w:val="nil"/>
              <w:bottom w:val="nil"/>
              <w:right w:val="nil"/>
            </w:tcBorders>
            <w:tcMar>
              <w:top w:w="0" w:type="dxa"/>
              <w:left w:w="62" w:type="dxa"/>
              <w:bottom w:w="0" w:type="dxa"/>
              <w:right w:w="62" w:type="dxa"/>
            </w:tcMar>
          </w:tcPr>
          <w:p w:rsidR="00000000" w:rsidRPr="00981141" w:rsidP="00981141">
            <w:pPr>
              <w:pStyle w:val="List"/>
            </w:pPr>
            <w:r w:rsidRPr="00981141">
              <w:t>4.1</w:t>
            </w:r>
            <w:r w:rsidRPr="00981141">
              <w:tab/>
              <w:t>Workplace info</w:t>
            </w:r>
            <w:r w:rsidRPr="00981141">
              <w:t>rmation is recorded in the appropriate format</w:t>
            </w:r>
          </w:p>
        </w:tc>
      </w:tr>
    </w:tbl>
    <w:p w:rsidR="00000000" w:rsidRPr="00981141" w:rsidP="00981141">
      <w:pPr>
        <w:pStyle w:val="BodyText"/>
      </w:pPr>
    </w:p>
    <w:p w:rsidR="00000000" w:rsidRPr="00981141" w:rsidP="00981141">
      <w:pPr>
        <w:pStyle w:val="AllowPageBreak"/>
      </w:pPr>
    </w:p>
    <w:p w:rsidR="00000000" w:rsidRPr="00981141" w:rsidP="00981141">
      <w:pPr>
        <w:pStyle w:val="Heading1"/>
      </w:pPr>
      <w:bookmarkStart w:id="9" w:name="O_449351"/>
      <w:bookmarkEnd w:id="9"/>
      <w:r w:rsidRPr="00981141">
        <w:t>Required Skills and Knowledge</w:t>
      </w:r>
    </w:p>
    <w:tbl>
      <w:tblPr>
        <w:tblW w:w="9462" w:type="dxa"/>
        <w:tblLayout w:type="fixed"/>
        <w:tblCellMar>
          <w:left w:w="62" w:type="dxa"/>
          <w:right w:w="62" w:type="dxa"/>
        </w:tblCellMar>
        <w:tblLook w:val="0000"/>
      </w:tblPr>
      <w:tblGrid>
        <w:gridCol w:w="9462"/>
      </w:tblGrid>
      <w:tr w:rsidTr="0098114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81141">
            <w:pPr>
              <w:pStyle w:val="BodyText"/>
              <w:rPr>
                <w:lang w:val="en-NZ"/>
              </w:rPr>
            </w:pPr>
            <w:r w:rsidRPr="00981141">
              <w:t>This section describes the skills and knowledge required for this unit.</w:t>
            </w:r>
          </w:p>
        </w:tc>
      </w:tr>
      <w:tr w:rsidTr="0098114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81141">
            <w:pPr>
              <w:pStyle w:val="TableHeading"/>
            </w:pPr>
            <w:r w:rsidRPr="00981141">
              <w:t>Required skills include:</w:t>
            </w:r>
          </w:p>
        </w:tc>
      </w:tr>
      <w:tr w:rsidTr="0098114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81141" w:rsidP="00981141">
            <w:pPr>
              <w:pStyle w:val="BodyText"/>
            </w:pPr>
            <w:r w:rsidRPr="00981141">
              <w:t>Note: The following required skills should be applied as appropriate to the equipment and processes that are used in the particular winery or workplace.</w:t>
            </w:r>
          </w:p>
          <w:p w:rsidR="00000000" w:rsidRPr="00981141" w:rsidP="00981141">
            <w:pPr>
              <w:pStyle w:val="BodyText"/>
            </w:pPr>
            <w:r w:rsidRPr="00981141">
              <w:rPr>
                <w:rStyle w:val="SpecialBold"/>
              </w:rPr>
              <w:t>Ability to:</w:t>
            </w:r>
          </w:p>
          <w:p w:rsidR="00000000" w:rsidRPr="00981141" w:rsidP="00981141">
            <w:pPr>
              <w:pStyle w:val="ListBullet"/>
            </w:pPr>
            <w:r w:rsidRPr="00981141">
              <w:t>access workplace information to identify vine damage monitoring and control requirements</w:t>
            </w:r>
          </w:p>
          <w:p w:rsidR="00000000" w:rsidRPr="00981141" w:rsidP="00981141">
            <w:pPr>
              <w:pStyle w:val="ListBullet"/>
            </w:pPr>
            <w:r w:rsidRPr="00981141">
              <w:t>implement integrated pest management (IPM) program</w:t>
            </w:r>
          </w:p>
          <w:p w:rsidR="00000000" w:rsidRPr="00981141" w:rsidP="00981141">
            <w:pPr>
              <w:pStyle w:val="ListBullet"/>
            </w:pPr>
            <w:r w:rsidRPr="00981141">
              <w:t>aelect, fit and use appropriate personal protective clothing and/or equipment</w:t>
            </w:r>
          </w:p>
          <w:p w:rsidR="00000000" w:rsidRPr="00981141" w:rsidP="00981141">
            <w:pPr>
              <w:pStyle w:val="ListBullet"/>
            </w:pPr>
            <w:r w:rsidRPr="00981141">
              <w:t>liaise with other work areas</w:t>
            </w:r>
          </w:p>
          <w:p w:rsidR="00000000" w:rsidRPr="00981141" w:rsidP="00981141">
            <w:pPr>
              <w:pStyle w:val="ListBullet"/>
            </w:pPr>
            <w:r w:rsidRPr="00981141">
              <w:t>apply sampling techniques</w:t>
            </w:r>
          </w:p>
          <w:p w:rsidR="00000000" w:rsidRPr="00981141" w:rsidP="00981141">
            <w:pPr>
              <w:pStyle w:val="ListBullet"/>
            </w:pPr>
            <w:r w:rsidRPr="00981141">
              <w:t>conduct routine tests</w:t>
            </w:r>
          </w:p>
          <w:p w:rsidR="00000000" w:rsidRPr="00981141" w:rsidP="00981141">
            <w:pPr>
              <w:pStyle w:val="ListBullet"/>
            </w:pPr>
            <w:r w:rsidRPr="00981141">
              <w:t>monitor vine health to meet workplace requirements</w:t>
            </w:r>
          </w:p>
          <w:p w:rsidR="00000000" w:rsidRPr="00981141" w:rsidP="00981141">
            <w:pPr>
              <w:pStyle w:val="ListBullet"/>
            </w:pPr>
            <w:r w:rsidRPr="00981141">
              <w:t>recognise symptoms of vine disorders and identify their cause</w:t>
            </w:r>
          </w:p>
          <w:p w:rsidR="00000000" w:rsidRPr="00981141" w:rsidP="00981141">
            <w:pPr>
              <w:pStyle w:val="ListBullet"/>
            </w:pPr>
            <w:r w:rsidRPr="00981141">
              <w:t>recognise and monitor beneficial organisms</w:t>
            </w:r>
          </w:p>
          <w:p w:rsidR="00000000" w:rsidRPr="00981141" w:rsidP="00981141">
            <w:pPr>
              <w:pStyle w:val="ListBullet"/>
            </w:pPr>
            <w:r w:rsidRPr="00981141">
              <w:t>recommend preventive, corrective and/or eradication measures</w:t>
            </w:r>
          </w:p>
          <w:p w:rsidR="00000000" w:rsidRPr="00981141" w:rsidP="00981141">
            <w:pPr>
              <w:pStyle w:val="ListBullet"/>
            </w:pPr>
            <w:r w:rsidRPr="00981141">
              <w:t>evaluate effectiveness of a range of control measures</w:t>
            </w:r>
          </w:p>
          <w:p w:rsidR="00000000" w:rsidRPr="00981141" w:rsidP="00981141">
            <w:pPr>
              <w:pStyle w:val="ListBullet"/>
            </w:pPr>
            <w:r w:rsidRPr="00981141">
              <w:t>implement appropriate preventive, c</w:t>
            </w:r>
            <w:r w:rsidRPr="00981141">
              <w:t>ontrol and/or eradication measures</w:t>
            </w:r>
          </w:p>
          <w:p w:rsidR="00000000" w:rsidRPr="00981141" w:rsidP="00981141">
            <w:pPr>
              <w:pStyle w:val="ListBullet"/>
            </w:pPr>
            <w:r w:rsidRPr="00981141">
              <w:t>rectify and/or report environmental non-compliance</w:t>
            </w:r>
          </w:p>
          <w:p w:rsidR="00000000" w:rsidRPr="00981141" w:rsidP="00981141">
            <w:pPr>
              <w:pStyle w:val="ListBullet"/>
            </w:pPr>
            <w:r w:rsidRPr="00981141">
              <w:t>maintain workplace records</w:t>
            </w:r>
          </w:p>
          <w:p w:rsidR="00000000" w:rsidRPr="00981141" w:rsidP="00981141">
            <w:pPr>
              <w:pStyle w:val="ListBullet"/>
            </w:pPr>
            <w:r w:rsidRPr="00981141">
              <w:t>implement occupational health and safety (OHS) procedures</w:t>
            </w:r>
          </w:p>
          <w:p w:rsidR="00000000" w:rsidRPr="00981141" w:rsidP="00981141">
            <w:pPr>
              <w:pStyle w:val="ListBullet"/>
            </w:pPr>
            <w:r w:rsidRPr="00981141">
              <w:t>instruct and/or supervise vineyard personnel and/or contractors according to enterpri</w:t>
            </w:r>
            <w:r w:rsidRPr="00981141">
              <w:t>se procedures</w:t>
            </w:r>
          </w:p>
          <w:p w:rsidR="00000000" w:rsidRPr="00981141" w:rsidP="00981141">
            <w:pPr>
              <w:pStyle w:val="ListBullet"/>
            </w:pPr>
            <w:r w:rsidRPr="00981141">
              <w:t>operate information technology systems according to enterprise procedures</w:t>
            </w:r>
          </w:p>
          <w:p w:rsidR="00000000" w:rsidRPr="00981141" w:rsidP="00981141">
            <w:pPr>
              <w:pStyle w:val="ListBullet"/>
            </w:pPr>
            <w:r w:rsidRPr="00981141">
              <w:t>use oral communication skills/language to fulfil the job role as specified by the organisation, including questioning, active listening, asking for clarification and se</w:t>
            </w:r>
            <w:r w:rsidRPr="00981141">
              <w:t>eking advice from supervisor</w:t>
            </w:r>
          </w:p>
          <w:p w:rsidR="00000000" w:rsidP="00981141">
            <w:pPr>
              <w:pStyle w:val="ListBullet"/>
              <w:rPr>
                <w:lang w:val="en-NZ"/>
              </w:rPr>
            </w:pPr>
            <w:r w:rsidRPr="00981141">
              <w:t>work cooperatively within a culturally diverse workforce.</w:t>
            </w:r>
          </w:p>
        </w:tc>
      </w:tr>
      <w:tr w:rsidTr="0098114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81141">
            <w:pPr>
              <w:pStyle w:val="TableHeading"/>
            </w:pPr>
            <w:r w:rsidRPr="00981141">
              <w:t>Required knowledge includes:</w:t>
            </w:r>
          </w:p>
        </w:tc>
      </w:tr>
      <w:tr w:rsidTr="0098114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81141" w:rsidP="00981141">
            <w:pPr>
              <w:pStyle w:val="BodyText"/>
            </w:pPr>
            <w:r w:rsidRPr="00981141">
              <w:t>Note: The following required knowledge should be applied as appropriate to the equipment and processes that are used in the particular winery or workplace.</w:t>
            </w:r>
          </w:p>
          <w:p w:rsidR="00000000" w:rsidRPr="00981141" w:rsidP="00981141">
            <w:pPr>
              <w:pStyle w:val="BodyText"/>
            </w:pPr>
            <w:r w:rsidRPr="00981141">
              <w:rPr>
                <w:rStyle w:val="SpecialBold"/>
              </w:rPr>
              <w:t>Knowledge of:</w:t>
            </w:r>
          </w:p>
          <w:p w:rsidR="00000000" w:rsidRPr="00981141" w:rsidP="00981141">
            <w:pPr>
              <w:pStyle w:val="ListBullet"/>
            </w:pPr>
            <w:r w:rsidRPr="00981141">
              <w:t>symptoms of vineyard pests, diseases, disorders and weeds, and their treatment</w:t>
            </w:r>
          </w:p>
          <w:p w:rsidR="00000000" w:rsidRPr="00981141" w:rsidP="00981141">
            <w:pPr>
              <w:pStyle w:val="ListBullet"/>
            </w:pPr>
            <w:r w:rsidRPr="00981141">
              <w:t>effect</w:t>
            </w:r>
            <w:r w:rsidRPr="00981141">
              <w:t xml:space="preserve"> of pests, diseases, disorders and weeds on vine, fruit and/or wine quality</w:t>
            </w:r>
          </w:p>
          <w:p w:rsidR="00000000" w:rsidRPr="00981141" w:rsidP="00981141">
            <w:pPr>
              <w:pStyle w:val="ListBullet"/>
            </w:pPr>
            <w:r w:rsidRPr="00981141">
              <w:t>effect of prevention, control and eradication techniques on vine, fruit and/or wine quality (e.g. withholding periods for chemical sprays and inter-row cultivation)</w:t>
            </w:r>
          </w:p>
          <w:p w:rsidR="00000000" w:rsidRPr="00981141" w:rsidP="00981141">
            <w:pPr>
              <w:pStyle w:val="ListBullet"/>
            </w:pPr>
            <w:r w:rsidRPr="00981141">
              <w:t>basic vine phys</w:t>
            </w:r>
            <w:r w:rsidRPr="00981141">
              <w:t>iology, as it applies to:</w:t>
            </w:r>
          </w:p>
          <w:p w:rsidR="00000000" w:rsidRPr="00981141" w:rsidP="00981141">
            <w:pPr>
              <w:pStyle w:val="ListBullet2"/>
            </w:pPr>
            <w:r w:rsidRPr="00981141">
              <w:t>water intake</w:t>
            </w:r>
          </w:p>
          <w:p w:rsidR="00000000" w:rsidRPr="00981141" w:rsidP="00981141">
            <w:pPr>
              <w:pStyle w:val="ListBullet2"/>
            </w:pPr>
            <w:r w:rsidRPr="00981141">
              <w:t>nutrient uptake</w:t>
            </w:r>
          </w:p>
          <w:p w:rsidR="00000000" w:rsidRPr="00981141" w:rsidP="00981141">
            <w:pPr>
              <w:pStyle w:val="ListBullet2"/>
            </w:pPr>
            <w:r w:rsidRPr="00981141">
              <w:t>photosynthesis</w:t>
            </w:r>
          </w:p>
          <w:p w:rsidR="00000000" w:rsidRPr="00981141" w:rsidP="00981141">
            <w:pPr>
              <w:pStyle w:val="ListBullet2"/>
            </w:pPr>
            <w:r w:rsidRPr="00981141">
              <w:t>respiration, transpiration</w:t>
            </w:r>
          </w:p>
          <w:p w:rsidR="00000000" w:rsidRPr="00981141" w:rsidP="00981141">
            <w:pPr>
              <w:pStyle w:val="ListBullet2"/>
            </w:pPr>
            <w:r w:rsidRPr="00981141">
              <w:t>translocation</w:t>
            </w:r>
          </w:p>
          <w:p w:rsidR="00000000" w:rsidRPr="00981141" w:rsidP="00981141">
            <w:pPr>
              <w:pStyle w:val="ListBullet"/>
            </w:pPr>
            <w:r w:rsidRPr="00981141">
              <w:t xml:space="preserve">parts of the root, trunk, shoot and fruit systems of the grapevine, their role in </w:t>
            </w:r>
            <w:r w:rsidRPr="00981141">
              <w:t>how the vine works and their contribution to fruit quality, including:</w:t>
            </w:r>
          </w:p>
          <w:p w:rsidR="00000000" w:rsidRPr="00981141" w:rsidP="00981141">
            <w:pPr>
              <w:pStyle w:val="ListBullet2"/>
            </w:pPr>
            <w:r w:rsidRPr="00981141">
              <w:t>buds, nodes and tendrils</w:t>
            </w:r>
          </w:p>
          <w:p w:rsidR="00000000" w:rsidRPr="00981141" w:rsidP="00981141">
            <w:pPr>
              <w:pStyle w:val="ListBullet2"/>
            </w:pPr>
            <w:r w:rsidRPr="00981141">
              <w:t>cambium, epidermis, phloem and xylem</w:t>
            </w:r>
          </w:p>
          <w:p w:rsidR="00000000" w:rsidRPr="00981141" w:rsidP="00981141">
            <w:pPr>
              <w:pStyle w:val="ListBullet2"/>
            </w:pPr>
            <w:r w:rsidRPr="00981141">
              <w:t>leaf blade, bract and petiole</w:t>
            </w:r>
          </w:p>
          <w:p w:rsidR="00000000" w:rsidRPr="00981141" w:rsidP="00981141">
            <w:pPr>
              <w:pStyle w:val="ListBullet2"/>
            </w:pPr>
            <w:r w:rsidRPr="00981141">
              <w:t>bunch, berries and flowers</w:t>
            </w:r>
          </w:p>
          <w:p w:rsidR="00000000" w:rsidRPr="00981141" w:rsidP="00981141">
            <w:pPr>
              <w:pStyle w:val="ListBullet"/>
            </w:pPr>
            <w:r w:rsidRPr="00981141">
              <w:t>annual growth stages of grapevines, including:</w:t>
            </w:r>
          </w:p>
          <w:p w:rsidR="00000000" w:rsidRPr="00981141" w:rsidP="00981141">
            <w:pPr>
              <w:pStyle w:val="ListBullet2"/>
            </w:pPr>
            <w:r w:rsidRPr="00981141">
              <w:t>budburst</w:t>
            </w:r>
          </w:p>
          <w:p w:rsidR="00000000" w:rsidRPr="00981141" w:rsidP="00981141">
            <w:pPr>
              <w:pStyle w:val="ListBullet2"/>
            </w:pPr>
            <w:r w:rsidRPr="00981141">
              <w:t>floweri</w:t>
            </w:r>
            <w:r w:rsidRPr="00981141">
              <w:t>ng</w:t>
            </w:r>
          </w:p>
          <w:p w:rsidR="00000000" w:rsidRPr="00981141" w:rsidP="00981141">
            <w:pPr>
              <w:pStyle w:val="ListBullet2"/>
            </w:pPr>
            <w:r w:rsidRPr="00981141">
              <w:t>veraison</w:t>
            </w:r>
          </w:p>
          <w:p w:rsidR="00000000" w:rsidRPr="00981141" w:rsidP="00981141">
            <w:pPr>
              <w:pStyle w:val="ListBullet2"/>
            </w:pPr>
            <w:r w:rsidRPr="00981141">
              <w:t>maturity</w:t>
            </w:r>
          </w:p>
          <w:p w:rsidR="00000000" w:rsidRPr="00981141" w:rsidP="00981141">
            <w:pPr>
              <w:pStyle w:val="ListBullet"/>
            </w:pPr>
            <w:r w:rsidRPr="00981141">
              <w:t>vine types, their characteristics and uses, including:</w:t>
            </w:r>
          </w:p>
          <w:p w:rsidR="00000000" w:rsidRPr="00981141" w:rsidP="00981141">
            <w:pPr>
              <w:pStyle w:val="ListBullet2"/>
            </w:pPr>
            <w:r w:rsidRPr="00981141">
              <w:t>family, genus and species</w:t>
            </w:r>
          </w:p>
          <w:p w:rsidR="00000000" w:rsidRPr="00981141" w:rsidP="00981141">
            <w:pPr>
              <w:pStyle w:val="ListBullet2"/>
            </w:pPr>
            <w:r w:rsidRPr="00981141">
              <w:t>Vitis vinifera and commercial varieties</w:t>
            </w:r>
          </w:p>
          <w:p w:rsidR="00000000" w:rsidRPr="00981141" w:rsidP="00981141">
            <w:pPr>
              <w:pStyle w:val="ListBullet2"/>
            </w:pPr>
            <w:r w:rsidRPr="00981141">
              <w:t>native species and hybrids (e.g. labrusca)</w:t>
            </w:r>
          </w:p>
          <w:p w:rsidR="00000000" w:rsidRPr="00981141" w:rsidP="00981141">
            <w:pPr>
              <w:pStyle w:val="ListBullet2"/>
            </w:pPr>
            <w:r w:rsidRPr="00981141">
              <w:t>rootstocks and scion stock</w:t>
            </w:r>
          </w:p>
          <w:p w:rsidR="00000000" w:rsidRPr="00981141" w:rsidP="00981141">
            <w:pPr>
              <w:pStyle w:val="ListBullet"/>
            </w:pPr>
            <w:r w:rsidRPr="00981141">
              <w:t>key grape varieties and their distinguishing features. This may include factors, such as:</w:t>
            </w:r>
          </w:p>
          <w:p w:rsidR="00000000" w:rsidRPr="00981141" w:rsidP="00981141">
            <w:pPr>
              <w:pStyle w:val="ListBullet2"/>
            </w:pPr>
            <w:r w:rsidRPr="00981141">
              <w:t>berry and bunch characteristics</w:t>
            </w:r>
          </w:p>
          <w:p w:rsidR="00000000" w:rsidRPr="00981141" w:rsidP="00981141">
            <w:pPr>
              <w:pStyle w:val="ListBullet2"/>
            </w:pPr>
            <w:r w:rsidRPr="00981141">
              <w:t>frost and disease resistance</w:t>
            </w:r>
          </w:p>
          <w:p w:rsidR="00000000" w:rsidRPr="00981141" w:rsidP="00981141">
            <w:pPr>
              <w:pStyle w:val="ListBullet2"/>
            </w:pPr>
            <w:r w:rsidRPr="00981141">
              <w:t>flavour and style</w:t>
            </w:r>
          </w:p>
          <w:p w:rsidR="00000000" w:rsidRPr="00981141" w:rsidP="00981141">
            <w:pPr>
              <w:pStyle w:val="ListBullet"/>
            </w:pPr>
            <w:r w:rsidRPr="00981141">
              <w:t>industry processes for new variety development</w:t>
            </w:r>
          </w:p>
          <w:p w:rsidR="00000000" w:rsidRPr="00981141" w:rsidP="00981141">
            <w:pPr>
              <w:pStyle w:val="ListBullet"/>
            </w:pPr>
            <w:r w:rsidRPr="00981141">
              <w:t>Climatic implications and influence on</w:t>
            </w:r>
            <w:r w:rsidRPr="00981141">
              <w:t xml:space="preserve"> the occurrence, development and treatment of vine disorders and damage</w:t>
            </w:r>
          </w:p>
          <w:p w:rsidR="00000000" w:rsidRPr="00981141" w:rsidP="00981141">
            <w:pPr>
              <w:pStyle w:val="ListBullet"/>
            </w:pPr>
            <w:r w:rsidRPr="00981141">
              <w:t>resistance management strategies</w:t>
            </w:r>
          </w:p>
          <w:p w:rsidR="00000000" w:rsidRPr="00981141" w:rsidP="00981141">
            <w:pPr>
              <w:pStyle w:val="ListBullet"/>
            </w:pPr>
            <w:r w:rsidRPr="00981141">
              <w:t>features and benefits of a variety of preventive, control and eradication techniques, including costs and interaction with environmental conditions</w:t>
            </w:r>
          </w:p>
          <w:p w:rsidR="00000000" w:rsidRPr="00981141" w:rsidP="00981141">
            <w:pPr>
              <w:pStyle w:val="ListBullet"/>
            </w:pPr>
            <w:r w:rsidRPr="00981141">
              <w:t>environmental issues associated with preventive, control and eradication techniques. This should include awareness of community issues and concerns (e.g. spray drift)</w:t>
            </w:r>
          </w:p>
          <w:p w:rsidR="00000000" w:rsidRPr="00981141" w:rsidP="00981141">
            <w:pPr>
              <w:pStyle w:val="ListBullet"/>
            </w:pPr>
            <w:r w:rsidRPr="00981141">
              <w:t>IPM principles, features and benefits</w:t>
            </w:r>
          </w:p>
          <w:p w:rsidR="00000000" w:rsidRPr="00981141" w:rsidP="00981141">
            <w:pPr>
              <w:pStyle w:val="ListBullet"/>
            </w:pPr>
            <w:r w:rsidRPr="00981141">
              <w:t>sampling techniques and procedures</w:t>
            </w:r>
          </w:p>
          <w:p w:rsidR="00000000" w:rsidRPr="00981141" w:rsidP="00981141">
            <w:pPr>
              <w:pStyle w:val="ListBullet"/>
            </w:pPr>
            <w:r w:rsidRPr="00981141">
              <w:t xml:space="preserve">routine testing </w:t>
            </w:r>
            <w:r w:rsidRPr="00981141">
              <w:t>techniques and procedures</w:t>
            </w:r>
          </w:p>
          <w:p w:rsidR="00000000" w:rsidRPr="00981141" w:rsidP="00981141">
            <w:pPr>
              <w:pStyle w:val="ListBullet"/>
            </w:pPr>
            <w:r w:rsidRPr="00981141">
              <w:t>monitoring techniques and procedures</w:t>
            </w:r>
          </w:p>
          <w:p w:rsidR="00000000" w:rsidRPr="00981141" w:rsidP="00981141">
            <w:pPr>
              <w:pStyle w:val="ListBullet"/>
            </w:pPr>
            <w:r w:rsidRPr="00981141">
              <w:t>OHS hazards and control requirements</w:t>
            </w:r>
          </w:p>
          <w:p w:rsidR="00000000" w:rsidRPr="00981141" w:rsidP="00981141">
            <w:pPr>
              <w:pStyle w:val="ListBullet"/>
            </w:pPr>
            <w:r w:rsidRPr="00981141">
              <w:t>legislative and licensing requirements relevant to the task</w:t>
            </w:r>
          </w:p>
          <w:p w:rsidR="00000000" w:rsidRPr="00981141" w:rsidP="00981141">
            <w:pPr>
              <w:pStyle w:val="ListBullet"/>
            </w:pPr>
            <w:r w:rsidRPr="00981141">
              <w:t>prevention, control and eradication implementation procedures</w:t>
            </w:r>
          </w:p>
          <w:p w:rsidR="00000000" w:rsidRPr="00981141" w:rsidP="00981141">
            <w:pPr>
              <w:pStyle w:val="ListBullet"/>
            </w:pPr>
            <w:r w:rsidRPr="00981141">
              <w:t>evaluation techniques</w:t>
            </w:r>
          </w:p>
          <w:p w:rsidR="00000000" w:rsidRPr="00981141" w:rsidP="00981141">
            <w:pPr>
              <w:pStyle w:val="ListBullet"/>
            </w:pPr>
            <w:r w:rsidRPr="00981141">
              <w:t>procedures a</w:t>
            </w:r>
            <w:r w:rsidRPr="00981141">
              <w:t>nd responsibility for reporting problems</w:t>
            </w:r>
          </w:p>
          <w:p w:rsidR="00000000" w:rsidRPr="00981141" w:rsidP="00981141">
            <w:pPr>
              <w:pStyle w:val="ListBullet"/>
            </w:pPr>
            <w:r w:rsidRPr="00981141">
              <w:t>reporting and recording requirements and procedures</w:t>
            </w:r>
          </w:p>
          <w:p w:rsidR="00000000" w:rsidRPr="00981141" w:rsidP="00981141">
            <w:pPr>
              <w:pStyle w:val="ListBullet"/>
            </w:pPr>
            <w:r w:rsidRPr="00981141">
              <w:t>supervision techniques where relevant</w:t>
            </w:r>
          </w:p>
          <w:p w:rsidR="00000000" w:rsidRPr="00981141" w:rsidP="00981141">
            <w:pPr>
              <w:pStyle w:val="ListBullet"/>
            </w:pPr>
            <w:r w:rsidRPr="00981141">
              <w:t>information technology systems where relevant.</w:t>
            </w:r>
          </w:p>
        </w:tc>
      </w:tr>
    </w:tbl>
    <w:p w:rsidR="00000000" w:rsidRPr="00981141" w:rsidP="00981141">
      <w:pPr>
        <w:pStyle w:val="BodyText"/>
      </w:pPr>
    </w:p>
    <w:p w:rsidR="00000000" w:rsidRPr="00981141" w:rsidP="00981141">
      <w:pPr>
        <w:pStyle w:val="AllowPageBreak"/>
      </w:pPr>
    </w:p>
    <w:p w:rsidR="00000000" w:rsidRPr="00981141" w:rsidP="00981141">
      <w:pPr>
        <w:pStyle w:val="Heading1"/>
      </w:pPr>
      <w:bookmarkStart w:id="10" w:name="O_449357"/>
      <w:bookmarkEnd w:id="10"/>
      <w:r w:rsidRPr="00981141">
        <w:t>Evidence Guide</w:t>
      </w:r>
    </w:p>
    <w:tbl>
      <w:tblPr>
        <w:tblW w:w="9462" w:type="dxa"/>
        <w:tblLayout w:type="fixed"/>
        <w:tblCellMar>
          <w:left w:w="62" w:type="dxa"/>
          <w:right w:w="62" w:type="dxa"/>
        </w:tblCellMar>
        <w:tblLook w:val="0000"/>
      </w:tblPr>
      <w:tblGrid>
        <w:gridCol w:w="3800"/>
        <w:gridCol w:w="5662"/>
      </w:tblGrid>
      <w:tr w:rsidTr="0098114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1141">
            <w:pPr>
              <w:pStyle w:val="TableHeading"/>
            </w:pPr>
            <w:r w:rsidRPr="00981141">
              <w:t>EVIDENCE GUIDE</w:t>
            </w:r>
          </w:p>
        </w:tc>
      </w:tr>
      <w:tr w:rsidTr="0098114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BodyText"/>
              <w:rPr>
                <w:lang w:val="en-NZ"/>
              </w:rPr>
            </w:pPr>
            <w:r w:rsidRPr="00981141">
              <w:t>The evidence guide provides advice on assessment and must be read in conjunction with the performance criteria, required skills and knowledge, range statement and the Assessment Guidelines for the Training Package.</w:t>
            </w:r>
          </w:p>
        </w:tc>
      </w:tr>
      <w:tr w:rsidTr="009811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BodyText"/>
              <w:rPr>
                <w:lang w:val="en-NZ"/>
              </w:rPr>
            </w:pPr>
            <w:r w:rsidRPr="0098114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BodyText"/>
              <w:rPr>
                <w:lang w:val="en-NZ"/>
              </w:rPr>
            </w:pPr>
            <w:r w:rsidRPr="00981141">
              <w:t xml:space="preserve">Assessment must </w:t>
            </w:r>
            <w:r w:rsidRPr="00981141">
              <w:t>be carried out in a manner that recognises the cultural and literacy requirements of the assessee and is appropriate to the work performed. Competence in this unit must be achieved in accordance with food safety standards and regulations.</w:t>
            </w:r>
          </w:p>
        </w:tc>
      </w:tr>
      <w:tr w:rsidTr="009811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BodyText"/>
              <w:rPr>
                <w:lang w:val="en-NZ"/>
              </w:rPr>
            </w:pPr>
            <w:r w:rsidRPr="00981141">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141" w:rsidP="00981141">
            <w:pPr>
              <w:pStyle w:val="BodyText"/>
            </w:pPr>
            <w:r w:rsidRPr="00981141">
              <w:t>Evidence of ability to:</w:t>
            </w:r>
          </w:p>
          <w:p w:rsidR="00000000" w:rsidRPr="00981141" w:rsidP="00981141">
            <w:pPr>
              <w:pStyle w:val="ListBullet"/>
            </w:pPr>
            <w:r w:rsidRPr="00981141">
              <w:t xml:space="preserve">use personal protective equipment, MSDS and follow other specified OHS procedures </w:t>
            </w:r>
          </w:p>
          <w:p w:rsidR="00000000" w:rsidRPr="00981141" w:rsidP="00981141">
            <w:pPr>
              <w:pStyle w:val="ListBullet"/>
            </w:pPr>
            <w:r w:rsidRPr="00981141">
              <w:t>recognise symptoms of vine disorders and damage and rec</w:t>
            </w:r>
            <w:r w:rsidRPr="00981141">
              <w:t>ommend treatment</w:t>
            </w:r>
          </w:p>
          <w:p w:rsidR="00000000" w:rsidRPr="00981141" w:rsidP="00981141">
            <w:pPr>
              <w:pStyle w:val="ListBullet"/>
            </w:pPr>
            <w:r w:rsidRPr="00981141">
              <w:t>implement treatments according to requirements</w:t>
            </w:r>
          </w:p>
          <w:p w:rsidR="00000000" w:rsidRPr="00981141" w:rsidP="00981141">
            <w:pPr>
              <w:pStyle w:val="ListBullet"/>
            </w:pPr>
            <w:r w:rsidRPr="00981141">
              <w:t xml:space="preserve">evaluate effectiveness of treatments </w:t>
            </w:r>
          </w:p>
          <w:p w:rsidR="00000000" w:rsidP="00981141">
            <w:pPr>
              <w:pStyle w:val="ListBullet"/>
              <w:rPr>
                <w:lang w:val="en-NZ"/>
              </w:rPr>
            </w:pPr>
            <w:r w:rsidRPr="00981141">
              <w:t>complete documentation.</w:t>
            </w:r>
          </w:p>
        </w:tc>
      </w:tr>
      <w:tr w:rsidTr="009811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BodyText"/>
              <w:rPr>
                <w:lang w:val="en-NZ"/>
              </w:rPr>
            </w:pPr>
            <w:r w:rsidRPr="0098114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141" w:rsidP="00981141">
            <w:pPr>
              <w:pStyle w:val="BodyText"/>
            </w:pPr>
            <w:r w:rsidRPr="00981141">
              <w:t>Assessment must occur in a real or simulated workplace where the assessee has ac</w:t>
            </w:r>
            <w:r w:rsidRPr="00981141">
              <w:t>cess to:</w:t>
            </w:r>
          </w:p>
          <w:p w:rsidR="00000000" w:rsidRPr="00981141" w:rsidP="00981141">
            <w:pPr>
              <w:pStyle w:val="ListBullet"/>
            </w:pPr>
            <w:r w:rsidRPr="00981141">
              <w:t>personal protective clothing and equipment as required</w:t>
            </w:r>
          </w:p>
          <w:p w:rsidR="00000000" w:rsidRPr="00981141" w:rsidP="00981141">
            <w:pPr>
              <w:pStyle w:val="ListBullet"/>
            </w:pPr>
            <w:r w:rsidRPr="00981141">
              <w:t>work procedures, including advice on company practices, safe work practices, food safety, quality and environmental requirements</w:t>
            </w:r>
          </w:p>
          <w:p w:rsidR="00000000" w:rsidRPr="00981141" w:rsidP="00981141">
            <w:pPr>
              <w:pStyle w:val="ListBullet"/>
            </w:pPr>
            <w:r w:rsidRPr="00981141">
              <w:t>instructions, information, specifications and schedules as req</w:t>
            </w:r>
            <w:r w:rsidRPr="00981141">
              <w:t>uired</w:t>
            </w:r>
          </w:p>
          <w:p w:rsidR="00000000" w:rsidRPr="00981141" w:rsidP="00981141">
            <w:pPr>
              <w:pStyle w:val="ListBullet"/>
            </w:pPr>
            <w:r w:rsidRPr="00981141">
              <w:t>equipment, services and corresponding information as required</w:t>
            </w:r>
          </w:p>
          <w:p w:rsidR="00000000" w:rsidRPr="00981141" w:rsidP="00981141">
            <w:pPr>
              <w:pStyle w:val="ListBullet"/>
            </w:pPr>
            <w:r w:rsidRPr="00981141">
              <w:t>products and materials as required</w:t>
            </w:r>
          </w:p>
          <w:p w:rsidR="00000000" w:rsidRPr="00981141" w:rsidP="00981141">
            <w:pPr>
              <w:pStyle w:val="ListBullet"/>
            </w:pPr>
            <w:r w:rsidRPr="00981141">
              <w:t>internal and external customers and suppliers as required</w:t>
            </w:r>
          </w:p>
          <w:p w:rsidR="00000000" w:rsidRPr="00981141" w:rsidP="00981141">
            <w:pPr>
              <w:pStyle w:val="ListBullet"/>
            </w:pPr>
            <w:r w:rsidRPr="00981141">
              <w:t>cleaning procedures, materials and equipment as required</w:t>
            </w:r>
          </w:p>
          <w:p w:rsidR="00000000" w:rsidP="00981141">
            <w:pPr>
              <w:pStyle w:val="ListBullet"/>
              <w:rPr>
                <w:lang w:val="en-NZ"/>
              </w:rPr>
            </w:pPr>
            <w:r w:rsidRPr="00981141">
              <w:t>documentation and recording requirements and procedures</w:t>
            </w:r>
          </w:p>
        </w:tc>
      </w:tr>
      <w:tr w:rsidTr="009811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BodyText"/>
              <w:rPr>
                <w:lang w:val="en-NZ"/>
              </w:rPr>
            </w:pPr>
            <w:r w:rsidRPr="0098114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BodyText"/>
              <w:rPr>
                <w:lang w:val="en-NZ"/>
              </w:rPr>
            </w:pPr>
            <w:r w:rsidRPr="00981141">
              <w:t>This unit should be assessed together with other units of competency relevant to the function or work role.</w:t>
            </w:r>
          </w:p>
        </w:tc>
      </w:tr>
      <w:tr w:rsidTr="009811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BodyText"/>
              <w:rPr>
                <w:lang w:val="en-NZ"/>
              </w:rPr>
            </w:pPr>
            <w:r w:rsidRPr="0098114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141" w:rsidP="00981141">
            <w:pPr>
              <w:pStyle w:val="BodyText"/>
            </w:pPr>
            <w:r w:rsidRPr="00981141">
              <w:t>To ensure consistency in one's pe</w:t>
            </w:r>
            <w:r w:rsidRPr="00981141">
              <w:t>rformance, competence should be demonstrated on more than one occasion over a period of time in order to cover a variety of circumstances, cases and responsibilities, and where possible, over a number of assessment activities.</w:t>
            </w:r>
          </w:p>
        </w:tc>
      </w:tr>
    </w:tbl>
    <w:p w:rsidR="002E43DC" w:rsidP="00981141">
      <w:pPr>
        <w:pStyle w:val="BodyText"/>
      </w:pPr>
    </w:p>
    <w:p w:rsidR="002E43DC" w:rsidP="00981141">
      <w:pPr>
        <w:pStyle w:val="BodyText"/>
      </w:pPr>
    </w:p>
    <w:p w:rsidR="00000000" w:rsidRPr="00981141" w:rsidP="00981141">
      <w:pPr>
        <w:pStyle w:val="Heading1"/>
      </w:pPr>
      <w:bookmarkStart w:id="11" w:name="O_449352"/>
      <w:bookmarkEnd w:id="11"/>
      <w:r w:rsidRPr="00981141">
        <w:t>Range Sta</w:t>
      </w:r>
      <w:r w:rsidRPr="00981141">
        <w:t>tement</w:t>
      </w:r>
    </w:p>
    <w:tbl>
      <w:tblPr>
        <w:tblW w:w="9462" w:type="dxa"/>
        <w:tblLayout w:type="fixed"/>
        <w:tblCellMar>
          <w:left w:w="62" w:type="dxa"/>
          <w:right w:w="62" w:type="dxa"/>
        </w:tblCellMar>
        <w:tblLook w:val="0000"/>
      </w:tblPr>
      <w:tblGrid>
        <w:gridCol w:w="3800"/>
        <w:gridCol w:w="5662"/>
      </w:tblGrid>
      <w:tr w:rsidTr="0098114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1141">
            <w:pPr>
              <w:pStyle w:val="TableHeading"/>
            </w:pPr>
            <w:r w:rsidRPr="00981141">
              <w:t>RANGE STATEMENT</w:t>
            </w:r>
          </w:p>
        </w:tc>
      </w:tr>
      <w:tr w:rsidTr="0098114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BodyText"/>
              <w:rPr>
                <w:lang w:val="en-NZ"/>
              </w:rPr>
            </w:pPr>
            <w:r w:rsidRPr="00981141">
              <w:t xml:space="preserve">The range statement relates to the unit of competency as a whole. It allows for different work environments and situations that may affect </w:t>
            </w:r>
            <w:r w:rsidRPr="00981141">
              <w:t>performance. Bold italicised wording, if used in the performance criteria, is detailed below. Essential operating conditions that may be present with training and assessment (depending on the work situation, needs of the candidate, accessibility of the ite</w:t>
            </w:r>
            <w:r w:rsidRPr="00981141">
              <w:t>m, and local industry and regional contexts) may also be included.</w:t>
            </w:r>
          </w:p>
        </w:tc>
      </w:tr>
      <w:tr w:rsidTr="009811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BodyText"/>
              <w:rPr>
                <w:lang w:val="en-NZ"/>
              </w:rPr>
            </w:pPr>
            <w:r w:rsidRPr="00981141">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BodyText"/>
              <w:rPr>
                <w:lang w:val="en-NZ"/>
              </w:rPr>
            </w:pPr>
            <w:r w:rsidRPr="00981141">
              <w:t>Work is carried out in accordance with workplace procedures, licensing requirements and legislative requirements</w:t>
            </w:r>
          </w:p>
        </w:tc>
      </w:tr>
      <w:tr w:rsidTr="009811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BodyText"/>
              <w:rPr>
                <w:lang w:val="en-NZ"/>
              </w:rPr>
            </w:pPr>
            <w:r w:rsidRPr="00981141">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141" w:rsidP="00981141">
            <w:pPr>
              <w:pStyle w:val="BodyText"/>
            </w:pPr>
            <w:r w:rsidRPr="00981141">
              <w:t>Workplace information can include:</w:t>
            </w:r>
          </w:p>
          <w:p w:rsidR="00000000" w:rsidRPr="00981141" w:rsidP="00981141">
            <w:pPr>
              <w:pStyle w:val="ListBullet"/>
            </w:pPr>
            <w:r w:rsidRPr="00981141">
              <w:t>Standard Operating Procedures (SOPs)</w:t>
            </w:r>
          </w:p>
          <w:p w:rsidR="00000000" w:rsidRPr="00981141" w:rsidP="00981141">
            <w:pPr>
              <w:pStyle w:val="ListBullet"/>
            </w:pPr>
            <w:r w:rsidRPr="00981141">
              <w:t>specifications</w:t>
            </w:r>
          </w:p>
          <w:p w:rsidR="00000000" w:rsidRPr="00981141" w:rsidP="00981141">
            <w:pPr>
              <w:pStyle w:val="ListBullet"/>
            </w:pPr>
            <w:r w:rsidRPr="00981141">
              <w:t>production schedules</w:t>
            </w:r>
          </w:p>
          <w:p w:rsidR="00000000" w:rsidRPr="00981141" w:rsidP="00981141">
            <w:pPr>
              <w:pStyle w:val="ListBullet"/>
            </w:pPr>
            <w:r w:rsidRPr="00981141">
              <w:t>instructions</w:t>
            </w:r>
          </w:p>
          <w:p w:rsidR="00000000" w:rsidRPr="00981141" w:rsidP="00981141">
            <w:pPr>
              <w:pStyle w:val="ListBullet"/>
            </w:pPr>
            <w:r w:rsidRPr="00981141">
              <w:t>routine maintenance schedules</w:t>
            </w:r>
          </w:p>
          <w:p w:rsidR="00000000" w:rsidRPr="00981141" w:rsidP="00981141">
            <w:pPr>
              <w:pStyle w:val="ListBullet"/>
            </w:pPr>
            <w:r w:rsidRPr="00981141">
              <w:t>work notes</w:t>
            </w:r>
          </w:p>
          <w:p w:rsidR="00000000" w:rsidRPr="00981141" w:rsidP="00981141">
            <w:pPr>
              <w:pStyle w:val="ListBullet"/>
            </w:pPr>
            <w:r w:rsidRPr="00981141">
              <w:t>Material Safety Data Sheets (MSDS)</w:t>
            </w:r>
          </w:p>
          <w:p w:rsidR="00000000" w:rsidRPr="00981141" w:rsidP="00981141">
            <w:pPr>
              <w:pStyle w:val="ListBullet"/>
            </w:pPr>
            <w:r w:rsidRPr="00981141">
              <w:t>manufacturer instructions</w:t>
            </w:r>
          </w:p>
          <w:p w:rsidR="00000000" w:rsidRPr="00981141" w:rsidP="00981141">
            <w:pPr>
              <w:pStyle w:val="ListBullet"/>
            </w:pPr>
            <w:r w:rsidRPr="00981141">
              <w:t>product labels</w:t>
            </w:r>
          </w:p>
          <w:p w:rsidR="00000000" w:rsidRPr="00981141" w:rsidP="00981141">
            <w:pPr>
              <w:pStyle w:val="ListBullet"/>
            </w:pPr>
            <w:r w:rsidRPr="00981141">
              <w:t xml:space="preserve">IPM programs </w:t>
            </w:r>
          </w:p>
          <w:p w:rsidR="00000000" w:rsidP="00981141">
            <w:pPr>
              <w:pStyle w:val="ListBullet"/>
              <w:rPr>
                <w:lang w:val="en-NZ"/>
              </w:rPr>
            </w:pPr>
            <w:r w:rsidRPr="00981141">
              <w:t>ver</w:t>
            </w:r>
            <w:r w:rsidRPr="00981141">
              <w:t>bal directions from manager or supervisor</w:t>
            </w:r>
          </w:p>
        </w:tc>
      </w:tr>
      <w:tr w:rsidTr="009811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BodyText"/>
              <w:rPr>
                <w:lang w:val="en-NZ"/>
              </w:rPr>
            </w:pPr>
            <w:r w:rsidRPr="00981141">
              <w:rPr>
                <w:rStyle w:val="SpecialBold"/>
              </w:rPr>
              <w:t>Vine disorders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141" w:rsidP="00981141">
            <w:pPr>
              <w:pStyle w:val="BodyText"/>
            </w:pPr>
            <w:r w:rsidRPr="00981141">
              <w:t>Vine disorders may include:</w:t>
            </w:r>
          </w:p>
          <w:p w:rsidR="00000000" w:rsidP="00981141">
            <w:pPr>
              <w:pStyle w:val="ListBullet"/>
              <w:rPr>
                <w:lang w:val="en-NZ"/>
              </w:rPr>
            </w:pPr>
            <w:r w:rsidRPr="00981141">
              <w:t xml:space="preserve">any form of damage or deficiency caused by physical, environmental, biological or </w:t>
            </w:r>
            <w:r w:rsidRPr="00981141">
              <w:t>chemical agents (e.g. vertebrate and invertebrate pests, diseases, weeds, fungi and nutrient deficiency)</w:t>
            </w:r>
          </w:p>
        </w:tc>
      </w:tr>
      <w:tr w:rsidTr="009811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BodyText"/>
              <w:rPr>
                <w:lang w:val="en-NZ"/>
              </w:rPr>
            </w:pPr>
            <w:r w:rsidRPr="00981141">
              <w:rPr>
                <w:rStyle w:val="SpecialBold"/>
              </w:rPr>
              <w:t>Control or eradication measures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141" w:rsidP="00981141">
            <w:pPr>
              <w:pStyle w:val="BodyText"/>
            </w:pPr>
            <w:r w:rsidRPr="00981141">
              <w:t>Control or eradication measures may include:</w:t>
            </w:r>
          </w:p>
          <w:p w:rsidR="00000000" w:rsidRPr="00981141" w:rsidP="00981141">
            <w:pPr>
              <w:pStyle w:val="ListBullet"/>
            </w:pPr>
            <w:r w:rsidRPr="00981141">
              <w:t>the application of growth regulants, nutrients, hormones, pesticides, fu</w:t>
            </w:r>
            <w:r w:rsidRPr="00981141">
              <w:t xml:space="preserve">ngicides and herbicides </w:t>
            </w:r>
          </w:p>
          <w:p w:rsidR="00000000" w:rsidP="00981141">
            <w:pPr>
              <w:pStyle w:val="ListBullet"/>
              <w:rPr>
                <w:lang w:val="en-NZ"/>
              </w:rPr>
            </w:pPr>
            <w:r w:rsidRPr="00981141">
              <w:t>other chemicals, baits, traps, ripping, fumigation, guns, guards, fencing, gas guns and other scaring devices</w:t>
            </w:r>
          </w:p>
        </w:tc>
      </w:tr>
      <w:tr w:rsidTr="009811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BodyText"/>
              <w:rPr>
                <w:lang w:val="en-NZ"/>
              </w:rPr>
            </w:pPr>
            <w:r w:rsidRPr="00981141">
              <w:rPr>
                <w:rStyle w:val="SpecialBold"/>
              </w:rPr>
              <w:t xml:space="preserve">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BodyText"/>
              <w:rPr>
                <w:lang w:val="en-NZ"/>
              </w:rPr>
            </w:pPr>
            <w:r w:rsidRPr="00981141">
              <w:t>Equipment will vary according to the techniques adopted</w:t>
            </w:r>
          </w:p>
        </w:tc>
      </w:tr>
      <w:tr w:rsidTr="009811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BodyText"/>
              <w:rPr>
                <w:lang w:val="en-NZ"/>
              </w:rPr>
            </w:pPr>
            <w:r w:rsidRPr="00981141">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141" w:rsidP="00981141">
            <w:pPr>
              <w:pStyle w:val="BodyText"/>
            </w:pPr>
            <w:r w:rsidRPr="00981141">
              <w:t>Information systems may be:</w:t>
            </w:r>
          </w:p>
          <w:p w:rsidR="00000000" w:rsidP="00981141">
            <w:pPr>
              <w:pStyle w:val="ListBullet"/>
              <w:rPr>
                <w:lang w:val="en-NZ"/>
              </w:rPr>
            </w:pPr>
            <w:r w:rsidRPr="00981141">
              <w:t>print or screen based and may include information technology systems, such as a database of vine disorder and damage histories, symptom recognition and treatment information, climatic, weather forecasting and rainfall mapping systems, work scheduling, repo</w:t>
            </w:r>
            <w:r w:rsidRPr="00981141">
              <w:t>rting and recording systems</w:t>
            </w:r>
          </w:p>
        </w:tc>
      </w:tr>
      <w:tr w:rsidTr="009811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BodyText"/>
              <w:rPr>
                <w:lang w:val="en-NZ"/>
              </w:rPr>
            </w:pPr>
            <w:r w:rsidRPr="00981141">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141" w:rsidP="00981141">
            <w:pPr>
              <w:pStyle w:val="BodyText"/>
            </w:pPr>
            <w:r w:rsidRPr="00981141">
              <w:t>Work may involve exposure of self and/or other personnel to:</w:t>
            </w:r>
          </w:p>
          <w:p w:rsidR="00000000" w:rsidRPr="00981141" w:rsidP="00981141">
            <w:pPr>
              <w:pStyle w:val="ListBullet"/>
            </w:pPr>
            <w:r w:rsidRPr="00981141">
              <w:t>chemical, dangerous or hazardous substances</w:t>
            </w:r>
          </w:p>
        </w:tc>
      </w:tr>
    </w:tbl>
    <w:p w:rsidR="002E43DC" w:rsidP="00981141">
      <w:pPr>
        <w:pStyle w:val="ListBullet"/>
      </w:pPr>
    </w:p>
    <w:p w:rsidR="002E43DC" w:rsidP="00981141">
      <w:pPr>
        <w:pStyle w:val="ListBullet"/>
      </w:pPr>
    </w:p>
    <w:p w:rsidR="00000000" w:rsidRPr="00981141" w:rsidP="00981141">
      <w:pPr>
        <w:pStyle w:val="Heading1"/>
      </w:pPr>
      <w:bookmarkStart w:id="12" w:name="O_449349"/>
      <w:bookmarkEnd w:id="12"/>
      <w:r w:rsidRPr="00981141">
        <w:t>Unit Sector(s)</w:t>
      </w:r>
    </w:p>
    <w:tbl>
      <w:tblPr>
        <w:tblW w:w="9462" w:type="dxa"/>
        <w:tblLayout w:type="fixed"/>
        <w:tblCellMar>
          <w:left w:w="62" w:type="dxa"/>
          <w:right w:w="62" w:type="dxa"/>
        </w:tblCellMar>
        <w:tblLook w:val="0000"/>
      </w:tblPr>
      <w:tblGrid>
        <w:gridCol w:w="2700"/>
        <w:gridCol w:w="6762"/>
      </w:tblGrid>
      <w:tr w:rsidTr="009811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141">
            <w:pPr>
              <w:pStyle w:val="Heading4"/>
            </w:pPr>
            <w:r w:rsidRPr="00981141">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141" w:rsidP="00981141">
            <w:pPr>
              <w:pStyle w:val="BodyText"/>
            </w:pPr>
            <w:r w:rsidRPr="00981141">
              <w:t>Wine operations</w:t>
            </w:r>
          </w:p>
        </w:tc>
      </w:tr>
    </w:tbl>
    <w:p w:rsidR="002E43DC" w:rsidP="00981141">
      <w:pPr>
        <w:pStyle w:val="BodyText"/>
      </w:pPr>
    </w:p>
    <w:p w:rsidR="002E43DC" w:rsidP="00981141">
      <w:pPr>
        <w:pStyle w:val="BodyText"/>
      </w:pPr>
    </w:p>
    <w:p w:rsidR="00000000" w:rsidRPr="00981141" w:rsidP="00981141"/>
    <w:sectPr w:rsidSect="009811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43DC" w:rsidP="002E43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DC" w:rsidP="009811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E43DC" w:rsidP="009811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E43DC" w:rsidP="009811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43DC" w:rsidP="002E43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DC" w:rsidP="00981141">
    <w:pPr>
      <w:pStyle w:val="Header"/>
      <w:framePr w:wrap="around"/>
    </w:pPr>
    <w:r>
      <w:fldChar w:fldCharType="begin"/>
    </w:r>
    <w:r>
      <w:instrText xml:space="preserve"> TITLE   \* MERGEFORMAT </w:instrText>
    </w:r>
    <w:r>
      <w:fldChar w:fldCharType="separate"/>
    </w:r>
    <w:r>
      <w:t>FDFWGG3012A Monitor and control vine disorders and damage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E43DC" w:rsidP="009811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8CAB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04A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A41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1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1141"/>
    <w:pPr>
      <w:spacing w:before="360" w:after="60"/>
      <w:outlineLvl w:val="0"/>
    </w:pPr>
    <w:rPr>
      <w:sz w:val="32"/>
    </w:rPr>
  </w:style>
  <w:style w:type="paragraph" w:styleId="Heading2">
    <w:name w:val="heading 2"/>
    <w:basedOn w:val="HeadingBase"/>
    <w:next w:val="BodyText"/>
    <w:link w:val="Heading2Char"/>
    <w:qFormat/>
    <w:rsid w:val="00981141"/>
    <w:pPr>
      <w:keepLines/>
      <w:spacing w:before="240" w:after="120"/>
      <w:outlineLvl w:val="1"/>
    </w:pPr>
    <w:rPr>
      <w:sz w:val="28"/>
      <w:szCs w:val="40"/>
    </w:rPr>
  </w:style>
  <w:style w:type="paragraph" w:styleId="Heading3">
    <w:name w:val="heading 3"/>
    <w:basedOn w:val="HeadingBase"/>
    <w:next w:val="BodyText"/>
    <w:link w:val="Heading3Char"/>
    <w:qFormat/>
    <w:rsid w:val="00981141"/>
    <w:pPr>
      <w:spacing w:before="180" w:after="120"/>
      <w:outlineLvl w:val="2"/>
    </w:pPr>
    <w:rPr>
      <w:spacing w:val="-10"/>
      <w:kern w:val="32"/>
    </w:rPr>
  </w:style>
  <w:style w:type="paragraph" w:styleId="Heading4">
    <w:name w:val="heading 4"/>
    <w:basedOn w:val="HeadingBase"/>
    <w:next w:val="BodyText"/>
    <w:link w:val="Heading4Char"/>
    <w:qFormat/>
    <w:rsid w:val="00981141"/>
    <w:pPr>
      <w:spacing w:before="160" w:after="120"/>
      <w:outlineLvl w:val="3"/>
    </w:pPr>
    <w:rPr>
      <w:sz w:val="22"/>
    </w:rPr>
  </w:style>
  <w:style w:type="paragraph" w:styleId="Heading5">
    <w:name w:val="heading 5"/>
    <w:basedOn w:val="HeadingBase"/>
    <w:next w:val="Normal"/>
    <w:link w:val="Heading5Char"/>
    <w:qFormat/>
    <w:rsid w:val="00981141"/>
    <w:pPr>
      <w:spacing w:before="80"/>
      <w:outlineLvl w:val="4"/>
    </w:pPr>
    <w:rPr>
      <w:color w:val="918585"/>
      <w:sz w:val="20"/>
    </w:rPr>
  </w:style>
  <w:style w:type="paragraph" w:styleId="Heading6">
    <w:name w:val="heading 6"/>
    <w:basedOn w:val="HeadingBase"/>
    <w:next w:val="Normal"/>
    <w:link w:val="Heading6Char"/>
    <w:qFormat/>
    <w:rsid w:val="00981141"/>
    <w:pPr>
      <w:spacing w:before="60"/>
      <w:outlineLvl w:val="5"/>
    </w:pPr>
    <w:rPr>
      <w:color w:val="918585"/>
      <w:sz w:val="20"/>
    </w:rPr>
  </w:style>
  <w:style w:type="paragraph" w:styleId="Heading7">
    <w:name w:val="heading 7"/>
    <w:basedOn w:val="Normal"/>
    <w:next w:val="Normal"/>
    <w:link w:val="Heading7Char"/>
    <w:qFormat/>
    <w:rsid w:val="00981141"/>
    <w:pPr>
      <w:ind w:left="720"/>
      <w:outlineLvl w:val="6"/>
    </w:pPr>
    <w:rPr>
      <w:i/>
    </w:rPr>
  </w:style>
  <w:style w:type="paragraph" w:styleId="Heading8">
    <w:name w:val="heading 8"/>
    <w:basedOn w:val="Normal"/>
    <w:next w:val="Normal"/>
    <w:link w:val="Heading8Char"/>
    <w:qFormat/>
    <w:rsid w:val="00981141"/>
    <w:pPr>
      <w:ind w:left="720"/>
      <w:outlineLvl w:val="7"/>
    </w:pPr>
    <w:rPr>
      <w:i/>
    </w:rPr>
  </w:style>
  <w:style w:type="paragraph" w:styleId="Heading9">
    <w:name w:val="heading 9"/>
    <w:basedOn w:val="Normal"/>
    <w:next w:val="Normal"/>
    <w:link w:val="Heading9Char"/>
    <w:qFormat/>
    <w:rsid w:val="00981141"/>
    <w:pPr>
      <w:ind w:left="720"/>
      <w:outlineLvl w:val="8"/>
    </w:pPr>
    <w:rPr>
      <w:i/>
    </w:rPr>
  </w:style>
  <w:style w:type="character" w:default="1" w:styleId="DefaultParagraphFont">
    <w:name w:val="Default Paragraph Font"/>
    <w:uiPriority w:val="1"/>
    <w:unhideWhenUsed/>
    <w:rsid w:val="00981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141"/>
  </w:style>
  <w:style w:type="character" w:customStyle="1" w:styleId="Heading1Char">
    <w:name w:val="Heading 1 Char"/>
    <w:basedOn w:val="DefaultParagraphFont"/>
    <w:link w:val="Heading1"/>
    <w:rsid w:val="0098114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81141"/>
    <w:rPr>
      <w:rFonts w:ascii="Times New Roman" w:eastAsia="Times New Roman" w:hAnsi="Times New Roman" w:cs="Times New Roman"/>
      <w:b/>
      <w:szCs w:val="20"/>
      <w:lang w:eastAsia="en-US"/>
    </w:rPr>
  </w:style>
  <w:style w:type="paragraph" w:styleId="BodyText">
    <w:name w:val="Body Text"/>
    <w:basedOn w:val="Normal"/>
    <w:link w:val="BodyTextChar"/>
    <w:rsid w:val="009811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1141"/>
    <w:rPr>
      <w:rFonts w:ascii="Times New Roman" w:eastAsia="Times New Roman" w:hAnsi="Times New Roman" w:cs="Times New Roman"/>
      <w:sz w:val="24"/>
      <w:lang w:val="en-US" w:eastAsia="en-US"/>
    </w:rPr>
  </w:style>
  <w:style w:type="paragraph" w:styleId="Footer">
    <w:name w:val="footer"/>
    <w:basedOn w:val="Normal"/>
    <w:link w:val="FooterChar"/>
    <w:rsid w:val="00981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141"/>
    <w:rPr>
      <w:rFonts w:ascii="Times New Roman" w:eastAsia="Times New Roman" w:hAnsi="Times New Roman" w:cs="Times New Roman"/>
      <w:sz w:val="16"/>
      <w:lang w:val="en-US" w:eastAsia="en-US"/>
    </w:rPr>
  </w:style>
  <w:style w:type="paragraph" w:styleId="List">
    <w:name w:val="List"/>
    <w:basedOn w:val="BodyText"/>
    <w:next w:val="BodyText"/>
    <w:rsid w:val="00981141"/>
    <w:pPr>
      <w:tabs>
        <w:tab w:val="left" w:pos="340"/>
      </w:tabs>
      <w:spacing w:before="60" w:after="60"/>
      <w:ind w:left="340" w:hanging="340"/>
    </w:pPr>
  </w:style>
  <w:style w:type="paragraph" w:styleId="ListBullet">
    <w:name w:val="List Bullet"/>
    <w:basedOn w:val="List"/>
    <w:rsid w:val="00981141"/>
    <w:pPr>
      <w:numPr>
        <w:numId w:val="13"/>
      </w:numPr>
      <w:tabs>
        <w:tab w:val="clear" w:pos="340"/>
      </w:tabs>
      <w:spacing w:before="40" w:after="40"/>
    </w:pPr>
  </w:style>
  <w:style w:type="character" w:customStyle="1" w:styleId="SpecialBold">
    <w:name w:val="Special Bold"/>
    <w:basedOn w:val="DefaultParagraphFont"/>
    <w:rsid w:val="00981141"/>
    <w:rPr>
      <w:b/>
      <w:spacing w:val="0"/>
    </w:rPr>
  </w:style>
  <w:style w:type="paragraph" w:styleId="ListBullet2">
    <w:name w:val="List Bullet 2"/>
    <w:basedOn w:val="List2"/>
    <w:rsid w:val="00981141"/>
    <w:pPr>
      <w:numPr>
        <w:numId w:val="14"/>
      </w:numPr>
      <w:tabs>
        <w:tab w:val="clear" w:pos="680"/>
      </w:tabs>
    </w:pPr>
  </w:style>
  <w:style w:type="paragraph" w:styleId="Header">
    <w:name w:val="header"/>
    <w:basedOn w:val="Normal"/>
    <w:link w:val="HeaderChar"/>
    <w:rsid w:val="00981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1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1141"/>
    <w:pPr>
      <w:spacing w:before="240" w:after="120"/>
      <w:outlineLvl w:val="0"/>
    </w:pPr>
    <w:rPr>
      <w:rFonts w:ascii="Times New Roman" w:hAnsi="Times New Roman"/>
      <w:b/>
      <w:sz w:val="28"/>
    </w:rPr>
  </w:style>
  <w:style w:type="paragraph" w:customStyle="1" w:styleId="TableHeading">
    <w:name w:val="Table Heading"/>
    <w:basedOn w:val="HeadingBase"/>
    <w:rsid w:val="00981141"/>
    <w:pPr>
      <w:keepLines/>
      <w:pBdr>
        <w:bottom w:val="single" w:sz="6" w:space="1" w:color="918585"/>
      </w:pBdr>
      <w:spacing w:before="240"/>
    </w:pPr>
  </w:style>
  <w:style w:type="paragraph" w:customStyle="1" w:styleId="AllowPageBreak">
    <w:name w:val="AllowPageBreak"/>
    <w:rsid w:val="009811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11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14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811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1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11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1141"/>
    <w:rPr>
      <w:rFonts w:ascii="Courier New" w:eastAsia="Times New Roman" w:hAnsi="Courier New" w:cs="Times New Roman"/>
      <w:i/>
      <w:szCs w:val="20"/>
      <w:lang w:val="en-US" w:eastAsia="en-US"/>
    </w:rPr>
  </w:style>
  <w:style w:type="paragraph" w:customStyle="1" w:styleId="HeadingBase">
    <w:name w:val="Heading Base"/>
    <w:rsid w:val="00981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141"/>
    <w:pPr>
      <w:tabs>
        <w:tab w:val="right" w:leader="dot" w:pos="9072"/>
      </w:tabs>
      <w:ind w:left="567"/>
    </w:pPr>
    <w:rPr>
      <w:szCs w:val="22"/>
    </w:rPr>
  </w:style>
  <w:style w:type="paragraph" w:customStyle="1" w:styleId="TOCBase">
    <w:name w:val="TOC Base"/>
    <w:rsid w:val="00981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141"/>
    <w:pPr>
      <w:tabs>
        <w:tab w:val="right" w:leader="dot" w:pos="9072"/>
      </w:tabs>
      <w:spacing w:before="40" w:after="40"/>
      <w:ind w:left="284"/>
    </w:pPr>
    <w:rPr>
      <w:rFonts w:ascii="Times New Roman" w:hAnsi="Times New Roman"/>
    </w:rPr>
  </w:style>
  <w:style w:type="paragraph" w:styleId="TOC1">
    <w:name w:val="toc 1"/>
    <w:basedOn w:val="TOCBase"/>
    <w:next w:val="Normal"/>
    <w:rsid w:val="009811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1141"/>
    <w:pPr>
      <w:spacing w:before="5040"/>
      <w:jc w:val="center"/>
    </w:pPr>
    <w:rPr>
      <w:sz w:val="48"/>
      <w:szCs w:val="72"/>
      <w:lang w:val="en-US"/>
    </w:rPr>
  </w:style>
  <w:style w:type="character" w:customStyle="1" w:styleId="TitleChar">
    <w:name w:val="Title Char"/>
    <w:basedOn w:val="DefaultParagraphFont"/>
    <w:link w:val="Title"/>
    <w:rsid w:val="00981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141"/>
    <w:pPr>
      <w:tabs>
        <w:tab w:val="left" w:pos="3600"/>
        <w:tab w:val="left" w:pos="3958"/>
      </w:tabs>
    </w:pPr>
  </w:style>
  <w:style w:type="paragraph" w:customStyle="1" w:styleId="Note">
    <w:name w:val="Note"/>
    <w:basedOn w:val="BodyText"/>
    <w:rsid w:val="009811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141"/>
    <w:pPr>
      <w:framePr w:wrap="auto" w:hAnchor="text" w:y="6049"/>
    </w:pPr>
    <w:rPr>
      <w:color w:val="000000"/>
      <w:sz w:val="40"/>
    </w:rPr>
  </w:style>
  <w:style w:type="paragraph" w:customStyle="1" w:styleId="TOCTitle">
    <w:name w:val="TOCTitle"/>
    <w:basedOn w:val="Heading1"/>
    <w:rsid w:val="00981141"/>
    <w:pPr>
      <w:spacing w:after="240"/>
      <w:jc w:val="center"/>
      <w:outlineLvl w:val="9"/>
    </w:pPr>
    <w:rPr>
      <w:caps/>
    </w:rPr>
  </w:style>
  <w:style w:type="paragraph" w:customStyle="1" w:styleId="Version">
    <w:name w:val="Version"/>
    <w:rsid w:val="009811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1141"/>
    <w:pPr>
      <w:keepNext w:val="0"/>
      <w:tabs>
        <w:tab w:val="right" w:pos="4176"/>
      </w:tabs>
      <w:ind w:left="198" w:hanging="198"/>
    </w:pPr>
    <w:rPr>
      <w:rFonts w:ascii="Garamond" w:hAnsi="Garamond"/>
    </w:rPr>
  </w:style>
  <w:style w:type="paragraph" w:styleId="IndexHeading">
    <w:name w:val="index heading"/>
    <w:basedOn w:val="Normal"/>
    <w:next w:val="Index1"/>
    <w:semiHidden/>
    <w:rsid w:val="00981141"/>
    <w:pPr>
      <w:spacing w:before="120" w:after="120"/>
    </w:pPr>
    <w:rPr>
      <w:rFonts w:ascii="Arial" w:hAnsi="Arial"/>
      <w:b/>
      <w:color w:val="918585"/>
      <w:sz w:val="24"/>
    </w:rPr>
  </w:style>
  <w:style w:type="paragraph" w:customStyle="1" w:styleId="Chapter">
    <w:name w:val="Chapter"/>
    <w:basedOn w:val="Normal"/>
    <w:rsid w:val="00981141"/>
    <w:pPr>
      <w:spacing w:before="240"/>
    </w:pPr>
    <w:rPr>
      <w:rFonts w:ascii="Times New Roman" w:hAnsi="Times New Roman"/>
      <w:smallCaps/>
      <w:spacing w:val="80"/>
      <w:sz w:val="28"/>
    </w:rPr>
  </w:style>
  <w:style w:type="paragraph" w:customStyle="1" w:styleId="InChapter">
    <w:name w:val="InChapter"/>
    <w:basedOn w:val="Heading3"/>
    <w:rsid w:val="00981141"/>
    <w:pPr>
      <w:spacing w:after="240"/>
      <w:outlineLvl w:val="9"/>
    </w:pPr>
    <w:rPr>
      <w:noProof/>
    </w:rPr>
  </w:style>
  <w:style w:type="paragraph" w:styleId="Index2">
    <w:name w:val="index 2"/>
    <w:basedOn w:val="Normal"/>
    <w:next w:val="Normal"/>
    <w:semiHidden/>
    <w:rsid w:val="00981141"/>
    <w:pPr>
      <w:tabs>
        <w:tab w:val="right" w:pos="4176"/>
      </w:tabs>
      <w:ind w:left="568" w:hanging="284"/>
    </w:pPr>
    <w:rPr>
      <w:rFonts w:ascii="Garamond" w:hAnsi="Garamond"/>
    </w:rPr>
  </w:style>
  <w:style w:type="paragraph" w:customStyle="1" w:styleId="Byline">
    <w:name w:val="Byline"/>
    <w:rsid w:val="00981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141"/>
    <w:pPr>
      <w:tabs>
        <w:tab w:val="clear" w:pos="3600"/>
        <w:tab w:val="clear" w:pos="3958"/>
      </w:tabs>
      <w:jc w:val="right"/>
    </w:pPr>
  </w:style>
  <w:style w:type="character" w:styleId="Emphasis">
    <w:name w:val="Emphasis"/>
    <w:basedOn w:val="DefaultParagraphFont"/>
    <w:qFormat/>
    <w:rsid w:val="00981141"/>
    <w:rPr>
      <w:i/>
    </w:rPr>
  </w:style>
  <w:style w:type="paragraph" w:styleId="Caption">
    <w:name w:val="caption"/>
    <w:basedOn w:val="BodyText"/>
    <w:next w:val="Normal"/>
    <w:qFormat/>
    <w:rsid w:val="00981141"/>
    <w:pPr>
      <w:framePr w:w="2268" w:hSpace="181" w:vSpace="181" w:wrap="around" w:vAnchor="text" w:hAnchor="page" w:x="1135" w:y="285" w:anchorLock="1"/>
    </w:pPr>
    <w:rPr>
      <w:i/>
    </w:rPr>
  </w:style>
  <w:style w:type="paragraph" w:customStyle="1" w:styleId="MiniTOCTitle">
    <w:name w:val="MiniTOCTitle"/>
    <w:basedOn w:val="Heading4"/>
    <w:rsid w:val="00981141"/>
    <w:pPr>
      <w:spacing w:before="240"/>
      <w:outlineLvl w:val="9"/>
    </w:pPr>
    <w:rPr>
      <w:noProof/>
      <w:sz w:val="24"/>
    </w:rPr>
  </w:style>
  <w:style w:type="paragraph" w:customStyle="1" w:styleId="MiniTOCItem">
    <w:name w:val="MiniTOCItem"/>
    <w:basedOn w:val="ListBullet"/>
    <w:rsid w:val="00981141"/>
    <w:pPr>
      <w:numPr>
        <w:numId w:val="0"/>
      </w:numPr>
      <w:tabs>
        <w:tab w:val="right" w:leader="dot" w:pos="6521"/>
      </w:tabs>
      <w:spacing w:before="0" w:after="0"/>
    </w:pPr>
  </w:style>
  <w:style w:type="paragraph" w:customStyle="1" w:styleId="TOFTitle">
    <w:name w:val="TOFTitle"/>
    <w:basedOn w:val="TOCTitle"/>
    <w:rsid w:val="00981141"/>
  </w:style>
  <w:style w:type="paragraph" w:styleId="TableofFigures">
    <w:name w:val="table of figures"/>
    <w:basedOn w:val="Normal"/>
    <w:next w:val="Normal"/>
    <w:semiHidden/>
    <w:rsid w:val="00981141"/>
    <w:pPr>
      <w:tabs>
        <w:tab w:val="right" w:leader="dot" w:pos="9072"/>
      </w:tabs>
      <w:ind w:left="970" w:hanging="403"/>
    </w:pPr>
    <w:rPr>
      <w:rFonts w:ascii="Times New Roman" w:hAnsi="Times New Roman"/>
      <w:b/>
    </w:rPr>
  </w:style>
  <w:style w:type="paragraph" w:styleId="ListNumber">
    <w:name w:val="List Number"/>
    <w:basedOn w:val="List"/>
    <w:rsid w:val="00981141"/>
    <w:pPr>
      <w:numPr>
        <w:numId w:val="11"/>
      </w:numPr>
    </w:pPr>
  </w:style>
  <w:style w:type="character" w:customStyle="1" w:styleId="WingdingSymbols">
    <w:name w:val="Wingding Symbols"/>
    <w:rsid w:val="00981141"/>
    <w:rPr>
      <w:rFonts w:ascii="Wingdings" w:hAnsi="Wingdings"/>
    </w:rPr>
  </w:style>
  <w:style w:type="character" w:customStyle="1" w:styleId="HotSpot">
    <w:name w:val="HotSpot"/>
    <w:rsid w:val="00981141"/>
    <w:rPr>
      <w:color w:val="0033CC"/>
      <w:u w:val="none"/>
    </w:rPr>
  </w:style>
  <w:style w:type="paragraph" w:customStyle="1" w:styleId="BodyTextRight">
    <w:name w:val="Body Text Right"/>
    <w:basedOn w:val="BodyText"/>
    <w:rsid w:val="00981141"/>
    <w:pPr>
      <w:spacing w:before="0" w:after="0"/>
      <w:jc w:val="right"/>
    </w:pPr>
  </w:style>
  <w:style w:type="paragraph" w:styleId="Index3">
    <w:name w:val="index 3"/>
    <w:basedOn w:val="ListNumber2"/>
    <w:next w:val="Normal"/>
    <w:semiHidden/>
    <w:rsid w:val="00981141"/>
    <w:pPr>
      <w:numPr>
        <w:numId w:val="0"/>
      </w:numPr>
      <w:tabs>
        <w:tab w:val="right" w:leader="dot" w:pos="4176"/>
      </w:tabs>
    </w:pPr>
  </w:style>
  <w:style w:type="paragraph" w:styleId="ListNumber2">
    <w:name w:val="List Number 2"/>
    <w:basedOn w:val="List2"/>
    <w:rsid w:val="00981141"/>
    <w:pPr>
      <w:numPr>
        <w:numId w:val="10"/>
      </w:numPr>
      <w:tabs>
        <w:tab w:val="clear" w:pos="1060"/>
      </w:tabs>
    </w:pPr>
  </w:style>
  <w:style w:type="paragraph" w:customStyle="1" w:styleId="MarginNote">
    <w:name w:val="Margin Note"/>
    <w:basedOn w:val="BodyText"/>
    <w:rsid w:val="00981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1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1141"/>
    <w:rPr>
      <w:sz w:val="32"/>
    </w:rPr>
  </w:style>
  <w:style w:type="paragraph" w:customStyle="1" w:styleId="HeadingProcedure">
    <w:name w:val="Heading Procedure"/>
    <w:basedOn w:val="HeadingBase"/>
    <w:next w:val="Normal"/>
    <w:rsid w:val="00981141"/>
    <w:pPr>
      <w:tabs>
        <w:tab w:val="left" w:pos="0"/>
      </w:tabs>
      <w:spacing w:before="120" w:after="60"/>
    </w:pPr>
    <w:rPr>
      <w:i/>
      <w:color w:val="918585"/>
      <w:sz w:val="22"/>
    </w:rPr>
  </w:style>
  <w:style w:type="paragraph" w:customStyle="1" w:styleId="TableBodyText">
    <w:name w:val="Table Body Text"/>
    <w:basedOn w:val="BodyText"/>
    <w:rsid w:val="00981141"/>
    <w:pPr>
      <w:spacing w:before="60" w:after="60"/>
    </w:pPr>
  </w:style>
  <w:style w:type="paragraph" w:styleId="ListContinue">
    <w:name w:val="List Continue"/>
    <w:basedOn w:val="List"/>
    <w:rsid w:val="00981141"/>
    <w:pPr>
      <w:ind w:firstLine="0"/>
    </w:pPr>
  </w:style>
  <w:style w:type="paragraph" w:customStyle="1" w:styleId="ListNote">
    <w:name w:val="List Note"/>
    <w:basedOn w:val="List"/>
    <w:rsid w:val="00981141"/>
    <w:pPr>
      <w:pBdr>
        <w:top w:val="single" w:sz="6" w:space="2" w:color="918585"/>
        <w:bottom w:val="single" w:sz="6" w:space="2" w:color="918585"/>
      </w:pBdr>
      <w:tabs>
        <w:tab w:val="left" w:pos="1021"/>
      </w:tabs>
      <w:ind w:firstLine="0"/>
    </w:pPr>
  </w:style>
  <w:style w:type="paragraph" w:customStyle="1" w:styleId="Warning">
    <w:name w:val="Warning"/>
    <w:basedOn w:val="BodyText"/>
    <w:rsid w:val="00981141"/>
    <w:pPr>
      <w:shd w:val="clear" w:color="auto" w:fill="D9D9D9"/>
      <w:tabs>
        <w:tab w:val="left" w:pos="992"/>
      </w:tabs>
      <w:ind w:left="119" w:right="119"/>
    </w:pPr>
    <w:rPr>
      <w:sz w:val="20"/>
    </w:rPr>
  </w:style>
  <w:style w:type="paragraph" w:customStyle="1" w:styleId="MarginIcons">
    <w:name w:val="Margin Icons"/>
    <w:basedOn w:val="BodyText"/>
    <w:rsid w:val="009811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141"/>
    <w:rPr>
      <w:rFonts w:ascii="Courier New" w:hAnsi="Courier New"/>
    </w:rPr>
  </w:style>
  <w:style w:type="paragraph" w:customStyle="1" w:styleId="NoteBullet">
    <w:name w:val="Note Bullet"/>
    <w:basedOn w:val="Note"/>
    <w:rsid w:val="00981141"/>
    <w:pPr>
      <w:tabs>
        <w:tab w:val="clear" w:pos="680"/>
      </w:tabs>
      <w:spacing w:before="60" w:after="60"/>
    </w:pPr>
  </w:style>
  <w:style w:type="paragraph" w:customStyle="1" w:styleId="SubHeading2">
    <w:name w:val="SubHeading2"/>
    <w:basedOn w:val="HeadingBase"/>
    <w:rsid w:val="00981141"/>
    <w:pPr>
      <w:spacing w:before="240" w:after="60"/>
    </w:pPr>
    <w:rPr>
      <w:sz w:val="20"/>
    </w:rPr>
  </w:style>
  <w:style w:type="paragraph" w:customStyle="1" w:styleId="SubHeading1">
    <w:name w:val="SubHeading1"/>
    <w:basedOn w:val="HeadingBase"/>
    <w:rsid w:val="00981141"/>
    <w:pPr>
      <w:spacing w:before="240" w:after="60"/>
    </w:pPr>
    <w:rPr>
      <w:color w:val="918585"/>
      <w:sz w:val="22"/>
    </w:rPr>
  </w:style>
  <w:style w:type="paragraph" w:customStyle="1" w:styleId="SideHeading">
    <w:name w:val="Side Heading"/>
    <w:basedOn w:val="HeadingBase"/>
    <w:rsid w:val="00981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141"/>
    <w:pPr>
      <w:numPr>
        <w:numId w:val="12"/>
      </w:numPr>
    </w:pPr>
  </w:style>
  <w:style w:type="paragraph" w:styleId="PlainText">
    <w:name w:val="Plain Text"/>
    <w:basedOn w:val="Normal"/>
    <w:link w:val="PlainTextChar"/>
    <w:rsid w:val="00981141"/>
    <w:rPr>
      <w:sz w:val="20"/>
    </w:rPr>
  </w:style>
  <w:style w:type="character" w:customStyle="1" w:styleId="PlainTextChar">
    <w:name w:val="Plain Text Char"/>
    <w:basedOn w:val="DefaultParagraphFont"/>
    <w:link w:val="PlainText"/>
    <w:rsid w:val="009811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1141"/>
    <w:rPr>
      <w:b/>
      <w:smallCaps/>
    </w:rPr>
  </w:style>
  <w:style w:type="paragraph" w:customStyle="1" w:styleId="TableListNumber">
    <w:name w:val="Table List Number"/>
    <w:basedOn w:val="ListNumber"/>
    <w:rsid w:val="00981141"/>
    <w:pPr>
      <w:numPr>
        <w:numId w:val="0"/>
      </w:numPr>
    </w:pPr>
  </w:style>
  <w:style w:type="paragraph" w:styleId="TOC4">
    <w:name w:val="toc 4"/>
    <w:basedOn w:val="TOCBase"/>
    <w:next w:val="Normal"/>
    <w:semiHidden/>
    <w:rsid w:val="00981141"/>
    <w:pPr>
      <w:tabs>
        <w:tab w:val="right" w:leader="dot" w:pos="9071"/>
      </w:tabs>
      <w:ind w:left="1701"/>
    </w:pPr>
  </w:style>
  <w:style w:type="paragraph" w:customStyle="1" w:styleId="ListAlpha">
    <w:name w:val="List Alpha"/>
    <w:basedOn w:val="List"/>
    <w:rsid w:val="00981141"/>
    <w:pPr>
      <w:numPr>
        <w:numId w:val="9"/>
      </w:numPr>
    </w:pPr>
  </w:style>
  <w:style w:type="paragraph" w:customStyle="1" w:styleId="ListAlpha2">
    <w:name w:val="List Alpha 2"/>
    <w:basedOn w:val="List2"/>
    <w:rsid w:val="00981141"/>
    <w:pPr>
      <w:numPr>
        <w:numId w:val="8"/>
      </w:numPr>
    </w:pPr>
  </w:style>
  <w:style w:type="paragraph" w:styleId="List2">
    <w:name w:val="List 2"/>
    <w:basedOn w:val="BodyText"/>
    <w:rsid w:val="00981141"/>
    <w:pPr>
      <w:tabs>
        <w:tab w:val="left" w:pos="680"/>
      </w:tabs>
      <w:spacing w:before="60" w:after="60"/>
      <w:ind w:left="680" w:hanging="340"/>
    </w:pPr>
  </w:style>
  <w:style w:type="paragraph" w:styleId="List3">
    <w:name w:val="List 3"/>
    <w:basedOn w:val="BodyText"/>
    <w:rsid w:val="00981141"/>
    <w:pPr>
      <w:tabs>
        <w:tab w:val="left" w:pos="1021"/>
      </w:tabs>
      <w:spacing w:before="60" w:after="60"/>
      <w:ind w:left="1020" w:hanging="340"/>
    </w:pPr>
  </w:style>
  <w:style w:type="paragraph" w:styleId="List4">
    <w:name w:val="List 4"/>
    <w:basedOn w:val="BodyText"/>
    <w:rsid w:val="00981141"/>
    <w:pPr>
      <w:tabs>
        <w:tab w:val="left" w:pos="1361"/>
      </w:tabs>
      <w:spacing w:before="60" w:after="60"/>
      <w:ind w:left="1361" w:hanging="340"/>
    </w:pPr>
  </w:style>
  <w:style w:type="paragraph" w:styleId="List5">
    <w:name w:val="List 5"/>
    <w:basedOn w:val="BodyText"/>
    <w:rsid w:val="00981141"/>
    <w:pPr>
      <w:tabs>
        <w:tab w:val="left" w:pos="1701"/>
      </w:tabs>
      <w:spacing w:before="60" w:after="60"/>
      <w:ind w:left="1701" w:hanging="340"/>
    </w:pPr>
  </w:style>
  <w:style w:type="paragraph" w:styleId="ListBullet3">
    <w:name w:val="List Bullet 3"/>
    <w:basedOn w:val="List3"/>
    <w:rsid w:val="00981141"/>
    <w:pPr>
      <w:numPr>
        <w:numId w:val="15"/>
      </w:numPr>
      <w:tabs>
        <w:tab w:val="clear" w:pos="1021"/>
      </w:tabs>
      <w:ind w:left="1037" w:hanging="357"/>
    </w:pPr>
  </w:style>
  <w:style w:type="paragraph" w:styleId="ListBullet4">
    <w:name w:val="List Bullet 4"/>
    <w:basedOn w:val="List4"/>
    <w:rsid w:val="00981141"/>
    <w:pPr>
      <w:numPr>
        <w:numId w:val="3"/>
      </w:numPr>
    </w:pPr>
  </w:style>
  <w:style w:type="paragraph" w:styleId="ListBullet5">
    <w:name w:val="List Bullet 5"/>
    <w:basedOn w:val="List5"/>
    <w:rsid w:val="00981141"/>
    <w:pPr>
      <w:numPr>
        <w:numId w:val="4"/>
      </w:numPr>
    </w:pPr>
  </w:style>
  <w:style w:type="paragraph" w:styleId="ListContinue2">
    <w:name w:val="List Continue 2"/>
    <w:basedOn w:val="List2"/>
    <w:rsid w:val="00981141"/>
    <w:pPr>
      <w:ind w:firstLine="0"/>
    </w:pPr>
  </w:style>
  <w:style w:type="paragraph" w:styleId="ListContinue3">
    <w:name w:val="List Continue 3"/>
    <w:basedOn w:val="List3"/>
    <w:rsid w:val="00981141"/>
    <w:pPr>
      <w:ind w:left="1021" w:firstLine="0"/>
    </w:pPr>
  </w:style>
  <w:style w:type="paragraph" w:styleId="ListContinue4">
    <w:name w:val="List Continue 4"/>
    <w:basedOn w:val="List4"/>
    <w:rsid w:val="00981141"/>
    <w:pPr>
      <w:ind w:firstLine="0"/>
    </w:pPr>
  </w:style>
  <w:style w:type="paragraph" w:styleId="ListContinue5">
    <w:name w:val="List Continue 5"/>
    <w:basedOn w:val="List5"/>
    <w:rsid w:val="00981141"/>
    <w:pPr>
      <w:ind w:firstLine="0"/>
    </w:pPr>
  </w:style>
  <w:style w:type="paragraph" w:styleId="ListNumber3">
    <w:name w:val="List Number 3"/>
    <w:basedOn w:val="List3"/>
    <w:rsid w:val="00981141"/>
    <w:pPr>
      <w:numPr>
        <w:numId w:val="5"/>
      </w:numPr>
    </w:pPr>
  </w:style>
  <w:style w:type="paragraph" w:styleId="ListNumber4">
    <w:name w:val="List Number 4"/>
    <w:basedOn w:val="List4"/>
    <w:rsid w:val="00981141"/>
    <w:pPr>
      <w:numPr>
        <w:numId w:val="6"/>
      </w:numPr>
    </w:pPr>
  </w:style>
  <w:style w:type="paragraph" w:styleId="ListNumber5">
    <w:name w:val="List Number 5"/>
    <w:basedOn w:val="List5"/>
    <w:rsid w:val="00981141"/>
    <w:pPr>
      <w:numPr>
        <w:numId w:val="7"/>
      </w:numPr>
    </w:pPr>
  </w:style>
  <w:style w:type="paragraph" w:styleId="BlockText">
    <w:name w:val="Block Text"/>
    <w:basedOn w:val="Normal"/>
    <w:rsid w:val="00981141"/>
    <w:pPr>
      <w:spacing w:after="120"/>
      <w:ind w:left="1440" w:right="1440"/>
    </w:pPr>
  </w:style>
  <w:style w:type="character" w:customStyle="1" w:styleId="Subscript">
    <w:name w:val="Subscript"/>
    <w:basedOn w:val="DefaultParagraphFont"/>
    <w:rsid w:val="00981141"/>
    <w:rPr>
      <w:sz w:val="16"/>
      <w:vertAlign w:val="subscript"/>
    </w:rPr>
  </w:style>
  <w:style w:type="character" w:customStyle="1" w:styleId="Superscript">
    <w:name w:val="Superscript"/>
    <w:basedOn w:val="DefaultParagraphFont"/>
    <w:rsid w:val="00981141"/>
    <w:rPr>
      <w:sz w:val="16"/>
      <w:vertAlign w:val="superscript"/>
    </w:rPr>
  </w:style>
  <w:style w:type="character" w:customStyle="1" w:styleId="Symbols">
    <w:name w:val="Symbols"/>
    <w:basedOn w:val="DefaultParagraphFont"/>
    <w:rsid w:val="00981141"/>
    <w:rPr>
      <w:rFonts w:ascii="Symbol" w:hAnsi="Symbol"/>
    </w:rPr>
  </w:style>
  <w:style w:type="character" w:customStyle="1" w:styleId="MenuOptions">
    <w:name w:val="Menu Options"/>
    <w:basedOn w:val="DefaultParagraphFont"/>
    <w:rsid w:val="00981141"/>
    <w:rPr>
      <w:rFonts w:ascii="Arial Narrow" w:hAnsi="Arial Narrow"/>
      <w:smallCaps/>
    </w:rPr>
  </w:style>
  <w:style w:type="character" w:customStyle="1" w:styleId="Buttons">
    <w:name w:val="Buttons"/>
    <w:basedOn w:val="DefaultParagraphFont"/>
    <w:rsid w:val="00981141"/>
    <w:rPr>
      <w:b/>
    </w:rPr>
  </w:style>
  <w:style w:type="character" w:customStyle="1" w:styleId="Underlined">
    <w:name w:val="Underlined"/>
    <w:basedOn w:val="DefaultParagraphFont"/>
    <w:rsid w:val="00981141"/>
    <w:rPr>
      <w:u w:val="single"/>
    </w:rPr>
  </w:style>
  <w:style w:type="paragraph" w:customStyle="1" w:styleId="TableBodyTextRight">
    <w:name w:val="Table Body Text Right"/>
    <w:basedOn w:val="TableBodyText"/>
    <w:rsid w:val="00981141"/>
    <w:pPr>
      <w:widowControl w:val="0"/>
      <w:autoSpaceDE w:val="0"/>
      <w:autoSpaceDN w:val="0"/>
      <w:adjustRightInd w:val="0"/>
      <w:jc w:val="right"/>
    </w:pPr>
    <w:rPr>
      <w:rFonts w:cs="Arial"/>
      <w:szCs w:val="18"/>
    </w:rPr>
  </w:style>
  <w:style w:type="paragraph" w:customStyle="1" w:styleId="CopyrightText">
    <w:name w:val="Copyright Text"/>
    <w:basedOn w:val="BodyText"/>
    <w:rsid w:val="00981141"/>
    <w:rPr>
      <w:sz w:val="18"/>
    </w:rPr>
  </w:style>
  <w:style w:type="paragraph" w:customStyle="1" w:styleId="BodySmallRight">
    <w:name w:val="Body Small Right"/>
    <w:basedOn w:val="BodyTextRight"/>
    <w:rsid w:val="00981141"/>
    <w:rPr>
      <w:sz w:val="18"/>
      <w:szCs w:val="18"/>
    </w:rPr>
  </w:style>
  <w:style w:type="paragraph" w:customStyle="1" w:styleId="MarginEdition">
    <w:name w:val="Margin Edition"/>
    <w:basedOn w:val="MarginNote"/>
    <w:rsid w:val="00981141"/>
    <w:pPr>
      <w:spacing w:before="0" w:after="0"/>
    </w:pPr>
    <w:rPr>
      <w:rFonts w:ascii="Times New Roman" w:hAnsi="Times New Roman"/>
      <w:color w:val="999999"/>
    </w:rPr>
  </w:style>
  <w:style w:type="paragraph" w:customStyle="1" w:styleId="Spacer">
    <w:name w:val="Spacer"/>
    <w:basedOn w:val="Normal"/>
    <w:rsid w:val="00981141"/>
    <w:rPr>
      <w:sz w:val="2"/>
      <w:szCs w:val="2"/>
    </w:rPr>
  </w:style>
  <w:style w:type="character" w:customStyle="1" w:styleId="Small">
    <w:name w:val="Small"/>
    <w:basedOn w:val="DefaultParagraphFont"/>
    <w:rsid w:val="00981141"/>
    <w:rPr>
      <w:sz w:val="16"/>
    </w:rPr>
  </w:style>
  <w:style w:type="paragraph" w:customStyle="1" w:styleId="WideTable">
    <w:name w:val="Wide Table"/>
    <w:basedOn w:val="Normal"/>
    <w:rsid w:val="00981141"/>
    <w:pPr>
      <w:ind w:left="-1418"/>
    </w:pPr>
    <w:rPr>
      <w:sz w:val="2"/>
      <w:szCs w:val="2"/>
    </w:rPr>
  </w:style>
  <w:style w:type="character" w:styleId="PageNumber">
    <w:name w:val="page number"/>
    <w:basedOn w:val="DefaultParagraphFont"/>
    <w:rsid w:val="00981141"/>
  </w:style>
  <w:style w:type="paragraph" w:styleId="Quote">
    <w:name w:val="Quote"/>
    <w:basedOn w:val="Heading1"/>
    <w:link w:val="QuoteChar"/>
    <w:qFormat/>
    <w:rsid w:val="00981141"/>
    <w:rPr>
      <w:b w:val="0"/>
      <w:sz w:val="72"/>
      <w:szCs w:val="72"/>
      <w:lang w:val="en-NZ"/>
    </w:rPr>
  </w:style>
  <w:style w:type="character" w:customStyle="1" w:styleId="QuoteChar">
    <w:name w:val="Quote Char"/>
    <w:basedOn w:val="DefaultParagraphFont"/>
    <w:link w:val="Quote"/>
    <w:rsid w:val="00981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141"/>
    <w:pPr>
      <w:pageBreakBefore/>
    </w:pPr>
  </w:style>
  <w:style w:type="paragraph" w:customStyle="1" w:styleId="Border">
    <w:name w:val="Border"/>
    <w:basedOn w:val="Normal"/>
    <w:qFormat/>
    <w:rsid w:val="009811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141"/>
    <w:rPr>
      <w:b/>
      <w:bCs/>
      <w:i/>
      <w:iCs/>
      <w:color w:val="auto"/>
    </w:rPr>
  </w:style>
  <w:style w:type="paragraph" w:styleId="IntenseQuote">
    <w:name w:val="Intense Quote"/>
    <w:basedOn w:val="Normal"/>
    <w:next w:val="Normal"/>
    <w:link w:val="IntenseQuoteChar"/>
    <w:uiPriority w:val="30"/>
    <w:qFormat/>
    <w:rsid w:val="009811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1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1141"/>
    <w:rPr>
      <w:smallCaps/>
      <w:color w:val="auto"/>
      <w:u w:val="single"/>
    </w:rPr>
  </w:style>
  <w:style w:type="character" w:styleId="IntenseReference">
    <w:name w:val="Intense Reference"/>
    <w:basedOn w:val="DefaultParagraphFont"/>
    <w:uiPriority w:val="32"/>
    <w:qFormat/>
    <w:rsid w:val="00981141"/>
    <w:rPr>
      <w:b/>
      <w:bCs/>
      <w:smallCaps/>
      <w:color w:val="auto"/>
      <w:spacing w:val="5"/>
      <w:u w:val="single"/>
    </w:rPr>
  </w:style>
  <w:style w:type="paragraph" w:customStyle="1" w:styleId="2ColumnHeading">
    <w:name w:val="2Column Heading"/>
    <w:basedOn w:val="BodyText"/>
    <w:qFormat/>
    <w:rsid w:val="00981141"/>
    <w:pPr>
      <w:spacing w:after="60"/>
      <w:ind w:left="-2268"/>
    </w:pPr>
    <w:rPr>
      <w:b/>
    </w:rPr>
  </w:style>
  <w:style w:type="paragraph" w:customStyle="1" w:styleId="Heading1TOC">
    <w:name w:val="Heading1 TOC"/>
    <w:basedOn w:val="Normal"/>
    <w:qFormat/>
    <w:rsid w:val="00981141"/>
    <w:pPr>
      <w:spacing w:before="240" w:after="120"/>
    </w:pPr>
    <w:rPr>
      <w:rFonts w:ascii="Times New Roman" w:hAnsi="Times New Roman"/>
      <w:b/>
      <w:sz w:val="32"/>
    </w:rPr>
  </w:style>
  <w:style w:type="paragraph" w:customStyle="1" w:styleId="Heading2TOC">
    <w:name w:val="Heading2 TOC"/>
    <w:basedOn w:val="Normal"/>
    <w:qFormat/>
    <w:rsid w:val="00981141"/>
    <w:pPr>
      <w:spacing w:before="240" w:after="60"/>
    </w:pPr>
    <w:rPr>
      <w:rFonts w:ascii="Times New Roman" w:hAnsi="Times New Roman"/>
      <w:b/>
      <w:sz w:val="28"/>
    </w:rPr>
  </w:style>
  <w:style w:type="character" w:customStyle="1" w:styleId="Underline">
    <w:name w:val="Underline"/>
    <w:basedOn w:val="DefaultParagraphFont"/>
    <w:qFormat/>
    <w:rsid w:val="00981141"/>
    <w:rPr>
      <w:u w:val="single"/>
    </w:rPr>
  </w:style>
  <w:style w:type="character" w:customStyle="1" w:styleId="BoldandItalics">
    <w:name w:val="Bold and Italics"/>
    <w:qFormat/>
    <w:rsid w:val="00981141"/>
    <w:rPr>
      <w:b/>
      <w:i/>
      <w:u w:val="none"/>
    </w:rPr>
  </w:style>
  <w:style w:type="paragraph" w:styleId="BalloonText">
    <w:name w:val="Balloon Text"/>
    <w:basedOn w:val="Normal"/>
    <w:link w:val="BalloonTextChar"/>
    <w:rsid w:val="00981141"/>
    <w:rPr>
      <w:rFonts w:ascii="Tahoma" w:hAnsi="Tahoma" w:cs="Tahoma"/>
      <w:sz w:val="16"/>
      <w:szCs w:val="16"/>
    </w:rPr>
  </w:style>
  <w:style w:type="character" w:customStyle="1" w:styleId="BalloonTextChar">
    <w:name w:val="Balloon Text Char"/>
    <w:basedOn w:val="DefaultParagraphFont"/>
    <w:link w:val="BalloonText"/>
    <w:rsid w:val="009811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11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11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1346</Words>
  <Characters>8729</Characters>
  <Application>Microsoft Office Word</Application>
  <DocSecurity>0</DocSecurity>
  <Lines>265</Lines>
  <Paragraphs>171</Paragraphs>
  <ScaleCrop>false</ScaleCrop>
  <Company>Author-it Software Corporation Ltd.</Company>
  <LinksUpToDate>false</LinksUpToDate>
  <CharactersWithSpaces>10006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FDFWGG3012A Monitor and control vine disorders and damage</dc:title>
  <dc:subject>Approved</dc:subject>
  <dc:creator>AgriFood Skills Australia</dc:creator>
  <cp:keywords>Release: 2</cp:keywords>
  <dc:description>Copyright © 1996-2007 Author-it Software Corporation Ltd., all rights reserved.</dc:description>
  <cp:lastModifiedBy>Craig Taylor</cp:lastModifiedBy>
  <cp:revision>3</cp:revision>
  <dcterms:created xsi:type="dcterms:W3CDTF">2012-05-26T06:56:00Z</dcterms:created>
  <dcterms:modified xsi:type="dcterms:W3CDTF">2012-05-26T06:56:00Z</dcterms:modified>
</cp:coreProperties>
</file>