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2E4" w:rsidP="005322E4">
      <w:pPr>
        <w:pStyle w:val="Title"/>
      </w:pPr>
      <w:r>
        <w:fldChar w:fldCharType="begin"/>
      </w:r>
      <w:r>
        <w:instrText xml:space="preserve"> TITLE   \* MERGEFORMAT </w:instrText>
      </w:r>
      <w:r>
        <w:fldChar w:fldCharType="separate"/>
      </w:r>
      <w:r>
        <w:t>FDFWGG3006A Coordinate hand pruning activities</w:t>
      </w:r>
      <w:r>
        <w:fldChar w:fldCharType="end"/>
      </w:r>
    </w:p>
    <w:p w:rsidR="005322E4" w:rsidP="005322E4">
      <w:pPr>
        <w:pStyle w:val="Version"/>
        <w:sectPr w:rsidSect="00F227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276C" w:rsidP="00F2276C">
      <w:pPr>
        <w:pStyle w:val="SuperHeading"/>
      </w:pPr>
      <w:r w:rsidRPr="00F2276C">
        <w:t>FDFWGG3006A Coordinate hand pruning activities</w:t>
      </w:r>
    </w:p>
    <w:p w:rsidR="00000000" w:rsidRPr="00F2276C" w:rsidP="00F2276C">
      <w:pPr>
        <w:pStyle w:val="Heading1"/>
      </w:pPr>
      <w:bookmarkStart w:id="1" w:name="O_449254"/>
      <w:bookmarkEnd w:id="1"/>
      <w:r w:rsidRPr="00F2276C">
        <w:t>Modification History</w:t>
      </w:r>
    </w:p>
    <w:p w:rsidR="00000000" w:rsidRPr="00F2276C" w:rsidP="00F2276C">
      <w:pPr>
        <w:pStyle w:val="BodyText"/>
      </w:pPr>
      <w:r w:rsidRPr="00F2276C">
        <w:t>This unit supersedes and is equivalent to FDFWGGHPB Coordinate hand pruning activities.</w:t>
      </w:r>
    </w:p>
    <w:p w:rsidR="00000000" w:rsidRPr="00F2276C" w:rsidP="00F2276C">
      <w:pPr>
        <w:pStyle w:val="BodyText"/>
      </w:pPr>
      <w:r w:rsidRPr="00F2276C">
        <w:t>April 2012: Minor typographical corrections.</w:t>
      </w:r>
    </w:p>
    <w:p w:rsidR="00000000" w:rsidRPr="00F2276C" w:rsidP="00F2276C">
      <w:pPr>
        <w:pStyle w:val="AllowPageBreak"/>
      </w:pPr>
    </w:p>
    <w:p w:rsidR="00000000" w:rsidRPr="00F2276C" w:rsidP="00F2276C">
      <w:pPr>
        <w:pStyle w:val="Heading1"/>
      </w:pPr>
      <w:bookmarkStart w:id="2" w:name="O_449250"/>
      <w:bookmarkEnd w:id="2"/>
      <w:r w:rsidRPr="00F2276C">
        <w:t>Unit Descriptor</w:t>
      </w:r>
    </w:p>
    <w:tbl>
      <w:tblPr>
        <w:tblW w:w="9462" w:type="dxa"/>
        <w:tblLayout w:type="fixed"/>
        <w:tblCellMar>
          <w:left w:w="62" w:type="dxa"/>
          <w:right w:w="62" w:type="dxa"/>
        </w:tblCellMar>
        <w:tblLook w:val="0000"/>
      </w:tblPr>
      <w:tblGrid>
        <w:gridCol w:w="2649"/>
        <w:gridCol w:w="6813"/>
      </w:tblGrid>
      <w:tr w:rsidTr="00F2276C">
        <w:tblPrEx>
          <w:tblW w:w="9462"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Heading4"/>
              <w:rPr>
                <w:lang w:val="en-NZ"/>
              </w:rPr>
            </w:pPr>
            <w:r w:rsidRPr="00F2276C">
              <w:t>Unit descriptor</w:t>
            </w:r>
          </w:p>
        </w:tc>
        <w:tc>
          <w:tcPr>
            <w:tcW w:w="6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This specialist unit has been developed for t</w:t>
            </w:r>
            <w:r w:rsidRPr="00F2276C">
              <w:t>he wine grape growing stream of the wine sector. This unit covers the skills and knowledge required to identify and implement hand pruning requirements, including supervising a team of casual hand pruners.</w:t>
            </w:r>
          </w:p>
        </w:tc>
      </w:tr>
    </w:tbl>
    <w:p w:rsidR="005322E4" w:rsidP="00F2276C">
      <w:pPr>
        <w:pStyle w:val="BodyText"/>
      </w:pPr>
    </w:p>
    <w:p w:rsidR="005322E4" w:rsidP="00F2276C">
      <w:pPr>
        <w:pStyle w:val="BodyText"/>
      </w:pPr>
    </w:p>
    <w:p w:rsidR="00000000" w:rsidRPr="00F2276C" w:rsidP="00F2276C">
      <w:pPr>
        <w:pStyle w:val="Heading1"/>
      </w:pPr>
      <w:bookmarkStart w:id="3" w:name="O_449262"/>
      <w:bookmarkEnd w:id="3"/>
      <w:r w:rsidRPr="00F2276C">
        <w:t>Application of the Unit</w:t>
      </w:r>
    </w:p>
    <w:tbl>
      <w:tblPr>
        <w:tblW w:w="9462" w:type="dxa"/>
        <w:tblLayout w:type="fixed"/>
        <w:tblCellMar>
          <w:left w:w="62" w:type="dxa"/>
          <w:right w:w="62" w:type="dxa"/>
        </w:tblCellMar>
        <w:tblLook w:val="0000"/>
      </w:tblPr>
      <w:tblGrid>
        <w:gridCol w:w="2649"/>
        <w:gridCol w:w="6813"/>
      </w:tblGrid>
      <w:tr w:rsidTr="00F2276C">
        <w:tblPrEx>
          <w:tblW w:w="9462"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Heading4"/>
              <w:rPr>
                <w:lang w:val="en-NZ"/>
              </w:rPr>
            </w:pPr>
            <w:r w:rsidRPr="00F2276C">
              <w:t>Applic</w:t>
            </w:r>
            <w:r w:rsidRPr="00F2276C">
              <w:t>ation of the unit</w:t>
            </w:r>
          </w:p>
        </w:tc>
        <w:tc>
          <w:tcPr>
            <w:tcW w:w="6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Coordination skills required in the application of this unit will involve facilitating others.</w:t>
            </w:r>
          </w:p>
        </w:tc>
      </w:tr>
    </w:tbl>
    <w:p w:rsidR="005322E4" w:rsidP="00F2276C">
      <w:pPr>
        <w:pStyle w:val="BodyText"/>
      </w:pPr>
    </w:p>
    <w:p w:rsidR="005322E4" w:rsidP="00F2276C">
      <w:pPr>
        <w:pStyle w:val="BodyText"/>
      </w:pPr>
    </w:p>
    <w:p w:rsidR="00000000" w:rsidRPr="00F2276C" w:rsidP="00F2276C">
      <w:pPr>
        <w:pStyle w:val="Heading1"/>
      </w:pPr>
      <w:bookmarkStart w:id="4" w:name="O_449255"/>
      <w:bookmarkEnd w:id="4"/>
      <w:r w:rsidRPr="00F2276C">
        <w:t>Licensing/Regulatory Information</w:t>
      </w:r>
    </w:p>
    <w:p w:rsidR="00000000" w:rsidRPr="00F2276C" w:rsidP="00F2276C">
      <w:pPr>
        <w:pStyle w:val="BodyText"/>
      </w:pPr>
      <w:r w:rsidRPr="00F2276C">
        <w:t>Not applicable.</w:t>
      </w:r>
    </w:p>
    <w:p w:rsidR="00000000" w:rsidRPr="00F2276C" w:rsidP="00F2276C">
      <w:pPr>
        <w:pStyle w:val="AllowPageBreak"/>
      </w:pPr>
    </w:p>
    <w:p w:rsidR="00000000" w:rsidRPr="00F2276C" w:rsidP="00F2276C">
      <w:pPr>
        <w:pStyle w:val="Heading1"/>
      </w:pPr>
      <w:bookmarkStart w:id="5" w:name="O_449253"/>
      <w:bookmarkEnd w:id="5"/>
      <w:r w:rsidRPr="00F2276C">
        <w:t>Pre-Requisites</w:t>
      </w:r>
    </w:p>
    <w:tbl>
      <w:tblPr>
        <w:tblW w:w="9462" w:type="dxa"/>
        <w:tblLayout w:type="fixed"/>
        <w:tblCellMar>
          <w:left w:w="62" w:type="dxa"/>
          <w:right w:w="62" w:type="dxa"/>
        </w:tblCellMar>
        <w:tblLook w:val="0000"/>
      </w:tblPr>
      <w:tblGrid>
        <w:gridCol w:w="2649"/>
        <w:gridCol w:w="1830"/>
        <w:gridCol w:w="4983"/>
      </w:tblGrid>
      <w:tr w:rsidTr="00F2276C">
        <w:tblPrEx>
          <w:tblW w:w="9462"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Heading4"/>
              <w:rPr>
                <w:lang w:val="en-NZ"/>
              </w:rPr>
            </w:pPr>
            <w:r w:rsidRPr="00F2276C">
              <w:t>Prerequisite units</w:t>
            </w:r>
          </w:p>
        </w:tc>
        <w:tc>
          <w:tcPr>
            <w:tcW w:w="68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2276C">
        <w:tblPrEx>
          <w:tblW w:w="9462"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FDFWGG2003A</w:t>
            </w:r>
          </w:p>
        </w:tc>
        <w:tc>
          <w:tcPr>
            <w:tcW w:w="4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Hand prune vines</w:t>
            </w:r>
          </w:p>
        </w:tc>
      </w:tr>
    </w:tbl>
    <w:p w:rsidR="005322E4" w:rsidP="00F2276C">
      <w:pPr>
        <w:pStyle w:val="BodyText"/>
      </w:pPr>
    </w:p>
    <w:p w:rsidR="005322E4" w:rsidP="00F2276C">
      <w:pPr>
        <w:pStyle w:val="BodyText"/>
      </w:pPr>
    </w:p>
    <w:p w:rsidR="00000000" w:rsidRPr="00F2276C" w:rsidP="00F2276C">
      <w:pPr>
        <w:pStyle w:val="Heading1"/>
      </w:pPr>
      <w:bookmarkStart w:id="6" w:name="O_449258"/>
      <w:bookmarkEnd w:id="6"/>
      <w:r w:rsidRPr="00F2276C">
        <w:t>Employability Skills Information</w:t>
      </w:r>
    </w:p>
    <w:tbl>
      <w:tblPr>
        <w:tblW w:w="9462" w:type="dxa"/>
        <w:tblLayout w:type="fixed"/>
        <w:tblCellMar>
          <w:left w:w="62" w:type="dxa"/>
          <w:right w:w="62" w:type="dxa"/>
        </w:tblCellMar>
        <w:tblLook w:val="0000"/>
      </w:tblPr>
      <w:tblGrid>
        <w:gridCol w:w="2649"/>
        <w:gridCol w:w="6813"/>
      </w:tblGrid>
      <w:tr w:rsidTr="00F2276C">
        <w:tblPrEx>
          <w:tblW w:w="9462"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Heading4"/>
              <w:rPr>
                <w:lang w:val="en-NZ"/>
              </w:rPr>
            </w:pPr>
            <w:r w:rsidRPr="00F2276C">
              <w:t>Employability skills</w:t>
            </w:r>
          </w:p>
        </w:tc>
        <w:tc>
          <w:tcPr>
            <w:tcW w:w="6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 xml:space="preserve">This unit contains employability skills.  </w:t>
            </w:r>
          </w:p>
        </w:tc>
      </w:tr>
    </w:tbl>
    <w:p w:rsidR="005322E4" w:rsidP="00F2276C">
      <w:pPr>
        <w:pStyle w:val="BodyText"/>
      </w:pPr>
    </w:p>
    <w:p w:rsidR="005322E4" w:rsidP="00F2276C">
      <w:pPr>
        <w:pStyle w:val="BodyText"/>
      </w:pPr>
    </w:p>
    <w:p w:rsidR="00000000" w:rsidRPr="00F2276C" w:rsidP="00F2276C">
      <w:pPr>
        <w:pStyle w:val="Heading1"/>
      </w:pPr>
      <w:bookmarkStart w:id="7" w:name="O_449259"/>
      <w:bookmarkEnd w:id="7"/>
      <w:r w:rsidRPr="00F2276C">
        <w:t>Elements and Performance Criteria Pre-Content</w:t>
      </w:r>
    </w:p>
    <w:tbl>
      <w:tblPr>
        <w:tblW w:w="9462" w:type="dxa"/>
        <w:tblLayout w:type="fixed"/>
        <w:tblCellMar>
          <w:left w:w="62" w:type="dxa"/>
          <w:right w:w="62" w:type="dxa"/>
        </w:tblCellMar>
        <w:tblLook w:val="0000"/>
      </w:tblPr>
      <w:tblGrid>
        <w:gridCol w:w="2700"/>
        <w:gridCol w:w="6762"/>
      </w:tblGrid>
      <w:tr w:rsidTr="00F2276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2276C">
            <w:pPr>
              <w:pStyle w:val="BodyText"/>
              <w:rPr>
                <w:lang w:val="en-NZ"/>
              </w:rPr>
            </w:pPr>
            <w:r w:rsidRPr="00F2276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2276C" w:rsidP="00F2276C">
            <w:pPr>
              <w:pStyle w:val="BodyText"/>
            </w:pPr>
            <w:r w:rsidRPr="00F2276C">
              <w:t>Performance criteria describe the performance needed to demonstrate achievement of the element. Where bold italicised text is used, further information is detailed in the required skills and</w:t>
            </w:r>
            <w:r w:rsidRPr="00F2276C">
              <w:t xml:space="preserve"> knowledge section and the range statement. Assessment of performance is to be consistent with the evidence guide.</w:t>
            </w:r>
          </w:p>
        </w:tc>
      </w:tr>
    </w:tbl>
    <w:p w:rsidR="00000000" w:rsidRPr="00F2276C" w:rsidP="00F2276C">
      <w:pPr>
        <w:pStyle w:val="BodyText"/>
      </w:pPr>
    </w:p>
    <w:p w:rsidR="00000000" w:rsidRPr="00F2276C" w:rsidP="00F2276C">
      <w:pPr>
        <w:pStyle w:val="AllowPageBreak"/>
      </w:pPr>
    </w:p>
    <w:p w:rsidR="00000000" w:rsidRPr="00F2276C" w:rsidP="00F2276C">
      <w:pPr>
        <w:pStyle w:val="Heading1"/>
      </w:pPr>
      <w:bookmarkStart w:id="8" w:name="O_449260"/>
      <w:bookmarkEnd w:id="8"/>
      <w:r w:rsidRPr="00F2276C">
        <w:t>Elements and Performance Criteria</w:t>
      </w:r>
    </w:p>
    <w:tbl>
      <w:tblPr>
        <w:tblW w:w="9462" w:type="dxa"/>
        <w:tblLayout w:type="fixed"/>
        <w:tblCellMar>
          <w:left w:w="62" w:type="dxa"/>
          <w:right w:w="62" w:type="dxa"/>
        </w:tblCellMar>
        <w:tblLook w:val="0000"/>
      </w:tblPr>
      <w:tblGrid>
        <w:gridCol w:w="2700"/>
        <w:gridCol w:w="6762"/>
      </w:tblGrid>
      <w:tr w:rsidTr="00F2276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2276C">
            <w:pPr>
              <w:pStyle w:val="TableHeading"/>
              <w:rPr>
                <w:lang w:val="en-NZ"/>
              </w:rPr>
            </w:pPr>
            <w:r w:rsidRPr="00F2276C">
              <w:t>ELEMENT</w:t>
            </w:r>
          </w:p>
        </w:tc>
        <w:tc>
          <w:tcPr>
            <w:tcW w:w="6762" w:type="dxa"/>
            <w:tcBorders>
              <w:top w:val="nil"/>
              <w:left w:val="nil"/>
              <w:bottom w:val="nil"/>
              <w:right w:val="nil"/>
            </w:tcBorders>
            <w:tcMar>
              <w:top w:w="0" w:type="dxa"/>
              <w:left w:w="62" w:type="dxa"/>
              <w:bottom w:w="0" w:type="dxa"/>
              <w:right w:w="62" w:type="dxa"/>
            </w:tcMar>
          </w:tcPr>
          <w:p w:rsidR="00000000" w:rsidP="00F2276C">
            <w:pPr>
              <w:pStyle w:val="TableHeading"/>
              <w:rPr>
                <w:lang w:val="en-NZ"/>
              </w:rPr>
            </w:pPr>
            <w:r w:rsidRPr="00F2276C">
              <w:t>PERFORMANCE CRITERIA</w:t>
            </w:r>
          </w:p>
        </w:tc>
      </w:tr>
      <w:tr w:rsidTr="00F2276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2276C">
            <w:pPr>
              <w:pStyle w:val="List"/>
              <w:rPr>
                <w:lang w:val="en-NZ"/>
              </w:rPr>
            </w:pPr>
            <w:r w:rsidRPr="00F2276C">
              <w:t>1.</w:t>
            </w:r>
            <w:r w:rsidRPr="00F2276C">
              <w:tab/>
              <w:t>Prepare for hand pruning activities</w:t>
            </w:r>
          </w:p>
        </w:tc>
        <w:tc>
          <w:tcPr>
            <w:tcW w:w="6762" w:type="dxa"/>
            <w:tcBorders>
              <w:top w:val="nil"/>
              <w:left w:val="nil"/>
              <w:bottom w:val="nil"/>
              <w:right w:val="nil"/>
            </w:tcBorders>
            <w:tcMar>
              <w:top w:w="0" w:type="dxa"/>
              <w:left w:w="62" w:type="dxa"/>
              <w:bottom w:w="0" w:type="dxa"/>
              <w:right w:w="62" w:type="dxa"/>
            </w:tcMar>
          </w:tcPr>
          <w:p w:rsidR="00000000" w:rsidRPr="00F2276C" w:rsidP="00F2276C">
            <w:pPr>
              <w:pStyle w:val="List"/>
            </w:pPr>
            <w:r w:rsidRPr="00F2276C">
              <w:t>1.1</w:t>
            </w:r>
            <w:r w:rsidRPr="00F2276C">
              <w:tab/>
            </w:r>
            <w:r w:rsidRPr="00F2276C">
              <w:t>Pruning requirements are identified</w:t>
            </w:r>
          </w:p>
          <w:p w:rsidR="00000000" w:rsidRPr="00F2276C" w:rsidP="00F2276C">
            <w:pPr>
              <w:pStyle w:val="List"/>
            </w:pPr>
            <w:r w:rsidRPr="00F2276C">
              <w:t>1.2</w:t>
            </w:r>
            <w:r w:rsidRPr="00F2276C">
              <w:tab/>
              <w:t>Appropriate pruning techniques are selected</w:t>
            </w:r>
          </w:p>
          <w:p w:rsidR="00000000" w:rsidRPr="00F2276C" w:rsidP="00F2276C">
            <w:pPr>
              <w:pStyle w:val="List"/>
            </w:pPr>
            <w:r w:rsidRPr="00F2276C">
              <w:t>1.3</w:t>
            </w:r>
            <w:r w:rsidRPr="00F2276C">
              <w:tab/>
              <w:t>Pruning equipment is confirmed as available and ready for use</w:t>
            </w:r>
          </w:p>
          <w:p w:rsidR="00000000" w:rsidRPr="00F2276C" w:rsidP="00F2276C">
            <w:pPr>
              <w:pStyle w:val="List"/>
            </w:pPr>
            <w:r w:rsidRPr="00F2276C">
              <w:t>1.4</w:t>
            </w:r>
            <w:r w:rsidRPr="00F2276C">
              <w:tab/>
              <w:t>Pruning equipment is set up to meet requirements</w:t>
            </w:r>
          </w:p>
          <w:p w:rsidR="00000000" w:rsidP="00F2276C">
            <w:pPr>
              <w:pStyle w:val="List"/>
              <w:rPr>
                <w:lang w:val="en-NZ"/>
              </w:rPr>
            </w:pPr>
            <w:r w:rsidRPr="00F2276C">
              <w:t>1.5</w:t>
            </w:r>
            <w:r w:rsidRPr="00F2276C">
              <w:tab/>
              <w:t>Operators are instructed as required</w:t>
            </w:r>
          </w:p>
        </w:tc>
      </w:tr>
      <w:tr w:rsidTr="00F2276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2276C">
            <w:pPr>
              <w:pStyle w:val="List"/>
              <w:rPr>
                <w:lang w:val="en-NZ"/>
              </w:rPr>
            </w:pPr>
            <w:r w:rsidRPr="00F2276C">
              <w:t>2.</w:t>
            </w:r>
            <w:r w:rsidRPr="00F2276C">
              <w:tab/>
              <w:t>Implemen</w:t>
            </w:r>
            <w:r w:rsidRPr="00F2276C">
              <w:t>t hand pruning requirements</w:t>
            </w:r>
          </w:p>
        </w:tc>
        <w:tc>
          <w:tcPr>
            <w:tcW w:w="6762" w:type="dxa"/>
            <w:tcBorders>
              <w:top w:val="nil"/>
              <w:left w:val="nil"/>
              <w:bottom w:val="nil"/>
              <w:right w:val="nil"/>
            </w:tcBorders>
            <w:tcMar>
              <w:top w:w="0" w:type="dxa"/>
              <w:left w:w="62" w:type="dxa"/>
              <w:bottom w:w="0" w:type="dxa"/>
              <w:right w:w="62" w:type="dxa"/>
            </w:tcMar>
          </w:tcPr>
          <w:p w:rsidR="00000000" w:rsidRPr="00F2276C" w:rsidP="00F2276C">
            <w:pPr>
              <w:pStyle w:val="List"/>
            </w:pPr>
            <w:r w:rsidRPr="00F2276C">
              <w:t>2.1</w:t>
            </w:r>
            <w:r w:rsidRPr="00F2276C">
              <w:tab/>
              <w:t>Pruning activities are monitored to confirm performance is maintained within specification</w:t>
            </w:r>
          </w:p>
          <w:p w:rsidR="00000000" w:rsidRPr="00F2276C" w:rsidP="00F2276C">
            <w:pPr>
              <w:pStyle w:val="List"/>
            </w:pPr>
            <w:r w:rsidRPr="00F2276C">
              <w:t>2.2</w:t>
            </w:r>
            <w:r w:rsidRPr="00F2276C">
              <w:tab/>
              <w:t>Out-of-specification performance is identified, rectified and/or reported</w:t>
            </w:r>
          </w:p>
          <w:p w:rsidR="00000000" w:rsidRPr="00F2276C" w:rsidP="00F2276C">
            <w:pPr>
              <w:pStyle w:val="List"/>
            </w:pPr>
            <w:r w:rsidRPr="00F2276C">
              <w:t>2.3</w:t>
            </w:r>
            <w:r w:rsidRPr="00F2276C">
              <w:tab/>
              <w:t>Vines are pruned according to crop levels, vine vig</w:t>
            </w:r>
            <w:r w:rsidRPr="00F2276C">
              <w:t>our and workplace procedures</w:t>
            </w:r>
          </w:p>
          <w:p w:rsidR="00000000" w:rsidRPr="00F2276C" w:rsidP="00F2276C">
            <w:pPr>
              <w:pStyle w:val="List"/>
            </w:pPr>
            <w:r w:rsidRPr="00F2276C">
              <w:t>2.4</w:t>
            </w:r>
            <w:r w:rsidRPr="00F2276C">
              <w:tab/>
              <w:t>Anomalies and problems are identified, corrected and/or reported</w:t>
            </w:r>
          </w:p>
          <w:p w:rsidR="00000000" w:rsidP="00F2276C">
            <w:pPr>
              <w:pStyle w:val="List"/>
              <w:rPr>
                <w:lang w:val="en-NZ"/>
              </w:rPr>
            </w:pPr>
            <w:r w:rsidRPr="00F2276C">
              <w:t>2.5</w:t>
            </w:r>
            <w:r w:rsidRPr="00F2276C">
              <w:tab/>
              <w:t>Work is conducted in accordance with workplace environmental guidelines</w:t>
            </w:r>
          </w:p>
        </w:tc>
      </w:tr>
      <w:tr w:rsidTr="00F2276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2276C">
            <w:pPr>
              <w:pStyle w:val="List"/>
              <w:rPr>
                <w:lang w:val="en-NZ"/>
              </w:rPr>
            </w:pPr>
            <w:r w:rsidRPr="00F2276C">
              <w:t>3.</w:t>
            </w:r>
            <w:r w:rsidRPr="00F2276C">
              <w:tab/>
              <w:t>Record information</w:t>
            </w:r>
          </w:p>
        </w:tc>
        <w:tc>
          <w:tcPr>
            <w:tcW w:w="6762" w:type="dxa"/>
            <w:tcBorders>
              <w:top w:val="nil"/>
              <w:left w:val="nil"/>
              <w:bottom w:val="nil"/>
              <w:right w:val="nil"/>
            </w:tcBorders>
            <w:tcMar>
              <w:top w:w="0" w:type="dxa"/>
              <w:left w:w="62" w:type="dxa"/>
              <w:bottom w:w="0" w:type="dxa"/>
              <w:right w:w="62" w:type="dxa"/>
            </w:tcMar>
          </w:tcPr>
          <w:p w:rsidR="00000000" w:rsidRPr="00F2276C" w:rsidP="00F2276C">
            <w:pPr>
              <w:pStyle w:val="List"/>
            </w:pPr>
            <w:r w:rsidRPr="00F2276C">
              <w:t>3.1</w:t>
            </w:r>
            <w:r w:rsidRPr="00F2276C">
              <w:tab/>
            </w:r>
            <w:r w:rsidRPr="00F2276C">
              <w:t>Workplace information is recorded in the appropriate format</w:t>
            </w:r>
          </w:p>
        </w:tc>
      </w:tr>
    </w:tbl>
    <w:p w:rsidR="00000000" w:rsidRPr="00F2276C" w:rsidP="00F2276C">
      <w:pPr>
        <w:pStyle w:val="BodyText"/>
      </w:pPr>
    </w:p>
    <w:p w:rsidR="00000000" w:rsidRPr="00F2276C" w:rsidP="00F2276C">
      <w:pPr>
        <w:pStyle w:val="AllowPageBreak"/>
      </w:pPr>
    </w:p>
    <w:p w:rsidR="00000000" w:rsidRPr="00F2276C" w:rsidP="00F2276C">
      <w:pPr>
        <w:pStyle w:val="Heading1"/>
      </w:pPr>
      <w:bookmarkStart w:id="9" w:name="O_449251"/>
      <w:bookmarkEnd w:id="9"/>
      <w:r w:rsidRPr="00F2276C">
        <w:t>Required Skills and Knowledge</w:t>
      </w:r>
    </w:p>
    <w:tbl>
      <w:tblPr>
        <w:tblW w:w="9462" w:type="dxa"/>
        <w:tblLayout w:type="fixed"/>
        <w:tblCellMar>
          <w:left w:w="62" w:type="dxa"/>
          <w:right w:w="62" w:type="dxa"/>
        </w:tblCellMar>
        <w:tblLook w:val="0000"/>
      </w:tblPr>
      <w:tblGrid>
        <w:gridCol w:w="9462"/>
      </w:tblGrid>
      <w:tr w:rsidTr="00F227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2276C">
            <w:pPr>
              <w:pStyle w:val="BodyText"/>
              <w:rPr>
                <w:lang w:val="en-NZ"/>
              </w:rPr>
            </w:pPr>
            <w:r w:rsidRPr="00F2276C">
              <w:t>This section describes the skills and knowledge required for this unit.</w:t>
            </w:r>
          </w:p>
        </w:tc>
      </w:tr>
      <w:tr w:rsidTr="00F227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2276C">
            <w:pPr>
              <w:pStyle w:val="TableHeading"/>
              <w:rPr>
                <w:lang w:val="en-NZ"/>
              </w:rPr>
            </w:pPr>
            <w:r w:rsidRPr="00F2276C">
              <w:t>Required skills include:</w:t>
            </w:r>
          </w:p>
        </w:tc>
      </w:tr>
      <w:tr w:rsidTr="00F227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2276C" w:rsidP="00F2276C">
            <w:pPr>
              <w:pStyle w:val="BodyText"/>
            </w:pPr>
            <w:r w:rsidRPr="00F2276C">
              <w:t>Note: The following required skills should be applied as appropriate to the equipment and processes that are used in the particular winery or workplace.</w:t>
            </w:r>
          </w:p>
          <w:p w:rsidR="00000000" w:rsidRPr="00F2276C" w:rsidP="00F2276C">
            <w:pPr>
              <w:pStyle w:val="BodyText"/>
            </w:pPr>
            <w:r w:rsidRPr="00F2276C">
              <w:rPr>
                <w:rStyle w:val="SpecialBold"/>
              </w:rPr>
              <w:t>Ability to:</w:t>
            </w:r>
          </w:p>
          <w:p w:rsidR="00000000" w:rsidRPr="00F2276C" w:rsidP="00F2276C">
            <w:pPr>
              <w:pStyle w:val="ListBullet"/>
            </w:pPr>
            <w:r w:rsidRPr="00F2276C">
              <w:t>access workplace information to identify pruning requirements</w:t>
            </w:r>
          </w:p>
          <w:p w:rsidR="00000000" w:rsidRPr="00F2276C" w:rsidP="00F2276C">
            <w:pPr>
              <w:pStyle w:val="ListBullet"/>
            </w:pPr>
            <w:r w:rsidRPr="00F2276C">
              <w:t>select, fit and use appropri</w:t>
            </w:r>
            <w:r w:rsidRPr="00F2276C">
              <w:t>ate personal protective clothing and/or equipment</w:t>
            </w:r>
          </w:p>
          <w:p w:rsidR="00000000" w:rsidRPr="00F2276C" w:rsidP="00F2276C">
            <w:pPr>
              <w:pStyle w:val="ListBullet"/>
            </w:pPr>
            <w:r w:rsidRPr="00F2276C">
              <w:t>train and/or facilitate a team of hand pruners</w:t>
            </w:r>
          </w:p>
          <w:p w:rsidR="00000000" w:rsidRPr="00F2276C" w:rsidP="00F2276C">
            <w:pPr>
              <w:pStyle w:val="ListBullet"/>
            </w:pPr>
            <w:r w:rsidRPr="00F2276C">
              <w:t>implement hand pruning requirements. This may include consideration of:</w:t>
            </w:r>
          </w:p>
          <w:p w:rsidR="00000000" w:rsidRPr="00F2276C" w:rsidP="00F2276C">
            <w:pPr>
              <w:pStyle w:val="ListBullet2"/>
            </w:pPr>
            <w:r w:rsidRPr="00F2276C">
              <w:t>equipment and materials required</w:t>
            </w:r>
          </w:p>
          <w:p w:rsidR="00000000" w:rsidRPr="00F2276C" w:rsidP="00F2276C">
            <w:pPr>
              <w:pStyle w:val="ListBullet2"/>
            </w:pPr>
            <w:r w:rsidRPr="00F2276C">
              <w:t>personnel required</w:t>
            </w:r>
          </w:p>
          <w:p w:rsidR="00000000" w:rsidRPr="00F2276C" w:rsidP="00F2276C">
            <w:pPr>
              <w:pStyle w:val="ListBullet2"/>
            </w:pPr>
            <w:r w:rsidRPr="00F2276C">
              <w:t>location</w:t>
            </w:r>
          </w:p>
          <w:p w:rsidR="00000000" w:rsidRPr="00F2276C" w:rsidP="00F2276C">
            <w:pPr>
              <w:pStyle w:val="ListBullet2"/>
            </w:pPr>
            <w:r w:rsidRPr="00F2276C">
              <w:t>transport</w:t>
            </w:r>
          </w:p>
          <w:p w:rsidR="00000000" w:rsidRPr="00F2276C" w:rsidP="00F2276C">
            <w:pPr>
              <w:pStyle w:val="ListBullet2"/>
            </w:pPr>
            <w:r w:rsidRPr="00F2276C">
              <w:t>timing</w:t>
            </w:r>
          </w:p>
          <w:p w:rsidR="00000000" w:rsidRPr="00F2276C" w:rsidP="00F2276C">
            <w:pPr>
              <w:pStyle w:val="ListBullet2"/>
            </w:pPr>
            <w:r w:rsidRPr="00F2276C">
              <w:t>environmental conditions</w:t>
            </w:r>
          </w:p>
          <w:p w:rsidR="00000000" w:rsidRPr="00F2276C" w:rsidP="00F2276C">
            <w:pPr>
              <w:pStyle w:val="ListBullet2"/>
            </w:pPr>
            <w:r w:rsidRPr="00F2276C">
              <w:t>other vineyard activities (e.g. spraying)</w:t>
            </w:r>
          </w:p>
          <w:p w:rsidR="00000000" w:rsidRPr="00F2276C" w:rsidP="00F2276C">
            <w:pPr>
              <w:pStyle w:val="ListBullet"/>
            </w:pPr>
            <w:r w:rsidRPr="00F2276C">
              <w:t>select appropriate pruning techniques. This will include consideration of:</w:t>
            </w:r>
          </w:p>
          <w:p w:rsidR="00000000" w:rsidRPr="00F2276C" w:rsidP="00F2276C">
            <w:pPr>
              <w:pStyle w:val="ListBullet2"/>
            </w:pPr>
            <w:r w:rsidRPr="00F2276C">
              <w:t>grape variety</w:t>
            </w:r>
          </w:p>
          <w:p w:rsidR="00000000" w:rsidRPr="00F2276C" w:rsidP="00F2276C">
            <w:pPr>
              <w:pStyle w:val="ListBullet2"/>
            </w:pPr>
            <w:r w:rsidRPr="00F2276C">
              <w:t>vine vigour</w:t>
            </w:r>
          </w:p>
          <w:p w:rsidR="00000000" w:rsidRPr="00F2276C" w:rsidP="00F2276C">
            <w:pPr>
              <w:pStyle w:val="ListBullet2"/>
            </w:pPr>
            <w:r w:rsidRPr="00F2276C">
              <w:t>quality and yield requirements</w:t>
            </w:r>
          </w:p>
          <w:p w:rsidR="00000000" w:rsidRPr="00F2276C" w:rsidP="00F2276C">
            <w:pPr>
              <w:pStyle w:val="ListBullet2"/>
            </w:pPr>
            <w:r w:rsidRPr="00F2276C">
              <w:t>climate</w:t>
            </w:r>
          </w:p>
          <w:p w:rsidR="00000000" w:rsidRPr="00F2276C" w:rsidP="00F2276C">
            <w:pPr>
              <w:pStyle w:val="ListBullet2"/>
            </w:pPr>
            <w:r w:rsidRPr="00F2276C">
              <w:t>workplace procedures and manager’s instructions</w:t>
            </w:r>
          </w:p>
          <w:p w:rsidR="00000000" w:rsidRPr="00F2276C" w:rsidP="00F2276C">
            <w:pPr>
              <w:pStyle w:val="ListBullet"/>
            </w:pPr>
            <w:r w:rsidRPr="00F2276C">
              <w:t>monitor pruning activities. This will include monitoring:</w:t>
            </w:r>
          </w:p>
          <w:p w:rsidR="00000000" w:rsidRPr="00F2276C" w:rsidP="00F2276C">
            <w:pPr>
              <w:pStyle w:val="ListBullet2"/>
            </w:pPr>
            <w:r w:rsidRPr="00F2276C">
              <w:t>selection of best possible spurs and canes</w:t>
            </w:r>
          </w:p>
          <w:p w:rsidR="00000000" w:rsidRPr="00F2276C" w:rsidP="00F2276C">
            <w:pPr>
              <w:pStyle w:val="ListBullet2"/>
            </w:pPr>
            <w:r w:rsidRPr="00F2276C">
              <w:t>positioning of spurs and canes</w:t>
            </w:r>
          </w:p>
          <w:p w:rsidR="00000000" w:rsidRPr="00F2276C" w:rsidP="00F2276C">
            <w:pPr>
              <w:pStyle w:val="ListBullet2"/>
            </w:pPr>
            <w:r w:rsidRPr="00F2276C">
              <w:t>clean removal of sucker shoots</w:t>
            </w:r>
          </w:p>
          <w:p w:rsidR="00000000" w:rsidRPr="00F2276C" w:rsidP="00F2276C">
            <w:pPr>
              <w:pStyle w:val="ListBullet2"/>
            </w:pPr>
            <w:r w:rsidRPr="00F2276C">
              <w:t>correct quantity of spurs, rods, canes and buds left</w:t>
            </w:r>
          </w:p>
          <w:p w:rsidR="00000000" w:rsidRPr="00F2276C" w:rsidP="00F2276C">
            <w:pPr>
              <w:pStyle w:val="ListBullet2"/>
            </w:pPr>
            <w:r w:rsidRPr="00F2276C">
              <w:t>cuts made correctly and cleanly</w:t>
            </w:r>
          </w:p>
          <w:p w:rsidR="00000000" w:rsidRPr="00F2276C" w:rsidP="00F2276C">
            <w:pPr>
              <w:pStyle w:val="ListBullet2"/>
            </w:pPr>
            <w:r w:rsidRPr="00F2276C">
              <w:t>recognition and removal of unwanted growth</w:t>
            </w:r>
          </w:p>
          <w:p w:rsidR="00000000" w:rsidRPr="00F2276C" w:rsidP="00F2276C">
            <w:pPr>
              <w:pStyle w:val="ListBullet2"/>
            </w:pPr>
            <w:r w:rsidRPr="00F2276C">
              <w:t>rolling and securing extension canes onto trellis wire as required</w:t>
            </w:r>
          </w:p>
          <w:p w:rsidR="00000000" w:rsidRPr="00F2276C" w:rsidP="00F2276C">
            <w:pPr>
              <w:pStyle w:val="ListBullet2"/>
            </w:pPr>
            <w:r w:rsidRPr="00F2276C">
              <w:t>correct disposal of pruned material</w:t>
            </w:r>
          </w:p>
          <w:p w:rsidR="00000000" w:rsidRPr="00F2276C" w:rsidP="00F2276C">
            <w:pPr>
              <w:pStyle w:val="ListBullet2"/>
            </w:pPr>
            <w:r w:rsidRPr="00F2276C">
              <w:t>equipment performance</w:t>
            </w:r>
          </w:p>
          <w:p w:rsidR="00000000" w:rsidRPr="00F2276C" w:rsidP="00F2276C">
            <w:pPr>
              <w:pStyle w:val="ListBullet2"/>
            </w:pPr>
            <w:r w:rsidRPr="00F2276C">
              <w:t>cleaning and storage of equipment</w:t>
            </w:r>
          </w:p>
          <w:p w:rsidR="00000000" w:rsidRPr="00F2276C" w:rsidP="00F2276C">
            <w:pPr>
              <w:pStyle w:val="ListBullet2"/>
            </w:pPr>
            <w:r w:rsidRPr="00F2276C">
              <w:t>team performance and progress</w:t>
            </w:r>
          </w:p>
          <w:p w:rsidR="00000000" w:rsidRPr="00F2276C" w:rsidP="00F2276C">
            <w:pPr>
              <w:pStyle w:val="ListBullet"/>
            </w:pPr>
            <w:r w:rsidRPr="00F2276C">
              <w:t>identify problems and a</w:t>
            </w:r>
            <w:r w:rsidRPr="00F2276C">
              <w:t>nomalies</w:t>
            </w:r>
          </w:p>
          <w:p w:rsidR="00000000" w:rsidRPr="00F2276C" w:rsidP="00F2276C">
            <w:pPr>
              <w:pStyle w:val="ListBullet"/>
            </w:pPr>
            <w:r w:rsidRPr="00F2276C">
              <w:t>take corrective action in response to out-of-specification results or non-compliance</w:t>
            </w:r>
          </w:p>
          <w:p w:rsidR="00000000" w:rsidRPr="00F2276C" w:rsidP="00F2276C">
            <w:pPr>
              <w:pStyle w:val="ListBullet"/>
            </w:pPr>
            <w:r w:rsidRPr="00F2276C">
              <w:t>report and/or record problems and/or corrective action</w:t>
            </w:r>
          </w:p>
          <w:p w:rsidR="00000000" w:rsidRPr="00F2276C" w:rsidP="00F2276C">
            <w:pPr>
              <w:pStyle w:val="ListBullet"/>
            </w:pPr>
            <w:r w:rsidRPr="00F2276C">
              <w:t>identify, rectify and/or report environmental non-compliance</w:t>
            </w:r>
          </w:p>
          <w:p w:rsidR="00000000" w:rsidRPr="00F2276C" w:rsidP="00F2276C">
            <w:pPr>
              <w:pStyle w:val="ListBullet"/>
            </w:pPr>
            <w:r w:rsidRPr="00F2276C">
              <w:t xml:space="preserve">maintain work area to meet housekeeping </w:t>
            </w:r>
            <w:r w:rsidRPr="00F2276C">
              <w:t>standards</w:t>
            </w:r>
          </w:p>
          <w:p w:rsidR="00000000" w:rsidRPr="00F2276C" w:rsidP="00F2276C">
            <w:pPr>
              <w:pStyle w:val="ListBullet"/>
            </w:pPr>
            <w:r w:rsidRPr="00F2276C">
              <w:t>maintain pruning records according to workplace standards</w:t>
            </w:r>
          </w:p>
          <w:p w:rsidR="00000000" w:rsidRPr="00F2276C" w:rsidP="00F2276C">
            <w:pPr>
              <w:pStyle w:val="ListBullet"/>
            </w:pPr>
            <w:r w:rsidRPr="00F2276C">
              <w:t>conduct routine maintenance of equipment according to enterprise procedures</w:t>
            </w:r>
          </w:p>
          <w:p w:rsidR="00000000" w:rsidRPr="00F2276C" w:rsidP="00F2276C">
            <w:pPr>
              <w:pStyle w:val="ListBullet"/>
            </w:pPr>
            <w:r w:rsidRPr="00F2276C">
              <w:t>apply information technology systems according to enterprise procedures</w:t>
            </w:r>
          </w:p>
          <w:p w:rsidR="00000000" w:rsidRPr="00F2276C" w:rsidP="00F2276C">
            <w:pPr>
              <w:pStyle w:val="ListBullet"/>
            </w:pPr>
            <w:r w:rsidRPr="00F2276C">
              <w:t>use oral communication skills/language t</w:t>
            </w:r>
            <w:r w:rsidRPr="00F2276C">
              <w:t>o fulfil the job role as specified by the organisation, including questioning, active listening, asking for clarification and seeking advice from supervisor</w:t>
            </w:r>
          </w:p>
          <w:p w:rsidR="00000000" w:rsidP="00F2276C">
            <w:pPr>
              <w:pStyle w:val="ListBullet"/>
              <w:rPr>
                <w:lang w:val="en-NZ"/>
              </w:rPr>
            </w:pPr>
            <w:r w:rsidRPr="00F2276C">
              <w:t>work cooperatively within a culturally diverse workforce.</w:t>
            </w:r>
          </w:p>
        </w:tc>
      </w:tr>
      <w:tr w:rsidTr="00F227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2276C">
            <w:pPr>
              <w:pStyle w:val="TableHeading"/>
              <w:rPr>
                <w:lang w:val="en-NZ"/>
              </w:rPr>
            </w:pPr>
            <w:r w:rsidRPr="00F2276C">
              <w:t>Required knowledge includes:</w:t>
            </w:r>
          </w:p>
        </w:tc>
      </w:tr>
      <w:tr w:rsidTr="00F227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2276C" w:rsidP="00F2276C">
            <w:pPr>
              <w:pStyle w:val="BodyText"/>
            </w:pPr>
            <w:r w:rsidRPr="00F2276C">
              <w:t xml:space="preserve">Note: The </w:t>
            </w:r>
            <w:r w:rsidRPr="00F2276C">
              <w:t>following required knowledge should be applied as appropriate to the equipment and processes that are used in the particular winery or workplace.</w:t>
            </w:r>
          </w:p>
          <w:p w:rsidR="00000000" w:rsidRPr="00F2276C" w:rsidP="00F2276C">
            <w:pPr>
              <w:pStyle w:val="BodyText"/>
            </w:pPr>
            <w:r w:rsidRPr="00F2276C">
              <w:rPr>
                <w:rStyle w:val="SpecialBold"/>
              </w:rPr>
              <w:t>Knowledge of:</w:t>
            </w:r>
          </w:p>
          <w:p w:rsidR="00000000" w:rsidRPr="00F2276C" w:rsidP="00F2276C">
            <w:pPr>
              <w:pStyle w:val="ListBullet"/>
            </w:pPr>
            <w:r w:rsidRPr="00F2276C">
              <w:t>basic vine physiology, as it applies to:</w:t>
            </w:r>
          </w:p>
          <w:p w:rsidR="00000000" w:rsidRPr="00F2276C" w:rsidP="00F2276C">
            <w:pPr>
              <w:pStyle w:val="ListBullet2"/>
            </w:pPr>
            <w:r w:rsidRPr="00F2276C">
              <w:t>water intake</w:t>
            </w:r>
          </w:p>
          <w:p w:rsidR="00000000" w:rsidRPr="00F2276C" w:rsidP="00F2276C">
            <w:pPr>
              <w:pStyle w:val="ListBullet2"/>
            </w:pPr>
            <w:r w:rsidRPr="00F2276C">
              <w:t>nutrient uptake</w:t>
            </w:r>
          </w:p>
          <w:p w:rsidR="00000000" w:rsidRPr="00F2276C" w:rsidP="00F2276C">
            <w:pPr>
              <w:pStyle w:val="ListBullet2"/>
            </w:pPr>
            <w:r w:rsidRPr="00F2276C">
              <w:t>photosynthesis</w:t>
            </w:r>
          </w:p>
          <w:p w:rsidR="00000000" w:rsidRPr="00F2276C" w:rsidP="00F2276C">
            <w:pPr>
              <w:pStyle w:val="ListBullet2"/>
            </w:pPr>
            <w:r w:rsidRPr="00F2276C">
              <w:t>respiration, transpiration</w:t>
            </w:r>
          </w:p>
          <w:p w:rsidR="00000000" w:rsidRPr="00F2276C" w:rsidP="00F2276C">
            <w:pPr>
              <w:pStyle w:val="ListBullet2"/>
            </w:pPr>
            <w:r w:rsidRPr="00F2276C">
              <w:t>translocation</w:t>
            </w:r>
          </w:p>
          <w:p w:rsidR="00000000" w:rsidRPr="00F2276C" w:rsidP="00F2276C">
            <w:pPr>
              <w:pStyle w:val="ListBullet"/>
            </w:pPr>
            <w:r w:rsidRPr="00F2276C">
              <w:t>parts of the root, trunk, shoot and fruit systems of the grapevine, their role in how the vine works and their contribution to fruit quality, including:</w:t>
            </w:r>
          </w:p>
          <w:p w:rsidR="00000000" w:rsidRPr="00F2276C" w:rsidP="00F2276C">
            <w:pPr>
              <w:pStyle w:val="ListBullet2"/>
            </w:pPr>
            <w:r w:rsidRPr="00F2276C">
              <w:t>buds, nodes and tendrils</w:t>
            </w:r>
          </w:p>
          <w:p w:rsidR="00000000" w:rsidRPr="00F2276C" w:rsidP="00F2276C">
            <w:pPr>
              <w:pStyle w:val="ListBullet2"/>
            </w:pPr>
            <w:r w:rsidRPr="00F2276C">
              <w:t>cambium, epidermis, phloem and xyle</w:t>
            </w:r>
            <w:r w:rsidRPr="00F2276C">
              <w:t>m</w:t>
            </w:r>
          </w:p>
          <w:p w:rsidR="00000000" w:rsidRPr="00F2276C" w:rsidP="00F2276C">
            <w:pPr>
              <w:pStyle w:val="ListBullet2"/>
            </w:pPr>
            <w:r w:rsidRPr="00F2276C">
              <w:t>leaf blade, bract and petiole</w:t>
            </w:r>
          </w:p>
          <w:p w:rsidR="00000000" w:rsidRPr="00F2276C" w:rsidP="00F2276C">
            <w:pPr>
              <w:pStyle w:val="ListBullet2"/>
            </w:pPr>
            <w:r w:rsidRPr="00F2276C">
              <w:t>bunch, berries and flowers</w:t>
            </w:r>
          </w:p>
          <w:p w:rsidR="00000000" w:rsidRPr="00F2276C" w:rsidP="00F2276C">
            <w:pPr>
              <w:pStyle w:val="ListBullet"/>
            </w:pPr>
            <w:r w:rsidRPr="00F2276C">
              <w:t>vine types, their characteristics and uses, including:</w:t>
            </w:r>
          </w:p>
          <w:p w:rsidR="00000000" w:rsidRPr="00F2276C" w:rsidP="00F2276C">
            <w:pPr>
              <w:pStyle w:val="ListBullet2"/>
            </w:pPr>
            <w:r w:rsidRPr="00F2276C">
              <w:t>family, genus and species</w:t>
            </w:r>
          </w:p>
          <w:p w:rsidR="00000000" w:rsidRPr="00F2276C" w:rsidP="00F2276C">
            <w:pPr>
              <w:pStyle w:val="ListBullet2"/>
            </w:pPr>
            <w:r w:rsidRPr="00F2276C">
              <w:t>Vitis Vinifera and commercial varieties</w:t>
            </w:r>
          </w:p>
          <w:p w:rsidR="00000000" w:rsidRPr="00F2276C" w:rsidP="00F2276C">
            <w:pPr>
              <w:pStyle w:val="ListBullet2"/>
            </w:pPr>
            <w:r w:rsidRPr="00F2276C">
              <w:t>native species and hybrids (e.g. labrusca)</w:t>
            </w:r>
          </w:p>
          <w:p w:rsidR="00000000" w:rsidRPr="00F2276C" w:rsidP="00F2276C">
            <w:pPr>
              <w:pStyle w:val="ListBullet2"/>
            </w:pPr>
            <w:r w:rsidRPr="00F2276C">
              <w:t>rootstocks and scion stock</w:t>
            </w:r>
          </w:p>
          <w:p w:rsidR="00000000" w:rsidRPr="00F2276C" w:rsidP="00F2276C">
            <w:pPr>
              <w:pStyle w:val="ListBullet"/>
            </w:pPr>
            <w:r w:rsidRPr="00F2276C">
              <w:t>industry processes for new variety development</w:t>
            </w:r>
          </w:p>
          <w:p w:rsidR="00000000" w:rsidRPr="00F2276C" w:rsidP="00F2276C">
            <w:pPr>
              <w:pStyle w:val="ListBullet"/>
            </w:pPr>
            <w:r w:rsidRPr="00F2276C">
              <w:t>annual vine growth stages, including:</w:t>
            </w:r>
          </w:p>
          <w:p w:rsidR="00000000" w:rsidRPr="00F2276C" w:rsidP="00F2276C">
            <w:pPr>
              <w:pStyle w:val="ListBullet2"/>
            </w:pPr>
            <w:r w:rsidRPr="00F2276C">
              <w:t>budburst</w:t>
            </w:r>
          </w:p>
          <w:p w:rsidR="00000000" w:rsidRPr="00F2276C" w:rsidP="00F2276C">
            <w:pPr>
              <w:pStyle w:val="ListBullet2"/>
            </w:pPr>
            <w:r w:rsidRPr="00F2276C">
              <w:t>flowering</w:t>
            </w:r>
          </w:p>
          <w:p w:rsidR="00000000" w:rsidRPr="00F2276C" w:rsidP="00F2276C">
            <w:pPr>
              <w:pStyle w:val="ListBullet2"/>
            </w:pPr>
            <w:r w:rsidRPr="00F2276C">
              <w:t>veraison</w:t>
            </w:r>
          </w:p>
          <w:p w:rsidR="00000000" w:rsidRPr="00F2276C" w:rsidP="00F2276C">
            <w:pPr>
              <w:pStyle w:val="ListBullet2"/>
            </w:pPr>
            <w:r w:rsidRPr="00F2276C">
              <w:t>maturity</w:t>
            </w:r>
          </w:p>
          <w:p w:rsidR="00000000" w:rsidRPr="00F2276C" w:rsidP="00F2276C">
            <w:pPr>
              <w:pStyle w:val="ListBullet"/>
            </w:pPr>
            <w:r w:rsidRPr="00F2276C">
              <w:t>key grape varieties and their distinguishing features. This may include factors, such as:</w:t>
            </w:r>
          </w:p>
          <w:p w:rsidR="00000000" w:rsidRPr="00F2276C" w:rsidP="00F2276C">
            <w:pPr>
              <w:pStyle w:val="ListBullet2"/>
            </w:pPr>
            <w:r w:rsidRPr="00F2276C">
              <w:t>berry and bunch characteristics</w:t>
            </w:r>
          </w:p>
          <w:p w:rsidR="00000000" w:rsidRPr="00F2276C" w:rsidP="00F2276C">
            <w:pPr>
              <w:pStyle w:val="ListBullet2"/>
            </w:pPr>
            <w:r w:rsidRPr="00F2276C">
              <w:t>frost and</w:t>
            </w:r>
            <w:r w:rsidRPr="00F2276C">
              <w:t xml:space="preserve"> disease resistance</w:t>
            </w:r>
          </w:p>
          <w:p w:rsidR="00000000" w:rsidRPr="00F2276C" w:rsidP="00F2276C">
            <w:pPr>
              <w:pStyle w:val="ListBullet2"/>
            </w:pPr>
            <w:r w:rsidRPr="00F2276C">
              <w:t>flavour and style</w:t>
            </w:r>
          </w:p>
          <w:p w:rsidR="00000000" w:rsidRPr="00F2276C" w:rsidP="00F2276C">
            <w:pPr>
              <w:pStyle w:val="ListBullet"/>
            </w:pPr>
            <w:r w:rsidRPr="00F2276C">
              <w:t>different types of pruning and their features, benefits and effects on grape quality</w:t>
            </w:r>
          </w:p>
          <w:p w:rsidR="00000000" w:rsidRPr="00F2276C" w:rsidP="00F2276C">
            <w:pPr>
              <w:pStyle w:val="ListBullet"/>
            </w:pPr>
            <w:r w:rsidRPr="00F2276C">
              <w:t>relationship between bud numbers and cropping levels and the effect on wine quality</w:t>
            </w:r>
          </w:p>
          <w:p w:rsidR="00000000" w:rsidRPr="00F2276C" w:rsidP="00F2276C">
            <w:pPr>
              <w:pStyle w:val="ListBullet"/>
            </w:pPr>
            <w:r w:rsidRPr="00F2276C">
              <w:t xml:space="preserve">effects of </w:t>
            </w:r>
            <w:r w:rsidRPr="00F2276C">
              <w:t>different pruning levels on wine quality</w:t>
            </w:r>
          </w:p>
          <w:p w:rsidR="00000000" w:rsidRPr="00F2276C" w:rsidP="00F2276C">
            <w:pPr>
              <w:pStyle w:val="ListBullet"/>
            </w:pPr>
            <w:r w:rsidRPr="00F2276C">
              <w:t>concept of pruning to vine vigour</w:t>
            </w:r>
          </w:p>
          <w:p w:rsidR="00000000" w:rsidRPr="00F2276C" w:rsidP="00F2276C">
            <w:pPr>
              <w:pStyle w:val="ListBullet"/>
            </w:pPr>
            <w:r w:rsidRPr="00F2276C">
              <w:t>safe handling of pruning equipment</w:t>
            </w:r>
          </w:p>
          <w:p w:rsidR="00000000" w:rsidRPr="00F2276C" w:rsidP="00F2276C">
            <w:pPr>
              <w:pStyle w:val="ListBullet"/>
            </w:pPr>
            <w:r w:rsidRPr="00F2276C">
              <w:t>correct operating procedures for pruning equipment</w:t>
            </w:r>
          </w:p>
          <w:p w:rsidR="00000000" w:rsidRPr="00F2276C" w:rsidP="00F2276C">
            <w:pPr>
              <w:pStyle w:val="ListBullet"/>
            </w:pPr>
            <w:r w:rsidRPr="00F2276C">
              <w:t>Occupational health and safety (OHS) hazards and controls</w:t>
            </w:r>
          </w:p>
          <w:p w:rsidR="00000000" w:rsidRPr="00F2276C" w:rsidP="00F2276C">
            <w:pPr>
              <w:pStyle w:val="ListBullet"/>
            </w:pPr>
            <w:r w:rsidRPr="00F2276C">
              <w:t>common problems and anomalies associa</w:t>
            </w:r>
            <w:r w:rsidRPr="00F2276C">
              <w:t>ted with hand pruning activities</w:t>
            </w:r>
          </w:p>
          <w:p w:rsidR="00000000" w:rsidRPr="00F2276C" w:rsidP="00F2276C">
            <w:pPr>
              <w:pStyle w:val="ListBullet"/>
            </w:pPr>
            <w:r w:rsidRPr="00F2276C">
              <w:t>procedures and responsibility for reporting problems</w:t>
            </w:r>
          </w:p>
          <w:p w:rsidR="00000000" w:rsidRPr="00F2276C" w:rsidP="00F2276C">
            <w:pPr>
              <w:pStyle w:val="ListBullet"/>
            </w:pPr>
            <w:r w:rsidRPr="00F2276C">
              <w:t>cleaning and storage requirements of pruning equipment</w:t>
            </w:r>
          </w:p>
          <w:p w:rsidR="00000000" w:rsidRPr="00F2276C" w:rsidP="00F2276C">
            <w:pPr>
              <w:pStyle w:val="ListBullet"/>
            </w:pPr>
            <w:r w:rsidRPr="00F2276C">
              <w:t>recording requirements and procedures</w:t>
            </w:r>
          </w:p>
          <w:p w:rsidR="00000000" w:rsidRPr="00F2276C" w:rsidP="00F2276C">
            <w:pPr>
              <w:pStyle w:val="ListBullet"/>
            </w:pPr>
            <w:r w:rsidRPr="00F2276C">
              <w:t>team facilitation and training techniques</w:t>
            </w:r>
          </w:p>
          <w:p w:rsidR="00000000" w:rsidRPr="00F2276C" w:rsidP="00F2276C">
            <w:pPr>
              <w:pStyle w:val="ListBullet"/>
            </w:pPr>
            <w:r w:rsidRPr="00F2276C">
              <w:t>environmental issues and controls</w:t>
            </w:r>
          </w:p>
          <w:p w:rsidR="00000000" w:rsidRPr="00F2276C" w:rsidP="00F2276C">
            <w:pPr>
              <w:pStyle w:val="ListBullet"/>
            </w:pPr>
            <w:r w:rsidRPr="00F2276C">
              <w:t>routine maintenance procedures for equipment where relevant</w:t>
            </w:r>
          </w:p>
          <w:p w:rsidR="00000000" w:rsidRPr="00F2276C" w:rsidP="00F2276C">
            <w:pPr>
              <w:pStyle w:val="ListBullet"/>
            </w:pPr>
            <w:r w:rsidRPr="00F2276C">
              <w:t>information technology systems where relevant.</w:t>
            </w:r>
          </w:p>
        </w:tc>
      </w:tr>
    </w:tbl>
    <w:p w:rsidR="00000000" w:rsidRPr="00F2276C" w:rsidP="00F2276C">
      <w:pPr>
        <w:pStyle w:val="BodyText"/>
      </w:pPr>
    </w:p>
    <w:p w:rsidR="00000000" w:rsidRPr="00F2276C" w:rsidP="00F2276C">
      <w:pPr>
        <w:pStyle w:val="AllowPageBreak"/>
      </w:pPr>
    </w:p>
    <w:p w:rsidR="00000000" w:rsidRPr="00F2276C" w:rsidP="00F2276C">
      <w:pPr>
        <w:pStyle w:val="Heading1"/>
      </w:pPr>
      <w:bookmarkStart w:id="10" w:name="O_449257"/>
      <w:bookmarkEnd w:id="10"/>
      <w:r w:rsidRPr="00F2276C">
        <w:t>Evidence Guide</w:t>
      </w:r>
    </w:p>
    <w:tbl>
      <w:tblPr>
        <w:tblW w:w="9462" w:type="dxa"/>
        <w:tblLayout w:type="fixed"/>
        <w:tblCellMar>
          <w:left w:w="62" w:type="dxa"/>
          <w:right w:w="62" w:type="dxa"/>
        </w:tblCellMar>
        <w:tblLook w:val="0000"/>
      </w:tblPr>
      <w:tblGrid>
        <w:gridCol w:w="3800"/>
        <w:gridCol w:w="5662"/>
      </w:tblGrid>
      <w:tr w:rsidTr="00F2276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276C">
            <w:pPr>
              <w:pStyle w:val="TableHeading"/>
              <w:rPr>
                <w:lang w:val="en-NZ"/>
              </w:rPr>
            </w:pPr>
            <w:r w:rsidRPr="00F2276C">
              <w:t>EVIDENCE GUIDE</w:t>
            </w:r>
          </w:p>
        </w:tc>
      </w:tr>
      <w:tr w:rsidTr="00F2276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The evidence guide provides advice on assessment and must be read in conjunction with the performance criteria, required skills and knowledge, range statement and the Assessment Guidelines for the Training Package.</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 xml:space="preserve">Assessment must </w:t>
            </w:r>
            <w:r w:rsidRPr="00F2276C">
              <w:t>be carried out in a manner that recognises the cultural and literacy requirements of the assessee and is appropriate to the work performed. Competence in this unit must be achieved in accordance with food safety standards and regulations.</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Critical aspects</w:t>
            </w:r>
            <w:r w:rsidRPr="00F2276C">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Evidence of ability to:</w:t>
            </w:r>
          </w:p>
          <w:p w:rsidR="00000000" w:rsidRPr="00F2276C" w:rsidP="00F2276C">
            <w:pPr>
              <w:pStyle w:val="ListBullet"/>
            </w:pPr>
            <w:r w:rsidRPr="00F2276C">
              <w:t xml:space="preserve">ensure use of personal protective clothing and equipment </w:t>
            </w:r>
          </w:p>
          <w:p w:rsidR="00000000" w:rsidRPr="00F2276C" w:rsidP="00F2276C">
            <w:pPr>
              <w:pStyle w:val="ListBullet"/>
            </w:pPr>
            <w:r w:rsidRPr="00F2276C">
              <w:t>determine requirements for hand pruning acco</w:t>
            </w:r>
            <w:r w:rsidRPr="00F2276C">
              <w:t xml:space="preserve">rding to crop levels, vine vigour and workplace procedures </w:t>
            </w:r>
          </w:p>
          <w:p w:rsidR="00000000" w:rsidRPr="00F2276C" w:rsidP="00F2276C">
            <w:pPr>
              <w:pStyle w:val="ListBullet"/>
            </w:pPr>
            <w:r w:rsidRPr="00F2276C">
              <w:t>select hand pruning techniques</w:t>
            </w:r>
          </w:p>
          <w:p w:rsidR="00000000" w:rsidRPr="00F2276C" w:rsidP="00F2276C">
            <w:pPr>
              <w:pStyle w:val="ListBullet"/>
            </w:pPr>
            <w:r w:rsidRPr="00F2276C">
              <w:t>coordinate activities to implement determined hand pruning techniques</w:t>
            </w:r>
          </w:p>
          <w:p w:rsidR="00000000" w:rsidRPr="00F2276C" w:rsidP="00F2276C">
            <w:pPr>
              <w:pStyle w:val="ListBullet"/>
            </w:pPr>
            <w:r w:rsidRPr="00F2276C">
              <w:t xml:space="preserve">address problems and anomalies </w:t>
            </w:r>
          </w:p>
          <w:p w:rsidR="00000000" w:rsidP="00F2276C">
            <w:pPr>
              <w:pStyle w:val="ListBullet"/>
              <w:rPr>
                <w:lang w:val="en-NZ"/>
              </w:rPr>
            </w:pPr>
            <w:r w:rsidRPr="00F2276C">
              <w:t>complete workplace records.</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 xml:space="preserve">Context of and specific resources </w:t>
            </w:r>
            <w:r w:rsidRPr="00F2276C">
              <w:t>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Assessment must occur in a real or simulated workplace where the assessee has access to:</w:t>
            </w:r>
          </w:p>
          <w:p w:rsidR="00000000" w:rsidRPr="00F2276C" w:rsidP="00F2276C">
            <w:pPr>
              <w:pStyle w:val="ListBullet"/>
            </w:pPr>
            <w:r w:rsidRPr="00F2276C">
              <w:t>personal protective clothing and equipment as required</w:t>
            </w:r>
          </w:p>
          <w:p w:rsidR="00000000" w:rsidRPr="00F2276C" w:rsidP="00F2276C">
            <w:pPr>
              <w:pStyle w:val="ListBullet"/>
            </w:pPr>
            <w:r w:rsidRPr="00F2276C">
              <w:t>work procedures, including advice on company practices, safe work practices, food safety, qualit</w:t>
            </w:r>
            <w:r w:rsidRPr="00F2276C">
              <w:t>y and environmental requirements</w:t>
            </w:r>
          </w:p>
          <w:p w:rsidR="00000000" w:rsidRPr="00F2276C" w:rsidP="00F2276C">
            <w:pPr>
              <w:pStyle w:val="ListBullet"/>
            </w:pPr>
            <w:r w:rsidRPr="00F2276C">
              <w:t>instructions, information, specifications and schedules as required</w:t>
            </w:r>
          </w:p>
          <w:p w:rsidR="00000000" w:rsidRPr="00F2276C" w:rsidP="00F2276C">
            <w:pPr>
              <w:pStyle w:val="ListBullet"/>
            </w:pPr>
            <w:r w:rsidRPr="00F2276C">
              <w:t>equipment, services and corresponding information as required</w:t>
            </w:r>
          </w:p>
          <w:p w:rsidR="00000000" w:rsidRPr="00F2276C" w:rsidP="00F2276C">
            <w:pPr>
              <w:pStyle w:val="ListBullet"/>
            </w:pPr>
            <w:r w:rsidRPr="00F2276C">
              <w:t>products and materials as required</w:t>
            </w:r>
          </w:p>
          <w:p w:rsidR="00000000" w:rsidRPr="00F2276C" w:rsidP="00F2276C">
            <w:pPr>
              <w:pStyle w:val="ListBullet"/>
            </w:pPr>
            <w:r w:rsidRPr="00F2276C">
              <w:t>internal and external customers and suppliers as required</w:t>
            </w:r>
          </w:p>
          <w:p w:rsidR="00000000" w:rsidRPr="00F2276C" w:rsidP="00F2276C">
            <w:pPr>
              <w:pStyle w:val="ListBullet"/>
            </w:pPr>
            <w:r w:rsidRPr="00F2276C">
              <w:t>cleaning procedures, materials and equipment as required</w:t>
            </w:r>
          </w:p>
          <w:p w:rsidR="00000000" w:rsidP="00F2276C">
            <w:pPr>
              <w:pStyle w:val="ListBullet"/>
              <w:rPr>
                <w:lang w:val="en-NZ"/>
              </w:rPr>
            </w:pPr>
            <w:r w:rsidRPr="00F2276C">
              <w:t>documentation and recording requirements and procedures.</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This unit should be assessed together with other units of competency relevant to the function or work role.</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 xml:space="preserve">To ensure consistency in one's performance, competence should be demonstrated on more than one occasion over a period of time in order to cover a variety of circumstances, cases and responsibilities, and where possible, </w:t>
            </w:r>
            <w:r w:rsidRPr="00F2276C">
              <w:t>over a number of assessment activities.</w:t>
            </w:r>
          </w:p>
        </w:tc>
      </w:tr>
    </w:tbl>
    <w:p w:rsidR="005322E4" w:rsidP="00F2276C">
      <w:pPr>
        <w:pStyle w:val="BodyText"/>
      </w:pPr>
    </w:p>
    <w:p w:rsidR="005322E4" w:rsidP="00F2276C">
      <w:pPr>
        <w:pStyle w:val="BodyText"/>
      </w:pPr>
    </w:p>
    <w:p w:rsidR="00000000" w:rsidRPr="00F2276C" w:rsidP="00F2276C">
      <w:pPr>
        <w:pStyle w:val="Heading1"/>
      </w:pPr>
      <w:bookmarkStart w:id="11" w:name="O_449252"/>
      <w:bookmarkEnd w:id="11"/>
      <w:r w:rsidRPr="00F2276C">
        <w:t>Range Statement</w:t>
      </w:r>
    </w:p>
    <w:tbl>
      <w:tblPr>
        <w:tblW w:w="9462" w:type="dxa"/>
        <w:tblLayout w:type="fixed"/>
        <w:tblCellMar>
          <w:left w:w="62" w:type="dxa"/>
          <w:right w:w="62" w:type="dxa"/>
        </w:tblCellMar>
        <w:tblLook w:val="0000"/>
      </w:tblPr>
      <w:tblGrid>
        <w:gridCol w:w="3800"/>
        <w:gridCol w:w="5662"/>
      </w:tblGrid>
      <w:tr w:rsidTr="00F2276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276C">
            <w:pPr>
              <w:pStyle w:val="TableHeading"/>
              <w:rPr>
                <w:lang w:val="en-NZ"/>
              </w:rPr>
            </w:pPr>
            <w:r w:rsidRPr="00F2276C">
              <w:t>RANGE STATEMENT</w:t>
            </w:r>
          </w:p>
        </w:tc>
      </w:tr>
      <w:tr w:rsidTr="00F2276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 xml:space="preserve">The range statement relates to the unit of competency as a whole. It allows for different work environments and situations that may affect </w:t>
            </w:r>
            <w:r w:rsidRPr="00F2276C">
              <w:t>performance. Bold italicised wording, if used in the performance criteria, is detailed below. Essential operating conditions that may be present with training and assessment (depending on the work situation, needs of the candidate, accessibility of the ite</w:t>
            </w:r>
            <w:r w:rsidRPr="00F2276C">
              <w:t>m, and local industry and regional contexts) may also be included.</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t>Work is carried out in accordance with workplace procedures, licensing requirements and legislative requirements</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Workplace information can include:</w:t>
            </w:r>
          </w:p>
          <w:p w:rsidR="00000000" w:rsidRPr="00F2276C" w:rsidP="00F2276C">
            <w:pPr>
              <w:pStyle w:val="ListBullet"/>
            </w:pPr>
            <w:r w:rsidRPr="00F2276C">
              <w:t>Standard Operating Procedures (SOPs)</w:t>
            </w:r>
          </w:p>
          <w:p w:rsidR="00000000" w:rsidRPr="00F2276C" w:rsidP="00F2276C">
            <w:pPr>
              <w:pStyle w:val="ListBullet"/>
            </w:pPr>
            <w:r w:rsidRPr="00F2276C">
              <w:t>specifications</w:t>
            </w:r>
          </w:p>
          <w:p w:rsidR="00000000" w:rsidRPr="00F2276C" w:rsidP="00F2276C">
            <w:pPr>
              <w:pStyle w:val="ListBullet"/>
            </w:pPr>
            <w:r w:rsidRPr="00F2276C">
              <w:t>production schedules</w:t>
            </w:r>
          </w:p>
          <w:p w:rsidR="00000000" w:rsidRPr="00F2276C" w:rsidP="00F2276C">
            <w:pPr>
              <w:pStyle w:val="ListBullet"/>
            </w:pPr>
            <w:r w:rsidRPr="00F2276C">
              <w:t>instructions</w:t>
            </w:r>
          </w:p>
          <w:p w:rsidR="00000000" w:rsidRPr="00F2276C" w:rsidP="00F2276C">
            <w:pPr>
              <w:pStyle w:val="ListBullet"/>
            </w:pPr>
            <w:r w:rsidRPr="00F2276C">
              <w:t>routine maintenance schedules</w:t>
            </w:r>
          </w:p>
          <w:p w:rsidR="00000000" w:rsidRPr="00F2276C" w:rsidP="00F2276C">
            <w:pPr>
              <w:pStyle w:val="ListBullet"/>
            </w:pPr>
            <w:r w:rsidRPr="00F2276C">
              <w:t>work notes</w:t>
            </w:r>
          </w:p>
          <w:p w:rsidR="00000000" w:rsidRPr="00F2276C" w:rsidP="00F2276C">
            <w:pPr>
              <w:pStyle w:val="ListBullet"/>
            </w:pPr>
            <w:r w:rsidRPr="00F2276C">
              <w:t>Material Safety Data Sheets (MSDS)</w:t>
            </w:r>
          </w:p>
          <w:p w:rsidR="00000000" w:rsidRPr="00F2276C" w:rsidP="00F2276C">
            <w:pPr>
              <w:pStyle w:val="ListBullet"/>
            </w:pPr>
            <w:r w:rsidRPr="00F2276C">
              <w:t xml:space="preserve">manufacturer instructions </w:t>
            </w:r>
          </w:p>
          <w:p w:rsidR="00000000" w:rsidP="00F2276C">
            <w:pPr>
              <w:pStyle w:val="ListBullet"/>
              <w:rPr>
                <w:lang w:val="en-NZ"/>
              </w:rPr>
            </w:pPr>
            <w:r w:rsidRPr="00F2276C">
              <w:t xml:space="preserve">verbal direction from manager, </w:t>
            </w:r>
            <w:r w:rsidRPr="00F2276C">
              <w:t>supervisor or senior operator</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Equipment may include:</w:t>
            </w:r>
          </w:p>
          <w:p w:rsidR="00000000" w:rsidRPr="00F2276C" w:rsidP="00F2276C">
            <w:pPr>
              <w:pStyle w:val="ListBullet"/>
            </w:pPr>
            <w:r w:rsidRPr="00F2276C">
              <w:t>pneumatic secateurs</w:t>
            </w:r>
          </w:p>
          <w:p w:rsidR="00000000" w:rsidRPr="00F2276C" w:rsidP="00F2276C">
            <w:pPr>
              <w:pStyle w:val="ListBullet"/>
            </w:pPr>
            <w:r w:rsidRPr="00F2276C">
              <w:t>petrol air compressors</w:t>
            </w:r>
          </w:p>
          <w:p w:rsidR="00000000" w:rsidRPr="00F2276C" w:rsidP="00F2276C">
            <w:pPr>
              <w:pStyle w:val="ListBullet"/>
            </w:pPr>
            <w:r w:rsidRPr="00F2276C">
              <w:t>hydraulic snips</w:t>
            </w:r>
          </w:p>
          <w:p w:rsidR="00000000" w:rsidRPr="00F2276C" w:rsidP="00F2276C">
            <w:pPr>
              <w:pStyle w:val="ListBullet"/>
            </w:pPr>
            <w:r w:rsidRPr="00F2276C">
              <w:t>electronic secateurs</w:t>
            </w:r>
          </w:p>
          <w:p w:rsidR="00000000" w:rsidRPr="00F2276C" w:rsidP="00F2276C">
            <w:pPr>
              <w:pStyle w:val="ListBullet"/>
            </w:pPr>
            <w:r w:rsidRPr="00F2276C">
              <w:t>knives</w:t>
            </w:r>
          </w:p>
          <w:p w:rsidR="00000000" w:rsidRPr="00F2276C" w:rsidP="00F2276C">
            <w:pPr>
              <w:pStyle w:val="ListBullet"/>
            </w:pPr>
            <w:r w:rsidRPr="00F2276C">
              <w:t>saws</w:t>
            </w:r>
          </w:p>
          <w:p w:rsidR="00000000" w:rsidRPr="00F2276C" w:rsidP="00F2276C">
            <w:pPr>
              <w:pStyle w:val="ListBullet"/>
            </w:pPr>
            <w:r w:rsidRPr="00F2276C">
              <w:t xml:space="preserve">hand secateurs </w:t>
            </w:r>
          </w:p>
          <w:p w:rsidR="00000000" w:rsidRPr="00F2276C" w:rsidP="00F2276C">
            <w:pPr>
              <w:pStyle w:val="ListBullet"/>
            </w:pPr>
            <w:r w:rsidRPr="00F2276C">
              <w:t>maintenance tools</w:t>
            </w:r>
          </w:p>
          <w:p w:rsidR="00000000" w:rsidP="00F2276C">
            <w:pPr>
              <w:pStyle w:val="ListBullet"/>
              <w:rPr>
                <w:lang w:val="en-NZ"/>
              </w:rPr>
            </w:pPr>
            <w:r w:rsidRPr="00F2276C">
              <w:t>team support equipment (e.g. toilet facilities, first aid box, spare pruning equipment)</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rPr>
                <w:rStyle w:val="SpecialBold"/>
              </w:rPr>
              <w:t>Pruning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Pruning methods may include:</w:t>
            </w:r>
          </w:p>
          <w:p w:rsidR="00000000" w:rsidRPr="00F2276C" w:rsidP="00F2276C">
            <w:pPr>
              <w:pStyle w:val="ListBullet"/>
            </w:pPr>
            <w:r w:rsidRPr="00F2276C">
              <w:t>spur pruning</w:t>
            </w:r>
          </w:p>
          <w:p w:rsidR="00000000" w:rsidRPr="00F2276C" w:rsidP="00F2276C">
            <w:pPr>
              <w:pStyle w:val="ListBullet"/>
            </w:pPr>
            <w:r w:rsidRPr="00F2276C">
              <w:t>cane pruning</w:t>
            </w:r>
          </w:p>
          <w:p w:rsidR="00000000" w:rsidRPr="00F2276C" w:rsidP="00F2276C">
            <w:pPr>
              <w:pStyle w:val="ListBullet"/>
            </w:pPr>
            <w:r w:rsidRPr="00F2276C">
              <w:t>rod and spur pruning</w:t>
            </w:r>
          </w:p>
          <w:p w:rsidR="00000000" w:rsidP="00F2276C">
            <w:pPr>
              <w:pStyle w:val="ListBullet"/>
              <w:rPr>
                <w:lang w:val="en-NZ"/>
              </w:rPr>
            </w:pPr>
            <w:r w:rsidRPr="00F2276C">
              <w:t>hand clean up after machine pruning</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Information systems may be:</w:t>
            </w:r>
          </w:p>
          <w:p w:rsidR="00000000" w:rsidP="00F2276C">
            <w:pPr>
              <w:pStyle w:val="ListBullet"/>
              <w:rPr>
                <w:lang w:val="en-NZ"/>
              </w:rPr>
            </w:pPr>
            <w:r w:rsidRPr="00F2276C">
              <w:t>screen or print based and may include information technology systems, such as reporting, monitoring and recording, weather forecasting and rainfall mapping systems</w:t>
            </w:r>
          </w:p>
        </w:tc>
      </w:tr>
      <w:tr w:rsidTr="00F227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BodyText"/>
              <w:rPr>
                <w:lang w:val="en-NZ"/>
              </w:rPr>
            </w:pPr>
            <w:r w:rsidRPr="00F2276C">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Problems and anomalies may include:</w:t>
            </w:r>
          </w:p>
          <w:p w:rsidR="00000000" w:rsidRPr="00F2276C" w:rsidP="00F2276C">
            <w:pPr>
              <w:pStyle w:val="ListBullet"/>
            </w:pPr>
            <w:r w:rsidRPr="00F2276C">
              <w:t>de</w:t>
            </w:r>
            <w:r w:rsidRPr="00F2276C">
              <w:t>ad vines</w:t>
            </w:r>
          </w:p>
          <w:p w:rsidR="00000000" w:rsidRPr="00F2276C" w:rsidP="00F2276C">
            <w:pPr>
              <w:pStyle w:val="ListBullet"/>
            </w:pPr>
            <w:r w:rsidRPr="00F2276C">
              <w:t>split cordon</w:t>
            </w:r>
          </w:p>
          <w:p w:rsidR="00000000" w:rsidRPr="00F2276C" w:rsidP="00F2276C">
            <w:pPr>
              <w:pStyle w:val="ListBullet"/>
            </w:pPr>
            <w:r w:rsidRPr="00F2276C">
              <w:t>extending cordon</w:t>
            </w:r>
          </w:p>
          <w:p w:rsidR="00000000" w:rsidRPr="00F2276C" w:rsidP="00F2276C">
            <w:pPr>
              <w:pStyle w:val="ListBullet"/>
            </w:pPr>
            <w:r w:rsidRPr="00F2276C">
              <w:t>poor bud position</w:t>
            </w:r>
          </w:p>
          <w:p w:rsidR="00000000" w:rsidRPr="00F2276C" w:rsidP="00F2276C">
            <w:pPr>
              <w:pStyle w:val="ListBullet"/>
            </w:pPr>
            <w:r w:rsidRPr="00F2276C">
              <w:t>signs of common pests and diseases, such as mildew, eutypa, phomopsis, boring insects, dying arm, crown gall or diseased wood</w:t>
            </w:r>
          </w:p>
        </w:tc>
      </w:tr>
    </w:tbl>
    <w:p w:rsidR="00000000" w:rsidRPr="00F2276C" w:rsidP="00F2276C">
      <w:pPr>
        <w:pStyle w:val="BodyText"/>
      </w:pPr>
    </w:p>
    <w:p w:rsidR="00000000" w:rsidRPr="00F2276C" w:rsidP="00F2276C">
      <w:pPr>
        <w:pStyle w:val="AllowPageBreak"/>
      </w:pPr>
    </w:p>
    <w:p w:rsidR="00000000" w:rsidRPr="00F2276C" w:rsidP="00F2276C">
      <w:pPr>
        <w:pStyle w:val="Heading1"/>
      </w:pPr>
      <w:bookmarkStart w:id="12" w:name="O_449249"/>
      <w:bookmarkEnd w:id="12"/>
      <w:r w:rsidRPr="00F2276C">
        <w:t>Unit Sector(s)</w:t>
      </w:r>
    </w:p>
    <w:tbl>
      <w:tblPr>
        <w:tblW w:w="9462" w:type="dxa"/>
        <w:tblLayout w:type="fixed"/>
        <w:tblCellMar>
          <w:left w:w="62" w:type="dxa"/>
          <w:right w:w="62" w:type="dxa"/>
        </w:tblCellMar>
        <w:tblLook w:val="0000"/>
      </w:tblPr>
      <w:tblGrid>
        <w:gridCol w:w="2649"/>
        <w:gridCol w:w="6813"/>
      </w:tblGrid>
      <w:tr w:rsidTr="00F2276C">
        <w:tblPrEx>
          <w:tblW w:w="9462"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76C">
            <w:pPr>
              <w:pStyle w:val="Heading4"/>
              <w:rPr>
                <w:lang w:val="en-NZ"/>
              </w:rPr>
            </w:pPr>
            <w:r w:rsidRPr="00F2276C">
              <w:t>Unit sector</w:t>
            </w:r>
          </w:p>
        </w:tc>
        <w:tc>
          <w:tcPr>
            <w:tcW w:w="6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76C" w:rsidP="00F2276C">
            <w:pPr>
              <w:pStyle w:val="BodyText"/>
            </w:pPr>
            <w:r w:rsidRPr="00F2276C">
              <w:t>Wine operations</w:t>
            </w:r>
          </w:p>
        </w:tc>
      </w:tr>
    </w:tbl>
    <w:p w:rsidR="005322E4" w:rsidP="00F2276C">
      <w:pPr>
        <w:pStyle w:val="BodyText"/>
      </w:pPr>
    </w:p>
    <w:p w:rsidR="005322E4" w:rsidP="00F2276C">
      <w:pPr>
        <w:pStyle w:val="BodyText"/>
      </w:pPr>
    </w:p>
    <w:p w:rsidR="00000000" w:rsidRPr="00F2276C" w:rsidP="00F2276C"/>
    <w:sectPr w:rsidSect="00F227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6C" w:rsidRPr="005322E4" w:rsidP="00532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E4" w:rsidP="00F22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22E4" w:rsidP="00F2276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5322E4" w:rsidP="00F22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6C" w:rsidRPr="005322E4" w:rsidP="005322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E4" w:rsidRPr="002D2AF8" w:rsidP="00F2276C">
    <w:pPr>
      <w:pStyle w:val="Header"/>
      <w:framePr w:wrap="around"/>
    </w:pPr>
    <w:r>
      <w:fldChar w:fldCharType="begin"/>
    </w:r>
    <w:r>
      <w:instrText xml:space="preserve"> TITLE   \* MERGEFORMAT </w:instrText>
    </w:r>
    <w:r>
      <w:fldChar w:fldCharType="separate"/>
    </w:r>
    <w:r>
      <w:t>FDFWGG3006A Coordinate hand pruning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5322E4" w:rsidP="00F22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C5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002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DCC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76C"/>
    <w:pPr>
      <w:spacing w:before="360" w:after="60"/>
      <w:outlineLvl w:val="0"/>
    </w:pPr>
    <w:rPr>
      <w:sz w:val="32"/>
    </w:rPr>
  </w:style>
  <w:style w:type="paragraph" w:styleId="Heading2">
    <w:name w:val="heading 2"/>
    <w:basedOn w:val="HeadingBase"/>
    <w:next w:val="BodyText"/>
    <w:link w:val="Heading2Char"/>
    <w:qFormat/>
    <w:rsid w:val="00F2276C"/>
    <w:pPr>
      <w:keepLines/>
      <w:spacing w:before="240" w:after="120"/>
      <w:outlineLvl w:val="1"/>
    </w:pPr>
    <w:rPr>
      <w:sz w:val="28"/>
      <w:szCs w:val="40"/>
    </w:rPr>
  </w:style>
  <w:style w:type="paragraph" w:styleId="Heading3">
    <w:name w:val="heading 3"/>
    <w:basedOn w:val="HeadingBase"/>
    <w:next w:val="BodyText"/>
    <w:link w:val="Heading3Char"/>
    <w:qFormat/>
    <w:rsid w:val="00F2276C"/>
    <w:pPr>
      <w:spacing w:before="180" w:after="120"/>
      <w:outlineLvl w:val="2"/>
    </w:pPr>
    <w:rPr>
      <w:spacing w:val="-10"/>
      <w:kern w:val="32"/>
    </w:rPr>
  </w:style>
  <w:style w:type="paragraph" w:styleId="Heading4">
    <w:name w:val="heading 4"/>
    <w:basedOn w:val="HeadingBase"/>
    <w:next w:val="BodyText"/>
    <w:link w:val="Heading4Char"/>
    <w:qFormat/>
    <w:rsid w:val="00F2276C"/>
    <w:pPr>
      <w:spacing w:before="160" w:after="120"/>
      <w:outlineLvl w:val="3"/>
    </w:pPr>
    <w:rPr>
      <w:sz w:val="22"/>
    </w:rPr>
  </w:style>
  <w:style w:type="paragraph" w:styleId="Heading5">
    <w:name w:val="heading 5"/>
    <w:basedOn w:val="HeadingBase"/>
    <w:next w:val="Normal"/>
    <w:link w:val="Heading5Char"/>
    <w:qFormat/>
    <w:rsid w:val="00F2276C"/>
    <w:pPr>
      <w:spacing w:before="80"/>
      <w:outlineLvl w:val="4"/>
    </w:pPr>
    <w:rPr>
      <w:color w:val="918585"/>
      <w:sz w:val="20"/>
    </w:rPr>
  </w:style>
  <w:style w:type="paragraph" w:styleId="Heading6">
    <w:name w:val="heading 6"/>
    <w:basedOn w:val="HeadingBase"/>
    <w:next w:val="Normal"/>
    <w:link w:val="Heading6Char"/>
    <w:qFormat/>
    <w:rsid w:val="00F2276C"/>
    <w:pPr>
      <w:spacing w:before="60"/>
      <w:outlineLvl w:val="5"/>
    </w:pPr>
    <w:rPr>
      <w:color w:val="918585"/>
      <w:sz w:val="20"/>
    </w:rPr>
  </w:style>
  <w:style w:type="paragraph" w:styleId="Heading7">
    <w:name w:val="heading 7"/>
    <w:basedOn w:val="Normal"/>
    <w:next w:val="Normal"/>
    <w:link w:val="Heading7Char"/>
    <w:qFormat/>
    <w:rsid w:val="00F2276C"/>
    <w:pPr>
      <w:ind w:left="720"/>
      <w:outlineLvl w:val="6"/>
    </w:pPr>
    <w:rPr>
      <w:i/>
    </w:rPr>
  </w:style>
  <w:style w:type="paragraph" w:styleId="Heading8">
    <w:name w:val="heading 8"/>
    <w:basedOn w:val="Normal"/>
    <w:next w:val="Normal"/>
    <w:link w:val="Heading8Char"/>
    <w:qFormat/>
    <w:rsid w:val="00F2276C"/>
    <w:pPr>
      <w:ind w:left="720"/>
      <w:outlineLvl w:val="7"/>
    </w:pPr>
    <w:rPr>
      <w:i/>
    </w:rPr>
  </w:style>
  <w:style w:type="paragraph" w:styleId="Heading9">
    <w:name w:val="heading 9"/>
    <w:basedOn w:val="Normal"/>
    <w:next w:val="Normal"/>
    <w:link w:val="Heading9Char"/>
    <w:qFormat/>
    <w:rsid w:val="00F2276C"/>
    <w:pPr>
      <w:ind w:left="720"/>
      <w:outlineLvl w:val="8"/>
    </w:pPr>
    <w:rPr>
      <w:i/>
    </w:rPr>
  </w:style>
  <w:style w:type="character" w:default="1" w:styleId="DefaultParagraphFont">
    <w:name w:val="Default Paragraph Font"/>
    <w:uiPriority w:val="1"/>
    <w:unhideWhenUsed/>
    <w:rsid w:val="00F22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76C"/>
  </w:style>
  <w:style w:type="character" w:customStyle="1" w:styleId="Heading1Char">
    <w:name w:val="Heading 1 Char"/>
    <w:basedOn w:val="DefaultParagraphFont"/>
    <w:link w:val="Heading1"/>
    <w:rsid w:val="00F227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276C"/>
    <w:rPr>
      <w:rFonts w:ascii="Times New Roman" w:eastAsia="Times New Roman" w:hAnsi="Times New Roman" w:cs="Times New Roman"/>
      <w:b/>
      <w:szCs w:val="20"/>
      <w:lang w:eastAsia="en-US"/>
    </w:rPr>
  </w:style>
  <w:style w:type="paragraph" w:styleId="BodyText">
    <w:name w:val="Body Text"/>
    <w:basedOn w:val="Normal"/>
    <w:link w:val="BodyTextChar"/>
    <w:rsid w:val="00F227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76C"/>
    <w:rPr>
      <w:rFonts w:ascii="Times New Roman" w:eastAsia="Times New Roman" w:hAnsi="Times New Roman" w:cs="Times New Roman"/>
      <w:sz w:val="24"/>
      <w:lang w:eastAsia="en-US"/>
    </w:rPr>
  </w:style>
  <w:style w:type="paragraph" w:styleId="List">
    <w:name w:val="List"/>
    <w:basedOn w:val="BodyText"/>
    <w:next w:val="BodyText"/>
    <w:rsid w:val="00F2276C"/>
    <w:pPr>
      <w:tabs>
        <w:tab w:val="left" w:pos="340"/>
      </w:tabs>
      <w:spacing w:before="60" w:after="60"/>
      <w:ind w:left="340" w:hanging="340"/>
    </w:pPr>
  </w:style>
  <w:style w:type="paragraph" w:styleId="ListBullet">
    <w:name w:val="List Bullet"/>
    <w:basedOn w:val="List"/>
    <w:rsid w:val="00F2276C"/>
    <w:pPr>
      <w:numPr>
        <w:numId w:val="13"/>
      </w:numPr>
      <w:tabs>
        <w:tab w:val="clear" w:pos="340"/>
      </w:tabs>
      <w:spacing w:before="40" w:after="40"/>
    </w:pPr>
  </w:style>
  <w:style w:type="character" w:customStyle="1" w:styleId="SpecialBold">
    <w:name w:val="Special Bold"/>
    <w:basedOn w:val="DefaultParagraphFont"/>
    <w:rsid w:val="00F2276C"/>
    <w:rPr>
      <w:b/>
      <w:spacing w:val="0"/>
    </w:rPr>
  </w:style>
  <w:style w:type="paragraph" w:styleId="ListBullet2">
    <w:name w:val="List Bullet 2"/>
    <w:basedOn w:val="List2"/>
    <w:rsid w:val="00F2276C"/>
    <w:pPr>
      <w:numPr>
        <w:numId w:val="14"/>
      </w:numPr>
      <w:tabs>
        <w:tab w:val="clear" w:pos="680"/>
      </w:tabs>
    </w:pPr>
  </w:style>
  <w:style w:type="paragraph" w:customStyle="1" w:styleId="SuperHeading">
    <w:name w:val="SuperHeading"/>
    <w:basedOn w:val="Normal"/>
    <w:rsid w:val="00F2276C"/>
    <w:pPr>
      <w:spacing w:before="240" w:after="120"/>
      <w:outlineLvl w:val="0"/>
    </w:pPr>
    <w:rPr>
      <w:rFonts w:ascii="Times New Roman" w:hAnsi="Times New Roman"/>
      <w:b/>
      <w:sz w:val="32"/>
    </w:rPr>
  </w:style>
  <w:style w:type="paragraph" w:customStyle="1" w:styleId="TableHeading">
    <w:name w:val="Table Heading"/>
    <w:basedOn w:val="HeadingBase"/>
    <w:rsid w:val="00F2276C"/>
    <w:pPr>
      <w:keepLines/>
      <w:pBdr>
        <w:bottom w:val="single" w:sz="6" w:space="1" w:color="918585"/>
      </w:pBdr>
      <w:spacing w:before="240"/>
    </w:pPr>
  </w:style>
  <w:style w:type="paragraph" w:customStyle="1" w:styleId="AllowPageBreak">
    <w:name w:val="AllowPageBreak"/>
    <w:rsid w:val="00F227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2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7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2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76C"/>
    <w:rPr>
      <w:rFonts w:ascii="Courier New" w:eastAsia="Times New Roman" w:hAnsi="Courier New" w:cs="Times New Roman"/>
      <w:i/>
      <w:szCs w:val="20"/>
      <w:lang w:eastAsia="en-US"/>
    </w:rPr>
  </w:style>
  <w:style w:type="paragraph" w:customStyle="1" w:styleId="HeadingBase">
    <w:name w:val="Heading Base"/>
    <w:rsid w:val="00F22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76C"/>
    <w:pPr>
      <w:tabs>
        <w:tab w:val="right" w:leader="dot" w:pos="9072"/>
      </w:tabs>
      <w:ind w:left="567"/>
    </w:pPr>
    <w:rPr>
      <w:szCs w:val="22"/>
    </w:rPr>
  </w:style>
  <w:style w:type="paragraph" w:customStyle="1" w:styleId="TOCBase">
    <w:name w:val="TOC Base"/>
    <w:rsid w:val="00F22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76C"/>
    <w:pPr>
      <w:tabs>
        <w:tab w:val="right" w:leader="dot" w:pos="9072"/>
      </w:tabs>
      <w:spacing w:before="40" w:after="40"/>
      <w:ind w:left="284"/>
    </w:pPr>
    <w:rPr>
      <w:rFonts w:ascii="Times New Roman" w:hAnsi="Times New Roman"/>
    </w:rPr>
  </w:style>
  <w:style w:type="paragraph" w:styleId="TOC1">
    <w:name w:val="toc 1"/>
    <w:basedOn w:val="TOCBase"/>
    <w:next w:val="Normal"/>
    <w:rsid w:val="00F22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76C"/>
    <w:rPr>
      <w:rFonts w:ascii="Times New Roman" w:eastAsia="Times New Roman" w:hAnsi="Times New Roman" w:cs="Times New Roman"/>
      <w:sz w:val="16"/>
      <w:lang w:eastAsia="en-US"/>
    </w:rPr>
  </w:style>
  <w:style w:type="paragraph" w:styleId="Title">
    <w:name w:val="Title"/>
    <w:basedOn w:val="HeadingBase"/>
    <w:link w:val="TitleChar"/>
    <w:qFormat/>
    <w:rsid w:val="00F2276C"/>
    <w:pPr>
      <w:spacing w:before="5040"/>
      <w:jc w:val="center"/>
    </w:pPr>
    <w:rPr>
      <w:sz w:val="48"/>
      <w:szCs w:val="72"/>
      <w:lang w:val="en-US"/>
    </w:rPr>
  </w:style>
  <w:style w:type="character" w:customStyle="1" w:styleId="TitleChar">
    <w:name w:val="Title Char"/>
    <w:basedOn w:val="DefaultParagraphFont"/>
    <w:link w:val="Title"/>
    <w:rsid w:val="00F22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76C"/>
    <w:pPr>
      <w:tabs>
        <w:tab w:val="left" w:pos="3600"/>
        <w:tab w:val="left" w:pos="3958"/>
      </w:tabs>
    </w:pPr>
  </w:style>
  <w:style w:type="paragraph" w:customStyle="1" w:styleId="Note">
    <w:name w:val="Note"/>
    <w:basedOn w:val="BodyText"/>
    <w:rsid w:val="00F227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76C"/>
    <w:pPr>
      <w:framePr w:wrap="auto" w:hAnchor="text" w:y="6049"/>
    </w:pPr>
    <w:rPr>
      <w:color w:val="000000"/>
      <w:sz w:val="40"/>
    </w:rPr>
  </w:style>
  <w:style w:type="paragraph" w:customStyle="1" w:styleId="TOCTitle">
    <w:name w:val="TOCTitle"/>
    <w:basedOn w:val="Heading1"/>
    <w:rsid w:val="00F2276C"/>
    <w:pPr>
      <w:spacing w:after="240"/>
      <w:jc w:val="center"/>
      <w:outlineLvl w:val="9"/>
    </w:pPr>
    <w:rPr>
      <w:caps/>
    </w:rPr>
  </w:style>
  <w:style w:type="paragraph" w:customStyle="1" w:styleId="Version">
    <w:name w:val="Version"/>
    <w:rsid w:val="00F22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76C"/>
    <w:pPr>
      <w:keepNext w:val="0"/>
      <w:tabs>
        <w:tab w:val="right" w:pos="4176"/>
      </w:tabs>
      <w:ind w:left="198" w:hanging="198"/>
    </w:pPr>
    <w:rPr>
      <w:rFonts w:ascii="Garamond" w:hAnsi="Garamond"/>
    </w:rPr>
  </w:style>
  <w:style w:type="paragraph" w:styleId="IndexHeading">
    <w:name w:val="index heading"/>
    <w:basedOn w:val="Normal"/>
    <w:next w:val="Index1"/>
    <w:semiHidden/>
    <w:rsid w:val="00F2276C"/>
    <w:pPr>
      <w:spacing w:before="120" w:after="120"/>
    </w:pPr>
    <w:rPr>
      <w:rFonts w:ascii="Arial" w:hAnsi="Arial"/>
      <w:b/>
      <w:color w:val="918585"/>
      <w:sz w:val="24"/>
    </w:rPr>
  </w:style>
  <w:style w:type="paragraph" w:styleId="Header">
    <w:name w:val="header"/>
    <w:basedOn w:val="Normal"/>
    <w:link w:val="HeaderChar"/>
    <w:rsid w:val="00F22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76C"/>
    <w:rPr>
      <w:rFonts w:ascii="Times New Roman" w:eastAsia="Times New Roman" w:hAnsi="Times New Roman" w:cs="Times New Roman"/>
      <w:sz w:val="16"/>
      <w:szCs w:val="20"/>
      <w:lang w:val="en-GB" w:eastAsia="en-US"/>
    </w:rPr>
  </w:style>
  <w:style w:type="paragraph" w:customStyle="1" w:styleId="Chapter">
    <w:name w:val="Chapter"/>
    <w:basedOn w:val="Normal"/>
    <w:rsid w:val="00F2276C"/>
    <w:pPr>
      <w:spacing w:before="240"/>
    </w:pPr>
    <w:rPr>
      <w:rFonts w:ascii="Times New Roman" w:hAnsi="Times New Roman"/>
      <w:smallCaps/>
      <w:spacing w:val="80"/>
      <w:sz w:val="28"/>
    </w:rPr>
  </w:style>
  <w:style w:type="paragraph" w:customStyle="1" w:styleId="InChapter">
    <w:name w:val="InChapter"/>
    <w:basedOn w:val="Heading3"/>
    <w:rsid w:val="00F2276C"/>
    <w:pPr>
      <w:spacing w:after="240"/>
      <w:outlineLvl w:val="9"/>
    </w:pPr>
    <w:rPr>
      <w:noProof/>
    </w:rPr>
  </w:style>
  <w:style w:type="paragraph" w:styleId="Index2">
    <w:name w:val="index 2"/>
    <w:basedOn w:val="Normal"/>
    <w:next w:val="Normal"/>
    <w:semiHidden/>
    <w:rsid w:val="00F2276C"/>
    <w:pPr>
      <w:tabs>
        <w:tab w:val="right" w:pos="4176"/>
      </w:tabs>
      <w:ind w:left="568" w:hanging="284"/>
    </w:pPr>
    <w:rPr>
      <w:rFonts w:ascii="Garamond" w:hAnsi="Garamond"/>
    </w:rPr>
  </w:style>
  <w:style w:type="paragraph" w:customStyle="1" w:styleId="Byline">
    <w:name w:val="Byline"/>
    <w:rsid w:val="00F22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76C"/>
    <w:pPr>
      <w:tabs>
        <w:tab w:val="clear" w:pos="3600"/>
        <w:tab w:val="clear" w:pos="3958"/>
      </w:tabs>
      <w:jc w:val="right"/>
    </w:pPr>
  </w:style>
  <w:style w:type="character" w:styleId="Emphasis">
    <w:name w:val="Emphasis"/>
    <w:basedOn w:val="DefaultParagraphFont"/>
    <w:qFormat/>
    <w:rsid w:val="00F2276C"/>
    <w:rPr>
      <w:i/>
    </w:rPr>
  </w:style>
  <w:style w:type="paragraph" w:styleId="Caption">
    <w:name w:val="caption"/>
    <w:basedOn w:val="BodyText"/>
    <w:next w:val="Normal"/>
    <w:qFormat/>
    <w:rsid w:val="00F2276C"/>
    <w:pPr>
      <w:framePr w:w="2268" w:hSpace="181" w:vSpace="181" w:wrap="around" w:vAnchor="text" w:hAnchor="page" w:x="1135" w:y="285" w:anchorLock="1"/>
    </w:pPr>
    <w:rPr>
      <w:i/>
    </w:rPr>
  </w:style>
  <w:style w:type="paragraph" w:customStyle="1" w:styleId="MiniTOCTitle">
    <w:name w:val="MiniTOCTitle"/>
    <w:basedOn w:val="Heading4"/>
    <w:rsid w:val="00F2276C"/>
    <w:pPr>
      <w:spacing w:before="240"/>
      <w:outlineLvl w:val="9"/>
    </w:pPr>
    <w:rPr>
      <w:noProof/>
      <w:sz w:val="24"/>
    </w:rPr>
  </w:style>
  <w:style w:type="paragraph" w:customStyle="1" w:styleId="MiniTOCItem">
    <w:name w:val="MiniTOCItem"/>
    <w:basedOn w:val="ListBullet"/>
    <w:rsid w:val="00F2276C"/>
    <w:pPr>
      <w:numPr>
        <w:numId w:val="0"/>
      </w:numPr>
      <w:tabs>
        <w:tab w:val="right" w:leader="dot" w:pos="6521"/>
      </w:tabs>
      <w:spacing w:before="0" w:after="0"/>
    </w:pPr>
  </w:style>
  <w:style w:type="paragraph" w:customStyle="1" w:styleId="TOFTitle">
    <w:name w:val="TOFTitle"/>
    <w:basedOn w:val="TOCTitle"/>
    <w:rsid w:val="00F2276C"/>
  </w:style>
  <w:style w:type="paragraph" w:styleId="TableofFigures">
    <w:name w:val="table of figures"/>
    <w:basedOn w:val="Normal"/>
    <w:next w:val="Normal"/>
    <w:semiHidden/>
    <w:rsid w:val="00F2276C"/>
    <w:pPr>
      <w:tabs>
        <w:tab w:val="right" w:leader="dot" w:pos="9072"/>
      </w:tabs>
      <w:ind w:left="970" w:hanging="403"/>
    </w:pPr>
    <w:rPr>
      <w:rFonts w:ascii="Times New Roman" w:hAnsi="Times New Roman"/>
      <w:b/>
    </w:rPr>
  </w:style>
  <w:style w:type="paragraph" w:styleId="ListNumber">
    <w:name w:val="List Number"/>
    <w:basedOn w:val="List"/>
    <w:rsid w:val="00F2276C"/>
    <w:pPr>
      <w:numPr>
        <w:numId w:val="11"/>
      </w:numPr>
    </w:pPr>
  </w:style>
  <w:style w:type="character" w:customStyle="1" w:styleId="WingdingSymbols">
    <w:name w:val="Wingding Symbols"/>
    <w:rsid w:val="00F2276C"/>
    <w:rPr>
      <w:rFonts w:ascii="Wingdings" w:hAnsi="Wingdings"/>
    </w:rPr>
  </w:style>
  <w:style w:type="character" w:customStyle="1" w:styleId="HotSpot">
    <w:name w:val="HotSpot"/>
    <w:rsid w:val="00F2276C"/>
    <w:rPr>
      <w:color w:val="0033CC"/>
      <w:u w:val="none"/>
    </w:rPr>
  </w:style>
  <w:style w:type="paragraph" w:customStyle="1" w:styleId="BodyTextRight">
    <w:name w:val="Body Text Right"/>
    <w:basedOn w:val="BodyText"/>
    <w:rsid w:val="00F2276C"/>
    <w:pPr>
      <w:spacing w:before="0" w:after="0"/>
      <w:jc w:val="right"/>
    </w:pPr>
  </w:style>
  <w:style w:type="paragraph" w:styleId="Index3">
    <w:name w:val="index 3"/>
    <w:basedOn w:val="ListNumber2"/>
    <w:next w:val="Normal"/>
    <w:semiHidden/>
    <w:rsid w:val="00F2276C"/>
    <w:pPr>
      <w:numPr>
        <w:numId w:val="0"/>
      </w:numPr>
      <w:tabs>
        <w:tab w:val="right" w:leader="dot" w:pos="4176"/>
      </w:tabs>
    </w:pPr>
  </w:style>
  <w:style w:type="paragraph" w:styleId="ListNumber2">
    <w:name w:val="List Number 2"/>
    <w:basedOn w:val="List2"/>
    <w:rsid w:val="00F2276C"/>
    <w:pPr>
      <w:numPr>
        <w:numId w:val="10"/>
      </w:numPr>
      <w:tabs>
        <w:tab w:val="clear" w:pos="1060"/>
      </w:tabs>
    </w:pPr>
  </w:style>
  <w:style w:type="paragraph" w:customStyle="1" w:styleId="MarginNote">
    <w:name w:val="Margin Note"/>
    <w:basedOn w:val="BodyText"/>
    <w:rsid w:val="00F22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76C"/>
    <w:rPr>
      <w:sz w:val="32"/>
    </w:rPr>
  </w:style>
  <w:style w:type="paragraph" w:customStyle="1" w:styleId="HeadingProcedure">
    <w:name w:val="Heading Procedure"/>
    <w:basedOn w:val="HeadingBase"/>
    <w:next w:val="Normal"/>
    <w:rsid w:val="00F2276C"/>
    <w:pPr>
      <w:tabs>
        <w:tab w:val="left" w:pos="0"/>
      </w:tabs>
      <w:spacing w:before="120" w:after="60"/>
    </w:pPr>
    <w:rPr>
      <w:i/>
      <w:color w:val="918585"/>
      <w:sz w:val="22"/>
    </w:rPr>
  </w:style>
  <w:style w:type="paragraph" w:customStyle="1" w:styleId="TableBodyText">
    <w:name w:val="Table Body Text"/>
    <w:basedOn w:val="BodyText"/>
    <w:rsid w:val="00F2276C"/>
    <w:pPr>
      <w:spacing w:before="60" w:after="60"/>
    </w:pPr>
  </w:style>
  <w:style w:type="paragraph" w:styleId="ListContinue">
    <w:name w:val="List Continue"/>
    <w:basedOn w:val="List"/>
    <w:rsid w:val="00F2276C"/>
    <w:pPr>
      <w:ind w:firstLine="0"/>
    </w:pPr>
  </w:style>
  <w:style w:type="paragraph" w:customStyle="1" w:styleId="ListNote">
    <w:name w:val="List Note"/>
    <w:basedOn w:val="List"/>
    <w:rsid w:val="00F2276C"/>
    <w:pPr>
      <w:pBdr>
        <w:top w:val="single" w:sz="6" w:space="2" w:color="918585"/>
        <w:bottom w:val="single" w:sz="6" w:space="2" w:color="918585"/>
      </w:pBdr>
      <w:tabs>
        <w:tab w:val="left" w:pos="1021"/>
      </w:tabs>
      <w:ind w:firstLine="0"/>
    </w:pPr>
  </w:style>
  <w:style w:type="paragraph" w:customStyle="1" w:styleId="Warning">
    <w:name w:val="Warning"/>
    <w:basedOn w:val="BodyText"/>
    <w:rsid w:val="00F2276C"/>
    <w:pPr>
      <w:shd w:val="clear" w:color="auto" w:fill="D9D9D9"/>
      <w:tabs>
        <w:tab w:val="left" w:pos="992"/>
      </w:tabs>
      <w:ind w:left="119" w:right="119"/>
    </w:pPr>
    <w:rPr>
      <w:sz w:val="20"/>
    </w:rPr>
  </w:style>
  <w:style w:type="paragraph" w:customStyle="1" w:styleId="MarginIcons">
    <w:name w:val="Margin Icons"/>
    <w:basedOn w:val="BodyText"/>
    <w:rsid w:val="00F22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76C"/>
    <w:rPr>
      <w:rFonts w:ascii="Courier New" w:hAnsi="Courier New"/>
    </w:rPr>
  </w:style>
  <w:style w:type="paragraph" w:customStyle="1" w:styleId="NoteBullet">
    <w:name w:val="Note Bullet"/>
    <w:basedOn w:val="Note"/>
    <w:rsid w:val="00F2276C"/>
    <w:pPr>
      <w:tabs>
        <w:tab w:val="clear" w:pos="680"/>
      </w:tabs>
      <w:spacing w:before="60" w:after="60"/>
    </w:pPr>
  </w:style>
  <w:style w:type="paragraph" w:customStyle="1" w:styleId="SubHeading2">
    <w:name w:val="SubHeading2"/>
    <w:basedOn w:val="HeadingBase"/>
    <w:rsid w:val="00F2276C"/>
    <w:pPr>
      <w:spacing w:before="240" w:after="60"/>
    </w:pPr>
    <w:rPr>
      <w:sz w:val="20"/>
    </w:rPr>
  </w:style>
  <w:style w:type="paragraph" w:customStyle="1" w:styleId="SubHeading1">
    <w:name w:val="SubHeading1"/>
    <w:basedOn w:val="HeadingBase"/>
    <w:rsid w:val="00F2276C"/>
    <w:pPr>
      <w:spacing w:before="240" w:after="60"/>
    </w:pPr>
    <w:rPr>
      <w:color w:val="918585"/>
      <w:sz w:val="22"/>
    </w:rPr>
  </w:style>
  <w:style w:type="paragraph" w:customStyle="1" w:styleId="SideHeading">
    <w:name w:val="Side Heading"/>
    <w:basedOn w:val="HeadingBase"/>
    <w:rsid w:val="00F22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76C"/>
    <w:pPr>
      <w:numPr>
        <w:numId w:val="12"/>
      </w:numPr>
    </w:pPr>
  </w:style>
  <w:style w:type="paragraph" w:styleId="PlainText">
    <w:name w:val="Plain Text"/>
    <w:basedOn w:val="Normal"/>
    <w:link w:val="PlainTextChar"/>
    <w:rsid w:val="00F2276C"/>
    <w:rPr>
      <w:sz w:val="20"/>
    </w:rPr>
  </w:style>
  <w:style w:type="character" w:customStyle="1" w:styleId="PlainTextChar">
    <w:name w:val="Plain Text Char"/>
    <w:basedOn w:val="DefaultParagraphFont"/>
    <w:link w:val="PlainText"/>
    <w:rsid w:val="00F2276C"/>
    <w:rPr>
      <w:rFonts w:ascii="Courier New" w:eastAsia="Times New Roman" w:hAnsi="Courier New" w:cs="Times New Roman"/>
      <w:sz w:val="20"/>
      <w:szCs w:val="20"/>
      <w:lang w:eastAsia="en-US"/>
    </w:rPr>
  </w:style>
  <w:style w:type="character" w:customStyle="1" w:styleId="MenuOption">
    <w:name w:val="Menu Option"/>
    <w:basedOn w:val="DefaultParagraphFont"/>
    <w:rsid w:val="00F2276C"/>
    <w:rPr>
      <w:b/>
      <w:smallCaps/>
    </w:rPr>
  </w:style>
  <w:style w:type="paragraph" w:customStyle="1" w:styleId="TableListNumber">
    <w:name w:val="Table List Number"/>
    <w:basedOn w:val="ListNumber"/>
    <w:rsid w:val="00F2276C"/>
    <w:pPr>
      <w:numPr>
        <w:numId w:val="0"/>
      </w:numPr>
    </w:pPr>
  </w:style>
  <w:style w:type="paragraph" w:styleId="TOC4">
    <w:name w:val="toc 4"/>
    <w:basedOn w:val="TOCBase"/>
    <w:next w:val="Normal"/>
    <w:semiHidden/>
    <w:rsid w:val="00F2276C"/>
    <w:pPr>
      <w:tabs>
        <w:tab w:val="right" w:leader="dot" w:pos="9071"/>
      </w:tabs>
      <w:ind w:left="1701"/>
    </w:pPr>
  </w:style>
  <w:style w:type="paragraph" w:customStyle="1" w:styleId="ListAlpha">
    <w:name w:val="List Alpha"/>
    <w:basedOn w:val="List"/>
    <w:rsid w:val="00F2276C"/>
    <w:pPr>
      <w:numPr>
        <w:numId w:val="9"/>
      </w:numPr>
    </w:pPr>
  </w:style>
  <w:style w:type="paragraph" w:customStyle="1" w:styleId="ListAlpha2">
    <w:name w:val="List Alpha 2"/>
    <w:basedOn w:val="List2"/>
    <w:rsid w:val="00F2276C"/>
    <w:pPr>
      <w:numPr>
        <w:numId w:val="8"/>
      </w:numPr>
    </w:pPr>
  </w:style>
  <w:style w:type="paragraph" w:styleId="List2">
    <w:name w:val="List 2"/>
    <w:basedOn w:val="BodyText"/>
    <w:rsid w:val="00F2276C"/>
    <w:pPr>
      <w:tabs>
        <w:tab w:val="left" w:pos="680"/>
      </w:tabs>
      <w:spacing w:before="60" w:after="60"/>
      <w:ind w:left="680" w:hanging="340"/>
    </w:pPr>
  </w:style>
  <w:style w:type="paragraph" w:styleId="List3">
    <w:name w:val="List 3"/>
    <w:basedOn w:val="BodyText"/>
    <w:rsid w:val="00F2276C"/>
    <w:pPr>
      <w:tabs>
        <w:tab w:val="left" w:pos="1021"/>
      </w:tabs>
      <w:spacing w:before="60" w:after="60"/>
      <w:ind w:left="1020" w:hanging="340"/>
    </w:pPr>
  </w:style>
  <w:style w:type="paragraph" w:styleId="List4">
    <w:name w:val="List 4"/>
    <w:basedOn w:val="BodyText"/>
    <w:rsid w:val="00F2276C"/>
    <w:pPr>
      <w:tabs>
        <w:tab w:val="left" w:pos="1361"/>
      </w:tabs>
      <w:spacing w:before="60" w:after="60"/>
      <w:ind w:left="1361" w:hanging="340"/>
    </w:pPr>
  </w:style>
  <w:style w:type="paragraph" w:styleId="List5">
    <w:name w:val="List 5"/>
    <w:basedOn w:val="BodyText"/>
    <w:rsid w:val="00F2276C"/>
    <w:pPr>
      <w:tabs>
        <w:tab w:val="left" w:pos="1701"/>
      </w:tabs>
      <w:spacing w:before="60" w:after="60"/>
      <w:ind w:left="1701" w:hanging="340"/>
    </w:pPr>
  </w:style>
  <w:style w:type="paragraph" w:styleId="ListBullet3">
    <w:name w:val="List Bullet 3"/>
    <w:basedOn w:val="List3"/>
    <w:rsid w:val="00F2276C"/>
    <w:pPr>
      <w:numPr>
        <w:numId w:val="15"/>
      </w:numPr>
      <w:tabs>
        <w:tab w:val="clear" w:pos="1021"/>
      </w:tabs>
      <w:ind w:left="1037" w:hanging="357"/>
    </w:pPr>
  </w:style>
  <w:style w:type="paragraph" w:styleId="ListBullet4">
    <w:name w:val="List Bullet 4"/>
    <w:basedOn w:val="List4"/>
    <w:rsid w:val="00F2276C"/>
    <w:pPr>
      <w:numPr>
        <w:numId w:val="3"/>
      </w:numPr>
      <w:tabs>
        <w:tab w:val="clear" w:pos="1361"/>
      </w:tabs>
    </w:pPr>
  </w:style>
  <w:style w:type="paragraph" w:styleId="ListBullet5">
    <w:name w:val="List Bullet 5"/>
    <w:basedOn w:val="List5"/>
    <w:rsid w:val="00F2276C"/>
    <w:pPr>
      <w:numPr>
        <w:numId w:val="4"/>
      </w:numPr>
    </w:pPr>
  </w:style>
  <w:style w:type="paragraph" w:styleId="ListContinue2">
    <w:name w:val="List Continue 2"/>
    <w:basedOn w:val="List2"/>
    <w:rsid w:val="00F2276C"/>
    <w:pPr>
      <w:ind w:firstLine="0"/>
    </w:pPr>
  </w:style>
  <w:style w:type="paragraph" w:styleId="ListContinue3">
    <w:name w:val="List Continue 3"/>
    <w:basedOn w:val="List3"/>
    <w:rsid w:val="00F2276C"/>
    <w:pPr>
      <w:ind w:left="1021" w:firstLine="0"/>
    </w:pPr>
  </w:style>
  <w:style w:type="paragraph" w:styleId="ListContinue4">
    <w:name w:val="List Continue 4"/>
    <w:basedOn w:val="List4"/>
    <w:rsid w:val="00F2276C"/>
    <w:pPr>
      <w:ind w:firstLine="0"/>
    </w:pPr>
  </w:style>
  <w:style w:type="paragraph" w:styleId="ListContinue5">
    <w:name w:val="List Continue 5"/>
    <w:basedOn w:val="List5"/>
    <w:rsid w:val="00F2276C"/>
    <w:pPr>
      <w:ind w:firstLine="0"/>
    </w:pPr>
  </w:style>
  <w:style w:type="paragraph" w:styleId="ListNumber3">
    <w:name w:val="List Number 3"/>
    <w:basedOn w:val="List3"/>
    <w:rsid w:val="00F2276C"/>
    <w:pPr>
      <w:numPr>
        <w:numId w:val="5"/>
      </w:numPr>
    </w:pPr>
  </w:style>
  <w:style w:type="paragraph" w:styleId="ListNumber4">
    <w:name w:val="List Number 4"/>
    <w:basedOn w:val="List4"/>
    <w:rsid w:val="00F2276C"/>
    <w:pPr>
      <w:numPr>
        <w:numId w:val="6"/>
      </w:numPr>
    </w:pPr>
  </w:style>
  <w:style w:type="paragraph" w:styleId="ListNumber5">
    <w:name w:val="List Number 5"/>
    <w:basedOn w:val="List5"/>
    <w:rsid w:val="00F2276C"/>
    <w:pPr>
      <w:numPr>
        <w:numId w:val="7"/>
      </w:numPr>
    </w:pPr>
  </w:style>
  <w:style w:type="paragraph" w:styleId="BlockText">
    <w:name w:val="Block Text"/>
    <w:basedOn w:val="Normal"/>
    <w:rsid w:val="00F2276C"/>
    <w:pPr>
      <w:spacing w:after="120"/>
      <w:ind w:left="1440" w:right="1440"/>
    </w:pPr>
  </w:style>
  <w:style w:type="character" w:customStyle="1" w:styleId="Subscript">
    <w:name w:val="Subscript"/>
    <w:basedOn w:val="DefaultParagraphFont"/>
    <w:rsid w:val="00F2276C"/>
    <w:rPr>
      <w:sz w:val="16"/>
      <w:vertAlign w:val="subscript"/>
    </w:rPr>
  </w:style>
  <w:style w:type="character" w:customStyle="1" w:styleId="Superscript">
    <w:name w:val="Superscript"/>
    <w:basedOn w:val="DefaultParagraphFont"/>
    <w:rsid w:val="00F2276C"/>
    <w:rPr>
      <w:sz w:val="16"/>
      <w:vertAlign w:val="superscript"/>
    </w:rPr>
  </w:style>
  <w:style w:type="character" w:customStyle="1" w:styleId="Symbols">
    <w:name w:val="Symbols"/>
    <w:basedOn w:val="DefaultParagraphFont"/>
    <w:rsid w:val="00F2276C"/>
    <w:rPr>
      <w:rFonts w:ascii="Symbol" w:hAnsi="Symbol"/>
    </w:rPr>
  </w:style>
  <w:style w:type="character" w:customStyle="1" w:styleId="MenuOptions">
    <w:name w:val="Menu Options"/>
    <w:basedOn w:val="DefaultParagraphFont"/>
    <w:rsid w:val="00F2276C"/>
    <w:rPr>
      <w:rFonts w:ascii="Arial Narrow" w:hAnsi="Arial Narrow"/>
      <w:smallCaps/>
    </w:rPr>
  </w:style>
  <w:style w:type="character" w:customStyle="1" w:styleId="Buttons">
    <w:name w:val="Buttons"/>
    <w:basedOn w:val="DefaultParagraphFont"/>
    <w:rsid w:val="00F2276C"/>
    <w:rPr>
      <w:b/>
    </w:rPr>
  </w:style>
  <w:style w:type="character" w:customStyle="1" w:styleId="Underlined">
    <w:name w:val="Underlined"/>
    <w:basedOn w:val="DefaultParagraphFont"/>
    <w:rsid w:val="00F2276C"/>
    <w:rPr>
      <w:u w:val="single"/>
    </w:rPr>
  </w:style>
  <w:style w:type="paragraph" w:customStyle="1" w:styleId="TableBodyTextRight">
    <w:name w:val="Table Body Text Right"/>
    <w:basedOn w:val="TableBodyText"/>
    <w:rsid w:val="00F2276C"/>
    <w:pPr>
      <w:widowControl w:val="0"/>
      <w:autoSpaceDE w:val="0"/>
      <w:autoSpaceDN w:val="0"/>
      <w:adjustRightInd w:val="0"/>
      <w:jc w:val="right"/>
    </w:pPr>
    <w:rPr>
      <w:rFonts w:cs="Arial"/>
      <w:szCs w:val="18"/>
    </w:rPr>
  </w:style>
  <w:style w:type="paragraph" w:customStyle="1" w:styleId="CopyrightText">
    <w:name w:val="Copyright Text"/>
    <w:basedOn w:val="BodyText"/>
    <w:rsid w:val="00F2276C"/>
    <w:rPr>
      <w:sz w:val="18"/>
    </w:rPr>
  </w:style>
  <w:style w:type="paragraph" w:customStyle="1" w:styleId="BodySmallRight">
    <w:name w:val="Body Small Right"/>
    <w:basedOn w:val="BodyTextRight"/>
    <w:rsid w:val="00F2276C"/>
    <w:rPr>
      <w:sz w:val="18"/>
      <w:szCs w:val="18"/>
    </w:rPr>
  </w:style>
  <w:style w:type="paragraph" w:customStyle="1" w:styleId="MarginEdition">
    <w:name w:val="Margin Edition"/>
    <w:basedOn w:val="MarginNote"/>
    <w:rsid w:val="00F2276C"/>
    <w:pPr>
      <w:spacing w:before="0" w:after="0"/>
    </w:pPr>
    <w:rPr>
      <w:rFonts w:ascii="Times New Roman" w:hAnsi="Times New Roman"/>
      <w:color w:val="999999"/>
    </w:rPr>
  </w:style>
  <w:style w:type="paragraph" w:customStyle="1" w:styleId="Spacer">
    <w:name w:val="Spacer"/>
    <w:basedOn w:val="Normal"/>
    <w:rsid w:val="00F2276C"/>
    <w:rPr>
      <w:sz w:val="2"/>
      <w:szCs w:val="2"/>
    </w:rPr>
  </w:style>
  <w:style w:type="character" w:customStyle="1" w:styleId="Small">
    <w:name w:val="Small"/>
    <w:basedOn w:val="DefaultParagraphFont"/>
    <w:rsid w:val="00F2276C"/>
    <w:rPr>
      <w:sz w:val="16"/>
    </w:rPr>
  </w:style>
  <w:style w:type="paragraph" w:customStyle="1" w:styleId="WideTable">
    <w:name w:val="Wide Table"/>
    <w:basedOn w:val="Normal"/>
    <w:rsid w:val="00F2276C"/>
    <w:pPr>
      <w:ind w:left="-1418"/>
    </w:pPr>
    <w:rPr>
      <w:sz w:val="2"/>
      <w:szCs w:val="2"/>
    </w:rPr>
  </w:style>
  <w:style w:type="character" w:styleId="PageNumber">
    <w:name w:val="page number"/>
    <w:basedOn w:val="DefaultParagraphFont"/>
    <w:rsid w:val="00F2276C"/>
  </w:style>
  <w:style w:type="paragraph" w:styleId="Quote">
    <w:name w:val="Quote"/>
    <w:basedOn w:val="Heading1"/>
    <w:link w:val="QuoteChar"/>
    <w:qFormat/>
    <w:rsid w:val="00F2276C"/>
    <w:rPr>
      <w:b w:val="0"/>
      <w:sz w:val="72"/>
      <w:szCs w:val="72"/>
      <w:lang w:val="en-NZ"/>
    </w:rPr>
  </w:style>
  <w:style w:type="character" w:customStyle="1" w:styleId="QuoteChar">
    <w:name w:val="Quote Char"/>
    <w:basedOn w:val="DefaultParagraphFont"/>
    <w:link w:val="Quote"/>
    <w:rsid w:val="00F22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76C"/>
    <w:pPr>
      <w:pageBreakBefore/>
    </w:pPr>
  </w:style>
  <w:style w:type="paragraph" w:customStyle="1" w:styleId="Border">
    <w:name w:val="Border"/>
    <w:basedOn w:val="Normal"/>
    <w:qFormat/>
    <w:rsid w:val="00F22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76C"/>
    <w:rPr>
      <w:b/>
      <w:bCs/>
      <w:i/>
      <w:iCs/>
      <w:color w:val="auto"/>
    </w:rPr>
  </w:style>
  <w:style w:type="paragraph" w:styleId="IntenseQuote">
    <w:name w:val="Intense Quote"/>
    <w:basedOn w:val="Normal"/>
    <w:next w:val="Normal"/>
    <w:link w:val="IntenseQuoteChar"/>
    <w:uiPriority w:val="30"/>
    <w:qFormat/>
    <w:rsid w:val="00F22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76C"/>
    <w:rPr>
      <w:smallCaps/>
      <w:color w:val="auto"/>
      <w:u w:val="single"/>
    </w:rPr>
  </w:style>
  <w:style w:type="character" w:styleId="IntenseReference">
    <w:name w:val="Intense Reference"/>
    <w:basedOn w:val="DefaultParagraphFont"/>
    <w:uiPriority w:val="32"/>
    <w:qFormat/>
    <w:rsid w:val="00F2276C"/>
    <w:rPr>
      <w:b/>
      <w:bCs/>
      <w:smallCaps/>
      <w:color w:val="auto"/>
      <w:spacing w:val="5"/>
      <w:u w:val="single"/>
    </w:rPr>
  </w:style>
  <w:style w:type="paragraph" w:customStyle="1" w:styleId="2ColumnHeading">
    <w:name w:val="2Column Heading"/>
    <w:basedOn w:val="BodyText"/>
    <w:qFormat/>
    <w:rsid w:val="00F2276C"/>
    <w:pPr>
      <w:spacing w:after="60"/>
      <w:ind w:left="-2268"/>
    </w:pPr>
    <w:rPr>
      <w:b/>
    </w:rPr>
  </w:style>
  <w:style w:type="paragraph" w:customStyle="1" w:styleId="Heading1TOC">
    <w:name w:val="Heading1 TOC"/>
    <w:basedOn w:val="Normal"/>
    <w:qFormat/>
    <w:rsid w:val="00F2276C"/>
    <w:pPr>
      <w:spacing w:before="240" w:after="120"/>
    </w:pPr>
    <w:rPr>
      <w:rFonts w:ascii="Times New Roman" w:hAnsi="Times New Roman"/>
      <w:b/>
      <w:sz w:val="32"/>
    </w:rPr>
  </w:style>
  <w:style w:type="paragraph" w:customStyle="1" w:styleId="Heading2TOC">
    <w:name w:val="Heading2 TOC"/>
    <w:basedOn w:val="Normal"/>
    <w:qFormat/>
    <w:rsid w:val="00F2276C"/>
    <w:pPr>
      <w:spacing w:before="240" w:after="60"/>
    </w:pPr>
    <w:rPr>
      <w:rFonts w:ascii="Times New Roman" w:hAnsi="Times New Roman"/>
      <w:b/>
      <w:sz w:val="28"/>
    </w:rPr>
  </w:style>
  <w:style w:type="character" w:customStyle="1" w:styleId="Underline">
    <w:name w:val="Underline"/>
    <w:basedOn w:val="DefaultParagraphFont"/>
    <w:qFormat/>
    <w:rsid w:val="00F2276C"/>
    <w:rPr>
      <w:u w:val="single"/>
    </w:rPr>
  </w:style>
  <w:style w:type="character" w:customStyle="1" w:styleId="BoldandItalics">
    <w:name w:val="Bold and Italics"/>
    <w:qFormat/>
    <w:rsid w:val="00F2276C"/>
    <w:rPr>
      <w:b/>
      <w:i/>
      <w:u w:val="none"/>
    </w:rPr>
  </w:style>
  <w:style w:type="paragraph" w:styleId="BalloonText">
    <w:name w:val="Balloon Text"/>
    <w:basedOn w:val="Normal"/>
    <w:link w:val="BalloonTextChar"/>
    <w:rsid w:val="00F2276C"/>
    <w:rPr>
      <w:rFonts w:ascii="Tahoma" w:hAnsi="Tahoma" w:cs="Tahoma"/>
      <w:sz w:val="16"/>
      <w:szCs w:val="16"/>
    </w:rPr>
  </w:style>
  <w:style w:type="character" w:customStyle="1" w:styleId="BalloonTextChar">
    <w:name w:val="Balloon Text Char"/>
    <w:basedOn w:val="DefaultParagraphFont"/>
    <w:link w:val="BalloonText"/>
    <w:rsid w:val="00F22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7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76C"/>
    <w:rPr>
      <w:b/>
      <w:color w:val="660033"/>
      <w:spacing w:val="0"/>
    </w:rPr>
  </w:style>
  <w:style w:type="paragraph" w:customStyle="1" w:styleId="Nameditemlist">
    <w:name w:val="Named item list"/>
    <w:basedOn w:val="BodyText"/>
    <w:qFormat/>
    <w:rsid w:val="00F227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1364</Words>
  <Characters>8783</Characters>
  <Application>Microsoft Office Word</Application>
  <DocSecurity>0</DocSecurity>
  <Lines>288</Lines>
  <Paragraphs>202</Paragraphs>
  <ScaleCrop>false</ScaleCrop>
  <Company>Author-it Software Corporation Ltd.</Company>
  <LinksUpToDate>false</LinksUpToDate>
  <CharactersWithSpaces>10073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FDFWGG3006A Coordinate hand pruning activities</dc:title>
  <dc:subject>Approved</dc:subject>
  <dc:creator>AgriFood Skills Australia</dc:creator>
  <cp:keywords>Release: 2</cp:keywords>
  <dc:description>Review Date: 12 April 2008</dc:description>
  <cp:lastModifiedBy>HSD_TPCMSd.prod</cp:lastModifiedBy>
  <cp:revision>3</cp:revision>
  <dcterms:created xsi:type="dcterms:W3CDTF">2016-08-21T23:34:00Z</dcterms:created>
  <dcterms:modified xsi:type="dcterms:W3CDTF">2016-08-21T23:34:00Z</dcterms:modified>
</cp:coreProperties>
</file>