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52E7" w:rsidP="00A652E7">
      <w:pPr>
        <w:pStyle w:val="Title"/>
      </w:pPr>
      <w:r>
        <w:fldChar w:fldCharType="begin"/>
      </w:r>
      <w:r>
        <w:instrText xml:space="preserve"> TITLE   \* MERGEFORMAT </w:instrText>
      </w:r>
      <w:r>
        <w:fldChar w:fldCharType="separate"/>
      </w:r>
      <w:r>
        <w:t>FDFWGG3003A Coordinate crop harvesting activities</w:t>
      </w:r>
      <w:r>
        <w:fldChar w:fldCharType="end"/>
      </w:r>
    </w:p>
    <w:p w:rsidR="00A652E7" w:rsidP="00A652E7">
      <w:pPr>
        <w:pStyle w:val="Version"/>
        <w:sectPr w:rsidSect="00B16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16958" w:rsidP="00B16958">
      <w:pPr>
        <w:pStyle w:val="SuperHeading"/>
      </w:pPr>
      <w:r w:rsidRPr="00B16958">
        <w:t>FDFWGG3003A Coordinate crop harvesting activities</w:t>
      </w:r>
    </w:p>
    <w:p w:rsidR="00000000" w:rsidRPr="00B16958" w:rsidP="00B16958">
      <w:pPr>
        <w:pStyle w:val="Heading1"/>
      </w:pPr>
      <w:bookmarkStart w:id="1" w:name="O_449209"/>
      <w:bookmarkEnd w:id="1"/>
      <w:r w:rsidRPr="00B16958">
        <w:t>Modification History</w:t>
      </w:r>
    </w:p>
    <w:p w:rsidR="00000000" w:rsidRPr="00B16958" w:rsidP="00B16958">
      <w:pPr>
        <w:pStyle w:val="BodyText"/>
      </w:pPr>
      <w:r w:rsidRPr="00B16958">
        <w:t>This unit supersedes and is equivalent to FDFWGGCHAB Coordinate crop harvesting activities.</w:t>
      </w:r>
    </w:p>
    <w:p w:rsidR="00000000" w:rsidRPr="00B16958" w:rsidP="00B16958">
      <w:pPr>
        <w:pStyle w:val="BodyText"/>
      </w:pPr>
      <w:r w:rsidRPr="00B16958">
        <w:t>April 2012: Minor typographical corrections.</w:t>
      </w:r>
    </w:p>
    <w:p w:rsidR="00000000" w:rsidRPr="00B16958" w:rsidP="00B16958">
      <w:pPr>
        <w:pStyle w:val="AllowPageBreak"/>
      </w:pPr>
    </w:p>
    <w:p w:rsidR="00000000" w:rsidRPr="00B16958" w:rsidP="00B16958">
      <w:pPr>
        <w:pStyle w:val="Heading1"/>
      </w:pPr>
      <w:bookmarkStart w:id="2" w:name="O_449205"/>
      <w:bookmarkEnd w:id="2"/>
      <w:r w:rsidRPr="00B16958">
        <w:t>Unit Descri</w:t>
      </w:r>
      <w:r w:rsidRPr="00B16958">
        <w:t>ptor</w:t>
      </w:r>
    </w:p>
    <w:tbl>
      <w:tblPr>
        <w:tblW w:w="9462" w:type="dxa"/>
        <w:tblLayout w:type="fixed"/>
        <w:tblCellMar>
          <w:left w:w="62" w:type="dxa"/>
          <w:right w:w="62" w:type="dxa"/>
        </w:tblCellMar>
        <w:tblLook w:val="0000"/>
      </w:tblPr>
      <w:tblGrid>
        <w:gridCol w:w="2648"/>
        <w:gridCol w:w="6814"/>
      </w:tblGrid>
      <w:tr w:rsidTr="00B16958">
        <w:tblPrEx>
          <w:tblW w:w="9462"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Heading4"/>
            </w:pPr>
            <w:r w:rsidRPr="00B16958">
              <w:t>Unit descriptor</w:t>
            </w:r>
          </w:p>
        </w:tc>
        <w:tc>
          <w:tcPr>
            <w:tcW w:w="6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This specialist unit has been developed for the wine grape growing stream of the wine sector. It covers the skills and knowledge required to lead a team of hand pickers, including transporters, to implement a hand picking schedule.</w:t>
            </w:r>
          </w:p>
        </w:tc>
      </w:tr>
    </w:tbl>
    <w:p w:rsidR="00A652E7" w:rsidP="00B16958">
      <w:pPr>
        <w:pStyle w:val="BodyText"/>
      </w:pPr>
    </w:p>
    <w:p w:rsidR="00A652E7" w:rsidP="00B16958">
      <w:pPr>
        <w:pStyle w:val="BodyText"/>
      </w:pPr>
    </w:p>
    <w:p w:rsidR="00000000" w:rsidRPr="00B16958" w:rsidP="00B16958">
      <w:pPr>
        <w:pStyle w:val="Heading1"/>
      </w:pPr>
      <w:bookmarkStart w:id="3" w:name="O_449217"/>
      <w:bookmarkEnd w:id="3"/>
      <w:r w:rsidRPr="00B16958">
        <w:t>Application of the Unit</w:t>
      </w:r>
    </w:p>
    <w:tbl>
      <w:tblPr>
        <w:tblW w:w="9462" w:type="dxa"/>
        <w:tblLayout w:type="fixed"/>
        <w:tblCellMar>
          <w:left w:w="62" w:type="dxa"/>
          <w:right w:w="62" w:type="dxa"/>
        </w:tblCellMar>
        <w:tblLook w:val="0000"/>
      </w:tblPr>
      <w:tblGrid>
        <w:gridCol w:w="2648"/>
        <w:gridCol w:w="6814"/>
      </w:tblGrid>
      <w:tr w:rsidTr="00B16958">
        <w:tblPrEx>
          <w:tblW w:w="9462"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Heading4"/>
            </w:pPr>
            <w:r w:rsidRPr="00B16958">
              <w:t>Application of the unit</w:t>
            </w:r>
          </w:p>
        </w:tc>
        <w:tc>
          <w:tcPr>
            <w:tcW w:w="6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Coordination skills required in the application of this unit will involve facilitating others.</w:t>
            </w:r>
          </w:p>
        </w:tc>
      </w:tr>
    </w:tbl>
    <w:p w:rsidR="00A652E7" w:rsidP="00B16958">
      <w:pPr>
        <w:pStyle w:val="BodyText"/>
      </w:pPr>
    </w:p>
    <w:p w:rsidR="00A652E7" w:rsidP="00B16958">
      <w:pPr>
        <w:pStyle w:val="BodyText"/>
      </w:pPr>
    </w:p>
    <w:p w:rsidR="00000000" w:rsidRPr="00B16958" w:rsidP="00B16958">
      <w:pPr>
        <w:pStyle w:val="Heading1"/>
      </w:pPr>
      <w:bookmarkStart w:id="4" w:name="O_449210"/>
      <w:bookmarkEnd w:id="4"/>
      <w:r w:rsidRPr="00B16958">
        <w:t>Licensing/Regulatory Information</w:t>
      </w:r>
    </w:p>
    <w:p w:rsidR="00000000" w:rsidRPr="00B16958" w:rsidP="00B16958">
      <w:pPr>
        <w:pStyle w:val="BodyText"/>
      </w:pPr>
      <w:r w:rsidRPr="00B16958">
        <w:t>Not applicable.</w:t>
      </w:r>
    </w:p>
    <w:p w:rsidR="00000000" w:rsidRPr="00B16958" w:rsidP="00B16958">
      <w:pPr>
        <w:pStyle w:val="AllowPageBreak"/>
      </w:pPr>
    </w:p>
    <w:p w:rsidR="00000000" w:rsidRPr="00B16958" w:rsidP="00B16958">
      <w:pPr>
        <w:pStyle w:val="Heading1"/>
      </w:pPr>
      <w:bookmarkStart w:id="5" w:name="O_449208"/>
      <w:bookmarkEnd w:id="5"/>
      <w:r w:rsidRPr="00B16958">
        <w:t>Pre-Requisites</w:t>
      </w:r>
    </w:p>
    <w:tbl>
      <w:tblPr>
        <w:tblW w:w="9462" w:type="dxa"/>
        <w:tblLayout w:type="fixed"/>
        <w:tblCellMar>
          <w:left w:w="62" w:type="dxa"/>
          <w:right w:w="62" w:type="dxa"/>
        </w:tblCellMar>
        <w:tblLook w:val="0000"/>
      </w:tblPr>
      <w:tblGrid>
        <w:gridCol w:w="2648"/>
        <w:gridCol w:w="1830"/>
        <w:gridCol w:w="4984"/>
      </w:tblGrid>
      <w:tr w:rsidTr="00B16958">
        <w:tblPrEx>
          <w:tblW w:w="9462"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Heading4"/>
            </w:pPr>
            <w:r w:rsidRPr="00B16958">
              <w:t>Prerequisite units</w:t>
            </w:r>
          </w:p>
        </w:tc>
        <w:tc>
          <w:tcPr>
            <w:tcW w:w="681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p>
        </w:tc>
      </w:tr>
      <w:tr w:rsidTr="00B16958">
        <w:tblPrEx>
          <w:tblW w:w="9462"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FDFWGG2024A</w:t>
            </w:r>
          </w:p>
        </w:tc>
        <w:tc>
          <w:tcPr>
            <w:tcW w:w="49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Pick grapes by hand</w:t>
            </w:r>
          </w:p>
        </w:tc>
      </w:tr>
    </w:tbl>
    <w:p w:rsidR="00A652E7" w:rsidP="00B16958">
      <w:pPr>
        <w:pStyle w:val="BodyText"/>
      </w:pPr>
    </w:p>
    <w:p w:rsidR="00A652E7" w:rsidP="00B16958">
      <w:pPr>
        <w:pStyle w:val="BodyText"/>
      </w:pPr>
    </w:p>
    <w:p w:rsidR="00000000" w:rsidRPr="00B16958" w:rsidP="00B16958">
      <w:pPr>
        <w:pStyle w:val="Heading1"/>
      </w:pPr>
      <w:bookmarkStart w:id="6" w:name="O_449213"/>
      <w:bookmarkEnd w:id="6"/>
      <w:r w:rsidRPr="00B16958">
        <w:t>Employability Skills Information</w:t>
      </w:r>
    </w:p>
    <w:tbl>
      <w:tblPr>
        <w:tblW w:w="9462" w:type="dxa"/>
        <w:tblLayout w:type="fixed"/>
        <w:tblCellMar>
          <w:left w:w="62" w:type="dxa"/>
          <w:right w:w="62" w:type="dxa"/>
        </w:tblCellMar>
        <w:tblLook w:val="0000"/>
      </w:tblPr>
      <w:tblGrid>
        <w:gridCol w:w="2648"/>
        <w:gridCol w:w="6814"/>
      </w:tblGrid>
      <w:tr w:rsidTr="00B16958">
        <w:tblPrEx>
          <w:tblW w:w="9462"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Heading4"/>
            </w:pPr>
            <w:r w:rsidRPr="00B16958">
              <w:t>Employability skills</w:t>
            </w:r>
          </w:p>
        </w:tc>
        <w:tc>
          <w:tcPr>
            <w:tcW w:w="6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 xml:space="preserve">This unit contains employability skills.  </w:t>
            </w:r>
          </w:p>
        </w:tc>
      </w:tr>
    </w:tbl>
    <w:p w:rsidR="00A652E7" w:rsidP="00B16958">
      <w:pPr>
        <w:pStyle w:val="BodyText"/>
      </w:pPr>
    </w:p>
    <w:p w:rsidR="00A652E7" w:rsidP="00B16958">
      <w:pPr>
        <w:pStyle w:val="BodyText"/>
      </w:pPr>
    </w:p>
    <w:p w:rsidR="00000000" w:rsidRPr="00B16958" w:rsidP="00B16958">
      <w:pPr>
        <w:pStyle w:val="Heading1"/>
      </w:pPr>
      <w:bookmarkStart w:id="7" w:name="O_449214"/>
      <w:bookmarkEnd w:id="7"/>
      <w:r w:rsidRPr="00B16958">
        <w:t>Elements and Performance Criteria Pre-Content</w:t>
      </w:r>
    </w:p>
    <w:tbl>
      <w:tblPr>
        <w:tblW w:w="9462" w:type="dxa"/>
        <w:tblLayout w:type="fixed"/>
        <w:tblCellMar>
          <w:left w:w="62" w:type="dxa"/>
          <w:right w:w="62" w:type="dxa"/>
        </w:tblCellMar>
        <w:tblLook w:val="0000"/>
      </w:tblPr>
      <w:tblGrid>
        <w:gridCol w:w="2700"/>
        <w:gridCol w:w="6762"/>
      </w:tblGrid>
      <w:tr w:rsidTr="00B1695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958">
            <w:pPr>
              <w:pStyle w:val="BodyText"/>
              <w:rPr>
                <w:lang w:val="en-NZ"/>
              </w:rPr>
            </w:pPr>
            <w:r w:rsidRPr="00B16958">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B16958" w:rsidP="00B16958">
            <w:pPr>
              <w:pStyle w:val="BodyText"/>
            </w:pPr>
            <w:r w:rsidRPr="00B16958">
              <w:t>Performance criteria describe the performance needed to demonstrate achievement of the element. Where bold italicised text is used, further information is detailed in the required skills and</w:t>
            </w:r>
            <w:r w:rsidRPr="00B16958">
              <w:t xml:space="preserve"> knowledge section and the range statement. Assessment of performance is to be consistent with the evidence guide.</w:t>
            </w:r>
          </w:p>
        </w:tc>
      </w:tr>
    </w:tbl>
    <w:p w:rsidR="00000000" w:rsidRPr="00B16958" w:rsidP="00B16958">
      <w:pPr>
        <w:pStyle w:val="BodyText"/>
      </w:pPr>
    </w:p>
    <w:p w:rsidR="00000000" w:rsidRPr="00B16958" w:rsidP="00B16958">
      <w:pPr>
        <w:pStyle w:val="AllowPageBreak"/>
      </w:pPr>
    </w:p>
    <w:p w:rsidR="00000000" w:rsidRPr="00B16958" w:rsidP="00B16958">
      <w:pPr>
        <w:pStyle w:val="Heading1"/>
      </w:pPr>
      <w:bookmarkStart w:id="8" w:name="O_449215"/>
      <w:bookmarkEnd w:id="8"/>
      <w:r w:rsidRPr="00B16958">
        <w:t>Elements and Performance Criteria</w:t>
      </w:r>
    </w:p>
    <w:tbl>
      <w:tblPr>
        <w:tblW w:w="9462" w:type="dxa"/>
        <w:tblLayout w:type="fixed"/>
        <w:tblCellMar>
          <w:left w:w="62" w:type="dxa"/>
          <w:right w:w="62" w:type="dxa"/>
        </w:tblCellMar>
        <w:tblLook w:val="0000"/>
      </w:tblPr>
      <w:tblGrid>
        <w:gridCol w:w="2700"/>
        <w:gridCol w:w="6762"/>
      </w:tblGrid>
      <w:tr w:rsidTr="00B16958">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B16958">
            <w:pPr>
              <w:pStyle w:val="TableHeading"/>
            </w:pPr>
            <w:r w:rsidRPr="00B16958">
              <w:t>ELEMENT</w:t>
            </w:r>
          </w:p>
        </w:tc>
        <w:tc>
          <w:tcPr>
            <w:tcW w:w="6762" w:type="dxa"/>
            <w:tcBorders>
              <w:top w:val="nil"/>
              <w:left w:val="nil"/>
              <w:bottom w:val="nil"/>
              <w:right w:val="nil"/>
            </w:tcBorders>
            <w:tcMar>
              <w:top w:w="0" w:type="dxa"/>
              <w:left w:w="62" w:type="dxa"/>
              <w:bottom w:w="0" w:type="dxa"/>
              <w:right w:w="62" w:type="dxa"/>
            </w:tcMar>
          </w:tcPr>
          <w:p w:rsidR="00000000" w:rsidP="00B16958">
            <w:pPr>
              <w:pStyle w:val="TableHeading"/>
            </w:pPr>
            <w:r w:rsidRPr="00B16958">
              <w:t>PERFORMANCE CRITERIA</w:t>
            </w:r>
          </w:p>
        </w:tc>
      </w:tr>
      <w:tr w:rsidTr="00B1695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958">
            <w:pPr>
              <w:pStyle w:val="List"/>
              <w:rPr>
                <w:lang w:val="en-NZ"/>
              </w:rPr>
            </w:pPr>
            <w:r w:rsidRPr="00B16958">
              <w:t>1.</w:t>
            </w:r>
            <w:r w:rsidRPr="00B16958">
              <w:tab/>
              <w:t>Prepare for hand picking activities</w:t>
            </w:r>
          </w:p>
        </w:tc>
        <w:tc>
          <w:tcPr>
            <w:tcW w:w="6762" w:type="dxa"/>
            <w:tcBorders>
              <w:top w:val="nil"/>
              <w:left w:val="nil"/>
              <w:bottom w:val="nil"/>
              <w:right w:val="nil"/>
            </w:tcBorders>
            <w:tcMar>
              <w:top w:w="0" w:type="dxa"/>
              <w:left w:w="62" w:type="dxa"/>
              <w:bottom w:w="0" w:type="dxa"/>
              <w:right w:w="62" w:type="dxa"/>
            </w:tcMar>
          </w:tcPr>
          <w:p w:rsidR="00000000" w:rsidRPr="00B16958" w:rsidP="00B16958">
            <w:pPr>
              <w:pStyle w:val="List"/>
            </w:pPr>
            <w:r w:rsidRPr="00B16958">
              <w:t>1.1</w:t>
            </w:r>
            <w:r w:rsidRPr="00B16958">
              <w:tab/>
            </w:r>
            <w:r w:rsidRPr="00B16958">
              <w:t>Picking requirements are identified</w:t>
            </w:r>
          </w:p>
          <w:p w:rsidR="00000000" w:rsidRPr="00B16958" w:rsidP="00B16958">
            <w:pPr>
              <w:pStyle w:val="List"/>
            </w:pPr>
            <w:r w:rsidRPr="00B16958">
              <w:t>1.2</w:t>
            </w:r>
            <w:r w:rsidRPr="00B16958">
              <w:tab/>
              <w:t>Equipment is confirmed as available and ready for use</w:t>
            </w:r>
          </w:p>
          <w:p w:rsidR="00000000" w:rsidP="00B16958">
            <w:pPr>
              <w:pStyle w:val="List"/>
              <w:rPr>
                <w:lang w:val="en-NZ"/>
              </w:rPr>
            </w:pPr>
            <w:r w:rsidRPr="00B16958">
              <w:t>1.3</w:t>
            </w:r>
            <w:r w:rsidRPr="00B16958">
              <w:tab/>
              <w:t>Pickers and transporter are instructed as required</w:t>
            </w:r>
          </w:p>
        </w:tc>
      </w:tr>
      <w:tr w:rsidTr="00B1695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958">
            <w:pPr>
              <w:pStyle w:val="List"/>
              <w:rPr>
                <w:lang w:val="en-NZ"/>
              </w:rPr>
            </w:pPr>
            <w:r w:rsidRPr="00B16958">
              <w:t>2.</w:t>
            </w:r>
            <w:r w:rsidRPr="00B16958">
              <w:tab/>
              <w:t>Implement grape picking requirements</w:t>
            </w:r>
          </w:p>
        </w:tc>
        <w:tc>
          <w:tcPr>
            <w:tcW w:w="6762" w:type="dxa"/>
            <w:tcBorders>
              <w:top w:val="nil"/>
              <w:left w:val="nil"/>
              <w:bottom w:val="nil"/>
              <w:right w:val="nil"/>
            </w:tcBorders>
            <w:tcMar>
              <w:top w:w="0" w:type="dxa"/>
              <w:left w:w="62" w:type="dxa"/>
              <w:bottom w:w="0" w:type="dxa"/>
              <w:right w:w="62" w:type="dxa"/>
            </w:tcMar>
          </w:tcPr>
          <w:p w:rsidR="00000000" w:rsidRPr="00B16958" w:rsidP="00B16958">
            <w:pPr>
              <w:pStyle w:val="List"/>
            </w:pPr>
            <w:r w:rsidRPr="00B16958">
              <w:t>2.1</w:t>
            </w:r>
            <w:r w:rsidRPr="00B16958">
              <w:tab/>
              <w:t>Picking activities are monitored to confirm performance is mai</w:t>
            </w:r>
            <w:r w:rsidRPr="00B16958">
              <w:t>ntained within specifications</w:t>
            </w:r>
          </w:p>
          <w:p w:rsidR="00000000" w:rsidRPr="00B16958" w:rsidP="00B16958">
            <w:pPr>
              <w:pStyle w:val="List"/>
            </w:pPr>
            <w:r w:rsidRPr="00B16958">
              <w:t>2.2</w:t>
            </w:r>
            <w:r w:rsidRPr="00B16958">
              <w:tab/>
              <w:t>Out-of-specification performance is identified, rectified and/or reported</w:t>
            </w:r>
          </w:p>
          <w:p w:rsidR="00000000" w:rsidRPr="00B16958" w:rsidP="00B16958">
            <w:pPr>
              <w:pStyle w:val="List"/>
            </w:pPr>
            <w:r w:rsidRPr="00B16958">
              <w:t>2.3</w:t>
            </w:r>
            <w:r w:rsidRPr="00B16958">
              <w:tab/>
              <w:t>Equipment is maintained in good working order</w:t>
            </w:r>
          </w:p>
          <w:p w:rsidR="00000000" w:rsidRPr="00B16958" w:rsidP="00B16958">
            <w:pPr>
              <w:pStyle w:val="List"/>
            </w:pPr>
            <w:r w:rsidRPr="00B16958">
              <w:t>2.4</w:t>
            </w:r>
            <w:r w:rsidRPr="00B16958">
              <w:tab/>
              <w:t>Grapes are harvested according to crop level and quality and workplace procedures</w:t>
            </w:r>
          </w:p>
          <w:p w:rsidR="00000000" w:rsidRPr="00B16958" w:rsidP="00B16958">
            <w:pPr>
              <w:pStyle w:val="List"/>
            </w:pPr>
            <w:r w:rsidRPr="00B16958">
              <w:t>2.5</w:t>
            </w:r>
            <w:r w:rsidRPr="00B16958">
              <w:tab/>
              <w:t>Anomalie</w:t>
            </w:r>
            <w:r w:rsidRPr="00B16958">
              <w:t>s and problems are identified, corrected and/or reported</w:t>
            </w:r>
          </w:p>
          <w:p w:rsidR="00000000" w:rsidP="00B16958">
            <w:pPr>
              <w:pStyle w:val="List"/>
              <w:rPr>
                <w:lang w:val="en-NZ"/>
              </w:rPr>
            </w:pPr>
            <w:r w:rsidRPr="00B16958">
              <w:t>2.6</w:t>
            </w:r>
            <w:r w:rsidRPr="00B16958">
              <w:tab/>
              <w:t>Work is conducted in accordance with workplace environmental guidelines</w:t>
            </w:r>
          </w:p>
        </w:tc>
      </w:tr>
      <w:tr w:rsidTr="00B1695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958">
            <w:pPr>
              <w:pStyle w:val="List"/>
              <w:rPr>
                <w:lang w:val="en-NZ"/>
              </w:rPr>
            </w:pPr>
            <w:r w:rsidRPr="00B16958">
              <w:t>3.</w:t>
            </w:r>
            <w:r w:rsidRPr="00B16958">
              <w:tab/>
              <w:t>Transfer grapes to receival point</w:t>
            </w:r>
          </w:p>
        </w:tc>
        <w:tc>
          <w:tcPr>
            <w:tcW w:w="6762" w:type="dxa"/>
            <w:tcBorders>
              <w:top w:val="nil"/>
              <w:left w:val="nil"/>
              <w:bottom w:val="nil"/>
              <w:right w:val="nil"/>
            </w:tcBorders>
            <w:tcMar>
              <w:top w:w="0" w:type="dxa"/>
              <w:left w:w="62" w:type="dxa"/>
              <w:bottom w:w="0" w:type="dxa"/>
              <w:right w:w="62" w:type="dxa"/>
            </w:tcMar>
          </w:tcPr>
          <w:p w:rsidR="00000000" w:rsidRPr="00B16958" w:rsidP="00B16958">
            <w:pPr>
              <w:pStyle w:val="List"/>
            </w:pPr>
            <w:r w:rsidRPr="00B16958">
              <w:t>3.1</w:t>
            </w:r>
            <w:r w:rsidRPr="00B16958">
              <w:tab/>
              <w:t>Chemicals are added to grapes according to requirements</w:t>
            </w:r>
          </w:p>
          <w:p w:rsidR="00000000" w:rsidP="00B16958">
            <w:pPr>
              <w:pStyle w:val="List"/>
              <w:rPr>
                <w:lang w:val="en-NZ"/>
              </w:rPr>
            </w:pPr>
            <w:r w:rsidRPr="00B16958">
              <w:t>3.2</w:t>
            </w:r>
            <w:r w:rsidRPr="00B16958">
              <w:tab/>
              <w:t xml:space="preserve">Grapes are delivered </w:t>
            </w:r>
            <w:r w:rsidRPr="00B16958">
              <w:t>to receival point according to instructions</w:t>
            </w:r>
          </w:p>
        </w:tc>
      </w:tr>
      <w:tr w:rsidTr="00B1695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958">
            <w:pPr>
              <w:pStyle w:val="List"/>
              <w:rPr>
                <w:lang w:val="en-NZ"/>
              </w:rPr>
            </w:pPr>
            <w:r w:rsidRPr="00B16958">
              <w:t>4.</w:t>
            </w:r>
            <w:r w:rsidRPr="00B16958">
              <w:tab/>
              <w:t>Complete hand picking operations</w:t>
            </w:r>
          </w:p>
        </w:tc>
        <w:tc>
          <w:tcPr>
            <w:tcW w:w="6762" w:type="dxa"/>
            <w:tcBorders>
              <w:top w:val="nil"/>
              <w:left w:val="nil"/>
              <w:bottom w:val="nil"/>
              <w:right w:val="nil"/>
            </w:tcBorders>
            <w:tcMar>
              <w:top w:w="0" w:type="dxa"/>
              <w:left w:w="62" w:type="dxa"/>
              <w:bottom w:w="0" w:type="dxa"/>
              <w:right w:w="62" w:type="dxa"/>
            </w:tcMar>
          </w:tcPr>
          <w:p w:rsidR="00000000" w:rsidP="00B16958">
            <w:pPr>
              <w:pStyle w:val="List"/>
              <w:rPr>
                <w:lang w:val="en-NZ"/>
              </w:rPr>
            </w:pPr>
            <w:r w:rsidRPr="00B16958">
              <w:t>4.3</w:t>
            </w:r>
            <w:r w:rsidRPr="00B16958">
              <w:tab/>
              <w:t>Pickers are debriefed as appropriate</w:t>
            </w:r>
          </w:p>
        </w:tc>
      </w:tr>
      <w:tr w:rsidTr="00B16958">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16958">
            <w:pPr>
              <w:pStyle w:val="List"/>
              <w:rPr>
                <w:lang w:val="en-NZ"/>
              </w:rPr>
            </w:pPr>
            <w:r w:rsidRPr="00B16958">
              <w:t>5.</w:t>
            </w:r>
            <w:r w:rsidRPr="00B16958">
              <w:tab/>
              <w:t>Record information</w:t>
            </w:r>
          </w:p>
        </w:tc>
        <w:tc>
          <w:tcPr>
            <w:tcW w:w="6762" w:type="dxa"/>
            <w:tcBorders>
              <w:top w:val="nil"/>
              <w:left w:val="nil"/>
              <w:bottom w:val="nil"/>
              <w:right w:val="nil"/>
            </w:tcBorders>
            <w:tcMar>
              <w:top w:w="0" w:type="dxa"/>
              <w:left w:w="62" w:type="dxa"/>
              <w:bottom w:w="0" w:type="dxa"/>
              <w:right w:w="62" w:type="dxa"/>
            </w:tcMar>
          </w:tcPr>
          <w:p w:rsidR="00000000" w:rsidRPr="00B16958" w:rsidP="00B16958">
            <w:pPr>
              <w:pStyle w:val="List"/>
            </w:pPr>
            <w:r w:rsidRPr="00B16958">
              <w:t>5.1</w:t>
            </w:r>
            <w:r w:rsidRPr="00B16958">
              <w:tab/>
              <w:t>Workplace information is recorded in the appropriate format</w:t>
            </w:r>
          </w:p>
        </w:tc>
      </w:tr>
    </w:tbl>
    <w:p w:rsidR="00000000" w:rsidRPr="00B16958" w:rsidP="00B16958">
      <w:pPr>
        <w:pStyle w:val="BodyText"/>
      </w:pPr>
    </w:p>
    <w:p w:rsidR="00000000" w:rsidRPr="00B16958" w:rsidP="00B16958">
      <w:pPr>
        <w:pStyle w:val="AllowPageBreak"/>
      </w:pPr>
    </w:p>
    <w:p w:rsidR="00000000" w:rsidRPr="00B16958" w:rsidP="00B16958">
      <w:pPr>
        <w:pStyle w:val="Heading1"/>
      </w:pPr>
      <w:bookmarkStart w:id="9" w:name="O_449206"/>
      <w:bookmarkEnd w:id="9"/>
      <w:r w:rsidRPr="00B16958">
        <w:t>Required Skills and Knowledge</w:t>
      </w:r>
    </w:p>
    <w:tbl>
      <w:tblPr>
        <w:tblW w:w="9462" w:type="dxa"/>
        <w:tblLayout w:type="fixed"/>
        <w:tblCellMar>
          <w:left w:w="62" w:type="dxa"/>
          <w:right w:w="62" w:type="dxa"/>
        </w:tblCellMar>
        <w:tblLook w:val="0000"/>
      </w:tblPr>
      <w:tblGrid>
        <w:gridCol w:w="9462"/>
      </w:tblGrid>
      <w:tr w:rsidTr="00B169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958">
            <w:pPr>
              <w:pStyle w:val="BodyText"/>
              <w:rPr>
                <w:lang w:val="en-NZ"/>
              </w:rPr>
            </w:pPr>
            <w:r w:rsidRPr="00B16958">
              <w:t>This section describes the skills and knowledge required for this unit.</w:t>
            </w:r>
          </w:p>
        </w:tc>
      </w:tr>
      <w:tr w:rsidTr="00B169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958">
            <w:pPr>
              <w:pStyle w:val="TableHeading"/>
            </w:pPr>
            <w:r w:rsidRPr="00B16958">
              <w:t>Required skills include:</w:t>
            </w:r>
          </w:p>
        </w:tc>
      </w:tr>
      <w:tr w:rsidTr="00B169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6958" w:rsidP="00B16958">
            <w:pPr>
              <w:pStyle w:val="BodyText"/>
            </w:pPr>
            <w:r w:rsidRPr="00B16958">
              <w:t>Note: The following required skills should be applied as appropriate to the equipment and processes that are used in the particular winery or workplace.</w:t>
            </w:r>
          </w:p>
          <w:p w:rsidR="00000000" w:rsidRPr="00B16958" w:rsidP="00B16958">
            <w:pPr>
              <w:pStyle w:val="BodyText"/>
            </w:pPr>
            <w:r w:rsidRPr="00B16958">
              <w:rPr>
                <w:rStyle w:val="SpecialBold"/>
              </w:rPr>
              <w:t>Ability to:</w:t>
            </w:r>
          </w:p>
          <w:p w:rsidR="00000000" w:rsidRPr="00B16958" w:rsidP="00B16958">
            <w:pPr>
              <w:pStyle w:val="ListBullet"/>
            </w:pPr>
            <w:r w:rsidRPr="00B16958">
              <w:t xml:space="preserve">access workplace information to identify harvesting requirements (e.g. block, variety and </w:t>
            </w:r>
            <w:r w:rsidRPr="00B16958">
              <w:t>quality)</w:t>
            </w:r>
          </w:p>
          <w:p w:rsidR="00000000" w:rsidRPr="00B16958" w:rsidP="00B16958">
            <w:pPr>
              <w:pStyle w:val="ListBullet"/>
            </w:pPr>
            <w:r w:rsidRPr="00B16958">
              <w:t>liaise with other work areas (e.g. winery)</w:t>
            </w:r>
          </w:p>
          <w:p w:rsidR="00000000" w:rsidRPr="00B16958" w:rsidP="00B16958">
            <w:pPr>
              <w:pStyle w:val="ListBullet"/>
            </w:pPr>
            <w:r w:rsidRPr="00B16958">
              <w:t>select, fit and use appropriate personal protective clothing and/or equipment</w:t>
            </w:r>
          </w:p>
          <w:p w:rsidR="00000000" w:rsidRPr="00B16958" w:rsidP="00B16958">
            <w:pPr>
              <w:pStyle w:val="ListBullet"/>
            </w:pPr>
            <w:r w:rsidRPr="00B16958">
              <w:t>identify, rectify and/or report environmental non-compliance</w:t>
            </w:r>
          </w:p>
          <w:p w:rsidR="00000000" w:rsidRPr="00B16958" w:rsidP="00B16958">
            <w:pPr>
              <w:pStyle w:val="ListBullet"/>
            </w:pPr>
            <w:r w:rsidRPr="00B16958">
              <w:t>implement grape picking activities. This may include consideratio</w:t>
            </w:r>
            <w:r w:rsidRPr="00B16958">
              <w:t>n of:</w:t>
            </w:r>
          </w:p>
          <w:p w:rsidR="00000000" w:rsidRPr="00B16958" w:rsidP="00B16958">
            <w:pPr>
              <w:pStyle w:val="ListBullet2"/>
            </w:pPr>
            <w:r w:rsidRPr="00B16958">
              <w:t>equipment and materials required</w:t>
            </w:r>
          </w:p>
          <w:p w:rsidR="00000000" w:rsidRPr="00B16958" w:rsidP="00B16958">
            <w:pPr>
              <w:pStyle w:val="ListBullet2"/>
            </w:pPr>
            <w:r w:rsidRPr="00B16958">
              <w:t>location</w:t>
            </w:r>
          </w:p>
          <w:p w:rsidR="00000000" w:rsidRPr="00B16958" w:rsidP="00B16958">
            <w:pPr>
              <w:pStyle w:val="ListBullet2"/>
            </w:pPr>
            <w:r w:rsidRPr="00B16958">
              <w:t>transport</w:t>
            </w:r>
          </w:p>
          <w:p w:rsidR="00000000" w:rsidRPr="00B16958" w:rsidP="00B16958">
            <w:pPr>
              <w:pStyle w:val="ListBullet2"/>
            </w:pPr>
            <w:r w:rsidRPr="00B16958">
              <w:t>timing</w:t>
            </w:r>
          </w:p>
          <w:p w:rsidR="00000000" w:rsidRPr="00B16958" w:rsidP="00B16958">
            <w:pPr>
              <w:pStyle w:val="ListBullet2"/>
            </w:pPr>
            <w:r w:rsidRPr="00B16958">
              <w:t>environmental conditions</w:t>
            </w:r>
          </w:p>
          <w:p w:rsidR="00000000" w:rsidRPr="00B16958" w:rsidP="00B16958">
            <w:pPr>
              <w:pStyle w:val="ListBullet2"/>
            </w:pPr>
            <w:r w:rsidRPr="00B16958">
              <w:t>other vineyard activity</w:t>
            </w:r>
          </w:p>
          <w:p w:rsidR="00000000" w:rsidRPr="00B16958" w:rsidP="00B16958">
            <w:pPr>
              <w:pStyle w:val="ListBullet2"/>
            </w:pPr>
            <w:r w:rsidRPr="00B16958">
              <w:t>quality and quantity requirements</w:t>
            </w:r>
          </w:p>
          <w:p w:rsidR="00000000" w:rsidRPr="00B16958" w:rsidP="00B16958">
            <w:pPr>
              <w:pStyle w:val="ListBullet"/>
            </w:pPr>
            <w:r w:rsidRPr="00B16958">
              <w:t>monitor harvesting activities. This will include:</w:t>
            </w:r>
          </w:p>
          <w:p w:rsidR="00000000" w:rsidRPr="00B16958" w:rsidP="00B16958">
            <w:pPr>
              <w:pStyle w:val="ListBullet2"/>
            </w:pPr>
            <w:r w:rsidRPr="00B16958">
              <w:t>team efficiencies and safe working practices</w:t>
            </w:r>
          </w:p>
          <w:p w:rsidR="00000000" w:rsidRPr="00B16958" w:rsidP="00B16958">
            <w:pPr>
              <w:pStyle w:val="ListBullet2"/>
            </w:pPr>
            <w:r w:rsidRPr="00B16958">
              <w:t>grape quality</w:t>
            </w:r>
          </w:p>
          <w:p w:rsidR="00000000" w:rsidRPr="00B16958" w:rsidP="00B16958">
            <w:pPr>
              <w:pStyle w:val="ListBullet2"/>
            </w:pPr>
            <w:r w:rsidRPr="00B16958">
              <w:t>equipment operation</w:t>
            </w:r>
          </w:p>
          <w:p w:rsidR="00000000" w:rsidRPr="00B16958" w:rsidP="00B16958">
            <w:pPr>
              <w:pStyle w:val="ListBullet2"/>
            </w:pPr>
            <w:r w:rsidRPr="00B16958">
              <w:t>weather</w:t>
            </w:r>
          </w:p>
          <w:p w:rsidR="00000000" w:rsidRPr="00B16958" w:rsidP="00B16958">
            <w:pPr>
              <w:pStyle w:val="ListBullet2"/>
            </w:pPr>
            <w:r w:rsidRPr="00B16958">
              <w:t>actual versus required production</w:t>
            </w:r>
          </w:p>
          <w:p w:rsidR="00000000" w:rsidRPr="00B16958" w:rsidP="00B16958">
            <w:pPr>
              <w:pStyle w:val="ListBullet2"/>
            </w:pPr>
            <w:r w:rsidRPr="00B16958">
              <w:t>cleaning and storage of equipment</w:t>
            </w:r>
          </w:p>
          <w:p w:rsidR="00000000" w:rsidRPr="00B16958" w:rsidP="00B16958">
            <w:pPr>
              <w:pStyle w:val="ListBullet2"/>
            </w:pPr>
            <w:r w:rsidRPr="00B16958">
              <w:t>collection and disposal of waste</w:t>
            </w:r>
          </w:p>
          <w:p w:rsidR="00000000" w:rsidRPr="00B16958" w:rsidP="00B16958">
            <w:pPr>
              <w:pStyle w:val="ListBullet2"/>
            </w:pPr>
            <w:r w:rsidRPr="00B16958">
              <w:t>problems and anomalies</w:t>
            </w:r>
          </w:p>
          <w:p w:rsidR="00000000" w:rsidRPr="00B16958" w:rsidP="00B16958">
            <w:pPr>
              <w:pStyle w:val="ListBullet"/>
            </w:pPr>
            <w:r w:rsidRPr="00B16958">
              <w:t>take corrective action in response to out-of-specification results or non-compliance</w:t>
            </w:r>
          </w:p>
          <w:p w:rsidR="00000000" w:rsidRPr="00B16958" w:rsidP="00B16958">
            <w:pPr>
              <w:pStyle w:val="ListBullet"/>
            </w:pPr>
            <w:r w:rsidRPr="00B16958">
              <w:t>report and/or record corrective action or non-compliance</w:t>
            </w:r>
          </w:p>
          <w:p w:rsidR="00000000" w:rsidRPr="00B16958" w:rsidP="00B16958">
            <w:pPr>
              <w:pStyle w:val="ListBullet"/>
            </w:pPr>
            <w:r w:rsidRPr="00B16958">
              <w:t>supervise and motivate a team of pickers to achieve production goals</w:t>
            </w:r>
          </w:p>
          <w:p w:rsidR="00000000" w:rsidRPr="00B16958" w:rsidP="00B16958">
            <w:pPr>
              <w:pStyle w:val="ListBullet"/>
            </w:pPr>
            <w:r w:rsidRPr="00B16958">
              <w:t>resolve conflicts as required</w:t>
            </w:r>
          </w:p>
          <w:p w:rsidR="00000000" w:rsidRPr="00B16958" w:rsidP="00B16958">
            <w:pPr>
              <w:pStyle w:val="ListBullet"/>
            </w:pPr>
            <w:r w:rsidRPr="00B16958">
              <w:t>instruct a team of pickers to achieve desired outcomes. This may include:</w:t>
            </w:r>
          </w:p>
          <w:p w:rsidR="00000000" w:rsidRPr="00B16958" w:rsidP="00B16958">
            <w:pPr>
              <w:pStyle w:val="ListBullet2"/>
            </w:pPr>
            <w:r w:rsidRPr="00B16958">
              <w:t>picking techniques</w:t>
            </w:r>
          </w:p>
          <w:p w:rsidR="00000000" w:rsidRPr="00B16958" w:rsidP="00B16958">
            <w:pPr>
              <w:pStyle w:val="ListBullet2"/>
            </w:pPr>
            <w:r w:rsidRPr="00B16958">
              <w:t>qualit</w:t>
            </w:r>
            <w:r w:rsidRPr="00B16958">
              <w:t>y parameters</w:t>
            </w:r>
          </w:p>
          <w:p w:rsidR="00000000" w:rsidRPr="00B16958" w:rsidP="00B16958">
            <w:pPr>
              <w:pStyle w:val="ListBullet2"/>
            </w:pPr>
            <w:r w:rsidRPr="00B16958">
              <w:t>production requirements</w:t>
            </w:r>
          </w:p>
          <w:p w:rsidR="00000000" w:rsidRPr="00B16958" w:rsidP="00B16958">
            <w:pPr>
              <w:pStyle w:val="ListBullet2"/>
            </w:pPr>
            <w:r w:rsidRPr="00B16958">
              <w:t>occupational health and safety (OHS) hazards and precautions</w:t>
            </w:r>
          </w:p>
          <w:p w:rsidR="00000000" w:rsidRPr="00B16958" w:rsidP="00B16958">
            <w:pPr>
              <w:pStyle w:val="ListBullet2"/>
            </w:pPr>
            <w:r w:rsidRPr="00B16958">
              <w:t>working arrangements</w:t>
            </w:r>
          </w:p>
          <w:p w:rsidR="00000000" w:rsidRPr="00B16958" w:rsidP="00B16958">
            <w:pPr>
              <w:pStyle w:val="ListBullet"/>
            </w:pPr>
            <w:r w:rsidRPr="00B16958">
              <w:t>handle and add chemicals according to instructions as required</w:t>
            </w:r>
          </w:p>
          <w:p w:rsidR="00000000" w:rsidRPr="00B16958" w:rsidP="00B16958">
            <w:pPr>
              <w:pStyle w:val="ListBullet"/>
            </w:pPr>
            <w:r w:rsidRPr="00B16958">
              <w:t>take the necessary action to protect fruit quality where possible. This may include removal of matter other than grape (MOG)</w:t>
            </w:r>
          </w:p>
          <w:p w:rsidR="00000000" w:rsidRPr="00B16958" w:rsidP="00B16958">
            <w:pPr>
              <w:pStyle w:val="ListBullet"/>
            </w:pPr>
            <w:r w:rsidRPr="00B16958">
              <w:t>deliver fruit to receival point according to instructions. This may involve the supervision of transport operators</w:t>
            </w:r>
          </w:p>
          <w:p w:rsidR="00000000" w:rsidRPr="00B16958" w:rsidP="00B16958">
            <w:pPr>
              <w:pStyle w:val="ListBullet"/>
            </w:pPr>
            <w:r w:rsidRPr="00B16958">
              <w:t>facilitate and t</w:t>
            </w:r>
            <w:r w:rsidRPr="00B16958">
              <w:t>rain teams and individuals</w:t>
            </w:r>
          </w:p>
          <w:p w:rsidR="00000000" w:rsidRPr="00B16958" w:rsidP="00B16958">
            <w:pPr>
              <w:pStyle w:val="ListBullet"/>
            </w:pPr>
            <w:r w:rsidRPr="00B16958">
              <w:t>complete any necessary workplace records</w:t>
            </w:r>
          </w:p>
          <w:p w:rsidR="00000000" w:rsidRPr="00B16958" w:rsidP="00B16958">
            <w:pPr>
              <w:pStyle w:val="ListBullet"/>
            </w:pPr>
            <w:r w:rsidRPr="00B16958">
              <w:t>conduct routine maintenance of equipment according to enterprise procedures</w:t>
            </w:r>
          </w:p>
          <w:p w:rsidR="00000000" w:rsidP="00B16958">
            <w:pPr>
              <w:pStyle w:val="ListBullet"/>
              <w:rPr>
                <w:lang w:val="en-NZ"/>
              </w:rPr>
            </w:pPr>
            <w:r w:rsidRPr="00B16958">
              <w:t>operate information technology systems according to enterprise procedures.</w:t>
            </w:r>
          </w:p>
        </w:tc>
      </w:tr>
      <w:tr w:rsidTr="00B169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958">
            <w:pPr>
              <w:pStyle w:val="TableHeading"/>
            </w:pPr>
            <w:r w:rsidRPr="00B16958">
              <w:t>Required knowledge includes:</w:t>
            </w:r>
          </w:p>
        </w:tc>
      </w:tr>
      <w:tr w:rsidTr="00B1695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6958" w:rsidP="00B16958">
            <w:pPr>
              <w:pStyle w:val="BodyText"/>
            </w:pPr>
            <w:r w:rsidRPr="00B16958">
              <w:t xml:space="preserve">Note: </w:t>
            </w:r>
            <w:r w:rsidRPr="00B16958">
              <w:t>The following required knowledge should be applied as appropriate to the equipment and processes that are used in the particular winery or workplace.</w:t>
            </w:r>
          </w:p>
          <w:p w:rsidR="00000000" w:rsidRPr="00B16958" w:rsidP="00B16958">
            <w:pPr>
              <w:pStyle w:val="BodyText"/>
            </w:pPr>
            <w:r w:rsidRPr="00B16958">
              <w:rPr>
                <w:rStyle w:val="SpecialBold"/>
              </w:rPr>
              <w:t>Knowledge of:</w:t>
            </w:r>
          </w:p>
          <w:p w:rsidR="00000000" w:rsidRPr="00B16958" w:rsidP="00B16958">
            <w:pPr>
              <w:pStyle w:val="ListBullet"/>
            </w:pPr>
            <w:r w:rsidRPr="00B16958">
              <w:t>effect of different climatic conditions on timing and management of harvest</w:t>
            </w:r>
          </w:p>
          <w:p w:rsidR="00000000" w:rsidRPr="00B16958" w:rsidP="00B16958">
            <w:pPr>
              <w:pStyle w:val="ListBullet"/>
            </w:pPr>
            <w:r w:rsidRPr="00B16958">
              <w:t>factors that af</w:t>
            </w:r>
            <w:r w:rsidRPr="00B16958">
              <w:t>fect grape ripening (e.g. canopy management, irrigation, grape variety and climatic conditions)</w:t>
            </w:r>
          </w:p>
          <w:p w:rsidR="00000000" w:rsidRPr="00B16958" w:rsidP="00B16958">
            <w:pPr>
              <w:pStyle w:val="ListBullet"/>
            </w:pPr>
            <w:r w:rsidRPr="00B16958">
              <w:t>factors that affect fruit and wine quality, including:</w:t>
            </w:r>
          </w:p>
          <w:p w:rsidR="00000000" w:rsidRPr="00B16958" w:rsidP="00B16958">
            <w:pPr>
              <w:pStyle w:val="ListBullet2"/>
            </w:pPr>
            <w:r w:rsidRPr="00B16958">
              <w:t>oxidation</w:t>
            </w:r>
          </w:p>
          <w:p w:rsidR="00000000" w:rsidRPr="00B16958" w:rsidP="00B16958">
            <w:pPr>
              <w:pStyle w:val="ListBullet2"/>
            </w:pPr>
            <w:r w:rsidRPr="00B16958">
              <w:t>temperature</w:t>
            </w:r>
          </w:p>
          <w:p w:rsidR="00000000" w:rsidRPr="00B16958" w:rsidP="00B16958">
            <w:pPr>
              <w:pStyle w:val="ListBullet2"/>
            </w:pPr>
            <w:r w:rsidRPr="00B16958">
              <w:t>MOG</w:t>
            </w:r>
          </w:p>
          <w:p w:rsidR="00000000" w:rsidRPr="00B16958" w:rsidP="00B16958">
            <w:pPr>
              <w:pStyle w:val="ListBullet"/>
            </w:pPr>
            <w:r w:rsidRPr="00B16958">
              <w:t>basic vine physiology, as it applies to:</w:t>
            </w:r>
          </w:p>
          <w:p w:rsidR="00000000" w:rsidRPr="00B16958" w:rsidP="00B16958">
            <w:pPr>
              <w:pStyle w:val="ListBullet2"/>
            </w:pPr>
            <w:r w:rsidRPr="00B16958">
              <w:t>water intake</w:t>
            </w:r>
          </w:p>
          <w:p w:rsidR="00000000" w:rsidRPr="00B16958" w:rsidP="00B16958">
            <w:pPr>
              <w:pStyle w:val="ListBullet2"/>
            </w:pPr>
            <w:r w:rsidRPr="00B16958">
              <w:t>nutrient uptake</w:t>
            </w:r>
          </w:p>
          <w:p w:rsidR="00000000" w:rsidRPr="00B16958" w:rsidP="00B16958">
            <w:pPr>
              <w:pStyle w:val="ListBullet2"/>
            </w:pPr>
            <w:r w:rsidRPr="00B16958">
              <w:t>photosynthesis</w:t>
            </w:r>
          </w:p>
          <w:p w:rsidR="00000000" w:rsidRPr="00B16958" w:rsidP="00B16958">
            <w:pPr>
              <w:pStyle w:val="ListBullet2"/>
            </w:pPr>
            <w:r w:rsidRPr="00B16958">
              <w:t>respiration, transpiration</w:t>
            </w:r>
          </w:p>
          <w:p w:rsidR="00000000" w:rsidRPr="00B16958" w:rsidP="00B16958">
            <w:pPr>
              <w:pStyle w:val="ListBullet2"/>
            </w:pPr>
            <w:r w:rsidRPr="00B16958">
              <w:t>translocation</w:t>
            </w:r>
          </w:p>
          <w:p w:rsidR="00000000" w:rsidRPr="00B16958" w:rsidP="00B16958">
            <w:pPr>
              <w:pStyle w:val="ListBullet"/>
            </w:pPr>
            <w:r w:rsidRPr="00B16958">
              <w:t>parts of the root, trunk, shoot and fruit systems of the grapevine, their role in how the vine works and their contribution to fruit quality, including:</w:t>
            </w:r>
          </w:p>
          <w:p w:rsidR="00000000" w:rsidRPr="00B16958" w:rsidP="00B16958">
            <w:pPr>
              <w:pStyle w:val="ListBullet2"/>
            </w:pPr>
            <w:r w:rsidRPr="00B16958">
              <w:t>buds, nodes and tendrils</w:t>
            </w:r>
          </w:p>
          <w:p w:rsidR="00000000" w:rsidRPr="00B16958" w:rsidP="00B16958">
            <w:pPr>
              <w:pStyle w:val="ListBullet2"/>
            </w:pPr>
            <w:r w:rsidRPr="00B16958">
              <w:t xml:space="preserve">cambium, epidermis, </w:t>
            </w:r>
            <w:r w:rsidRPr="00B16958">
              <w:t>phloem and xylem</w:t>
            </w:r>
          </w:p>
          <w:p w:rsidR="00000000" w:rsidRPr="00B16958" w:rsidP="00B16958">
            <w:pPr>
              <w:pStyle w:val="ListBullet2"/>
            </w:pPr>
            <w:r w:rsidRPr="00B16958">
              <w:t>leaf blade, bract and petiole</w:t>
            </w:r>
          </w:p>
          <w:p w:rsidR="00000000" w:rsidRPr="00B16958" w:rsidP="00B16958">
            <w:pPr>
              <w:pStyle w:val="ListBullet2"/>
            </w:pPr>
            <w:r w:rsidRPr="00B16958">
              <w:t>bunch, berries and flowers</w:t>
            </w:r>
          </w:p>
          <w:p w:rsidR="00000000" w:rsidRPr="00B16958" w:rsidP="00B16958">
            <w:pPr>
              <w:pStyle w:val="ListBullet"/>
            </w:pPr>
            <w:r w:rsidRPr="00B16958">
              <w:t>vine types, their characteristics and uses, including:</w:t>
            </w:r>
          </w:p>
          <w:p w:rsidR="00000000" w:rsidRPr="00B16958" w:rsidP="00B16958">
            <w:pPr>
              <w:pStyle w:val="ListBullet2"/>
            </w:pPr>
            <w:r w:rsidRPr="00B16958">
              <w:t>family, genus and species</w:t>
            </w:r>
          </w:p>
          <w:p w:rsidR="00000000" w:rsidRPr="00B16958" w:rsidP="00B16958">
            <w:pPr>
              <w:pStyle w:val="ListBullet2"/>
            </w:pPr>
            <w:r w:rsidRPr="00B16958">
              <w:t>Vitis vinifera and commercial varieties</w:t>
            </w:r>
          </w:p>
          <w:p w:rsidR="00000000" w:rsidRPr="00B16958" w:rsidP="00B16958">
            <w:pPr>
              <w:pStyle w:val="ListBullet2"/>
            </w:pPr>
            <w:r w:rsidRPr="00B16958">
              <w:t>native species and hybrids (e.g. labrusca)</w:t>
            </w:r>
          </w:p>
          <w:p w:rsidR="00000000" w:rsidRPr="00B16958" w:rsidP="00B16958">
            <w:pPr>
              <w:pStyle w:val="ListBullet2"/>
            </w:pPr>
            <w:r w:rsidRPr="00B16958">
              <w:t>rootstocks and scion stock</w:t>
            </w:r>
          </w:p>
          <w:p w:rsidR="00000000" w:rsidRPr="00B16958" w:rsidP="00B16958">
            <w:pPr>
              <w:pStyle w:val="ListBullet"/>
            </w:pPr>
            <w:r w:rsidRPr="00B16958">
              <w:t>industry processes for new variety development</w:t>
            </w:r>
          </w:p>
          <w:p w:rsidR="00000000" w:rsidRPr="00B16958" w:rsidP="00B16958">
            <w:pPr>
              <w:pStyle w:val="ListBullet"/>
            </w:pPr>
            <w:r w:rsidRPr="00B16958">
              <w:t>annual grapevine growth stages, including:</w:t>
            </w:r>
          </w:p>
          <w:p w:rsidR="00000000" w:rsidRPr="00B16958" w:rsidP="00B16958">
            <w:pPr>
              <w:pStyle w:val="ListBullet2"/>
            </w:pPr>
            <w:r w:rsidRPr="00B16958">
              <w:t>budburst</w:t>
            </w:r>
          </w:p>
          <w:p w:rsidR="00000000" w:rsidRPr="00B16958" w:rsidP="00B16958">
            <w:pPr>
              <w:pStyle w:val="ListBullet2"/>
            </w:pPr>
            <w:r w:rsidRPr="00B16958">
              <w:t>flowering</w:t>
            </w:r>
          </w:p>
          <w:p w:rsidR="00000000" w:rsidRPr="00B16958" w:rsidP="00B16958">
            <w:pPr>
              <w:pStyle w:val="ListBullet2"/>
            </w:pPr>
            <w:r w:rsidRPr="00B16958">
              <w:t>veraison</w:t>
            </w:r>
          </w:p>
          <w:p w:rsidR="00000000" w:rsidRPr="00B16958" w:rsidP="00B16958">
            <w:pPr>
              <w:pStyle w:val="ListBullet2"/>
            </w:pPr>
            <w:r w:rsidRPr="00B16958">
              <w:t>maturity</w:t>
            </w:r>
          </w:p>
          <w:p w:rsidR="00000000" w:rsidRPr="00B16958" w:rsidP="00B16958">
            <w:pPr>
              <w:pStyle w:val="ListBullet"/>
            </w:pPr>
            <w:r w:rsidRPr="00B16958">
              <w:t>key grape varieties and their distinguishing features. This may include factors, such as:</w:t>
            </w:r>
          </w:p>
          <w:p w:rsidR="00000000" w:rsidRPr="00B16958" w:rsidP="00B16958">
            <w:pPr>
              <w:pStyle w:val="ListBullet2"/>
            </w:pPr>
            <w:r w:rsidRPr="00B16958">
              <w:t>berry and bunch characteristics</w:t>
            </w:r>
          </w:p>
          <w:p w:rsidR="00000000" w:rsidRPr="00B16958" w:rsidP="00B16958">
            <w:pPr>
              <w:pStyle w:val="ListBullet2"/>
            </w:pPr>
            <w:r w:rsidRPr="00B16958">
              <w:t>frost and disease resistance</w:t>
            </w:r>
          </w:p>
          <w:p w:rsidR="00000000" w:rsidRPr="00B16958" w:rsidP="00B16958">
            <w:pPr>
              <w:pStyle w:val="ListBullet2"/>
            </w:pPr>
            <w:r w:rsidRPr="00B16958">
              <w:t>flavour and style</w:t>
            </w:r>
          </w:p>
          <w:p w:rsidR="00000000" w:rsidRPr="00B16958" w:rsidP="00B16958">
            <w:pPr>
              <w:pStyle w:val="ListBullet"/>
            </w:pPr>
            <w:r w:rsidRPr="00B16958">
              <w:t>affect of fruit quality on wine</w:t>
            </w:r>
          </w:p>
          <w:p w:rsidR="00000000" w:rsidRPr="00B16958" w:rsidP="00B16958">
            <w:pPr>
              <w:pStyle w:val="ListBullet"/>
            </w:pPr>
            <w:r w:rsidRPr="00B16958">
              <w:t>quality assurance procedures and controls</w:t>
            </w:r>
          </w:p>
          <w:p w:rsidR="00000000" w:rsidRPr="00B16958" w:rsidP="00B16958">
            <w:pPr>
              <w:pStyle w:val="ListBullet"/>
            </w:pPr>
            <w:r w:rsidRPr="00B16958">
              <w:t>common problems and anomalies</w:t>
            </w:r>
          </w:p>
          <w:p w:rsidR="00000000" w:rsidRPr="00B16958" w:rsidP="00B16958">
            <w:pPr>
              <w:pStyle w:val="ListBullet"/>
            </w:pPr>
            <w:r w:rsidRPr="00B16958">
              <w:t>harvesting procedures and operating parameters. This may include picking</w:t>
            </w:r>
            <w:r w:rsidRPr="00B16958">
              <w:t xml:space="preserve"> grapes by hand, transporting grapes to the receival point and chemical treatment</w:t>
            </w:r>
          </w:p>
          <w:p w:rsidR="00000000" w:rsidRPr="00B16958" w:rsidP="00B16958">
            <w:pPr>
              <w:pStyle w:val="ListBullet"/>
            </w:pPr>
            <w:r w:rsidRPr="00B16958">
              <w:t>significance and method of monitoring team and equipment performance</w:t>
            </w:r>
          </w:p>
          <w:p w:rsidR="00000000" w:rsidRPr="00B16958" w:rsidP="00B16958">
            <w:pPr>
              <w:pStyle w:val="ListBullet"/>
            </w:pPr>
            <w:r w:rsidRPr="00B16958">
              <w:t>common faults and corrective action required</w:t>
            </w:r>
          </w:p>
          <w:p w:rsidR="00000000" w:rsidRPr="00B16958" w:rsidP="00B16958">
            <w:pPr>
              <w:pStyle w:val="ListBullet"/>
            </w:pPr>
            <w:r w:rsidRPr="00B16958">
              <w:t>OHS hazards and controls</w:t>
            </w:r>
          </w:p>
          <w:p w:rsidR="00000000" w:rsidRPr="00B16958" w:rsidP="00B16958">
            <w:pPr>
              <w:pStyle w:val="ListBullet"/>
            </w:pPr>
            <w:r w:rsidRPr="00B16958">
              <w:t>environmental issues and controls</w:t>
            </w:r>
          </w:p>
          <w:p w:rsidR="00000000" w:rsidRPr="00B16958" w:rsidP="00B16958">
            <w:pPr>
              <w:pStyle w:val="ListBullet"/>
            </w:pPr>
            <w:r w:rsidRPr="00B16958">
              <w:t>p</w:t>
            </w:r>
            <w:r w:rsidRPr="00B16958">
              <w:t>rocedures and responsibility for reporting problems</w:t>
            </w:r>
          </w:p>
          <w:p w:rsidR="00000000" w:rsidRPr="00B16958" w:rsidP="00B16958">
            <w:pPr>
              <w:pStyle w:val="ListBullet"/>
            </w:pPr>
            <w:r w:rsidRPr="00B16958">
              <w:t>cleaning requirements associated with changeovers</w:t>
            </w:r>
          </w:p>
          <w:p w:rsidR="00000000" w:rsidRPr="00B16958" w:rsidP="00B16958">
            <w:pPr>
              <w:pStyle w:val="ListBullet"/>
            </w:pPr>
            <w:r w:rsidRPr="00B16958">
              <w:t>team facilitation and training techniques</w:t>
            </w:r>
          </w:p>
          <w:p w:rsidR="00000000" w:rsidRPr="00B16958" w:rsidP="00B16958">
            <w:pPr>
              <w:pStyle w:val="ListBullet"/>
            </w:pPr>
            <w:r w:rsidRPr="00B16958">
              <w:t>handling conflicts</w:t>
            </w:r>
          </w:p>
          <w:p w:rsidR="00000000" w:rsidRPr="00B16958" w:rsidP="00B16958">
            <w:pPr>
              <w:pStyle w:val="ListBullet"/>
            </w:pPr>
            <w:r w:rsidRPr="00B16958">
              <w:t>cleaning procedures</w:t>
            </w:r>
          </w:p>
          <w:p w:rsidR="00000000" w:rsidRPr="00B16958" w:rsidP="00B16958">
            <w:pPr>
              <w:pStyle w:val="ListBullet"/>
            </w:pPr>
            <w:r w:rsidRPr="00B16958">
              <w:t>routine maintenance procedures for equipment where relevant</w:t>
            </w:r>
          </w:p>
          <w:p w:rsidR="00000000" w:rsidRPr="00B16958" w:rsidP="00B16958">
            <w:pPr>
              <w:pStyle w:val="ListBullet"/>
            </w:pPr>
            <w:r w:rsidRPr="00B16958">
              <w:t>information technology systems where relevant.</w:t>
            </w:r>
          </w:p>
        </w:tc>
      </w:tr>
    </w:tbl>
    <w:p w:rsidR="00000000" w:rsidRPr="00B16958" w:rsidP="00B16958">
      <w:pPr>
        <w:pStyle w:val="BodyText"/>
      </w:pPr>
    </w:p>
    <w:p w:rsidR="00000000" w:rsidRPr="00B16958" w:rsidP="00B16958">
      <w:pPr>
        <w:pStyle w:val="AllowPageBreak"/>
      </w:pPr>
    </w:p>
    <w:p w:rsidR="00000000" w:rsidRPr="00B16958" w:rsidP="00B16958">
      <w:pPr>
        <w:pStyle w:val="Heading1"/>
      </w:pPr>
      <w:bookmarkStart w:id="10" w:name="O_449212"/>
      <w:bookmarkEnd w:id="10"/>
      <w:r w:rsidRPr="00B16958">
        <w:t>Evidence Guide</w:t>
      </w:r>
    </w:p>
    <w:tbl>
      <w:tblPr>
        <w:tblW w:w="9462" w:type="dxa"/>
        <w:tblLayout w:type="fixed"/>
        <w:tblCellMar>
          <w:left w:w="62" w:type="dxa"/>
          <w:right w:w="62" w:type="dxa"/>
        </w:tblCellMar>
        <w:tblLook w:val="0000"/>
      </w:tblPr>
      <w:tblGrid>
        <w:gridCol w:w="3800"/>
        <w:gridCol w:w="5662"/>
      </w:tblGrid>
      <w:tr w:rsidTr="00B1695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6958">
            <w:pPr>
              <w:pStyle w:val="TableHeading"/>
            </w:pPr>
            <w:r w:rsidRPr="00B16958">
              <w:t>EVIDENCE GUIDE</w:t>
            </w:r>
          </w:p>
        </w:tc>
      </w:tr>
      <w:tr w:rsidTr="00B1695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 xml:space="preserve">The evidence guide provides advice on assessment and must be read in conjunction with the performance criteria, required skills and knowledge, </w:t>
            </w:r>
            <w:r w:rsidRPr="00B16958">
              <w:t>range statement and the Assessment Guidelines for the Training Package.</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Assessment must be carried out in a manner that recognises the cultural and literacy requirements of the assessee and is appropriate to the work performed. Com</w:t>
            </w:r>
            <w:r w:rsidRPr="00B16958">
              <w:t>petence in this unit must be achieved in accordance with food safety standards and regulations.</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Evidence of ability to:</w:t>
            </w:r>
          </w:p>
          <w:p w:rsidR="00000000" w:rsidRPr="00B16958" w:rsidP="00B16958">
            <w:pPr>
              <w:pStyle w:val="ListBullet"/>
            </w:pPr>
            <w:r w:rsidRPr="00B16958">
              <w:t>use personal protective clothing and equi</w:t>
            </w:r>
            <w:r w:rsidRPr="00B16958">
              <w:t xml:space="preserve">pment </w:t>
            </w:r>
          </w:p>
          <w:p w:rsidR="00000000" w:rsidRPr="00B16958" w:rsidP="00B16958">
            <w:pPr>
              <w:pStyle w:val="ListBullet"/>
            </w:pPr>
            <w:r w:rsidRPr="00B16958">
              <w:t>determine requirements for crop harvesting according to crop level and quality</w:t>
            </w:r>
          </w:p>
          <w:p w:rsidR="00000000" w:rsidRPr="00B16958" w:rsidP="00B16958">
            <w:pPr>
              <w:pStyle w:val="ListBullet"/>
            </w:pPr>
            <w:r w:rsidRPr="00B16958">
              <w:t>select harvesting techniques</w:t>
            </w:r>
          </w:p>
          <w:p w:rsidR="00000000" w:rsidRPr="00B16958" w:rsidP="00B16958">
            <w:pPr>
              <w:pStyle w:val="ListBullet"/>
            </w:pPr>
            <w:r w:rsidRPr="00B16958">
              <w:t>coordinate activities to implement determined harvesting techniques</w:t>
            </w:r>
          </w:p>
          <w:p w:rsidR="00000000" w:rsidRPr="00B16958" w:rsidP="00B16958">
            <w:pPr>
              <w:pStyle w:val="ListBullet"/>
            </w:pPr>
            <w:r w:rsidRPr="00B16958">
              <w:t xml:space="preserve">address problems and anomalies </w:t>
            </w:r>
          </w:p>
          <w:p w:rsidR="00000000" w:rsidP="00B16958">
            <w:pPr>
              <w:pStyle w:val="ListBullet"/>
              <w:rPr>
                <w:lang w:val="en-NZ"/>
              </w:rPr>
            </w:pPr>
            <w:r w:rsidRPr="00B16958">
              <w:t>complete workplace records.</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Assessment must occur in a real or simulated workplace where the assessee has access to:</w:t>
            </w:r>
          </w:p>
          <w:p w:rsidR="00000000" w:rsidRPr="00B16958" w:rsidP="00B16958">
            <w:pPr>
              <w:pStyle w:val="ListBullet"/>
            </w:pPr>
            <w:r w:rsidRPr="00B16958">
              <w:t>personal protective clothing and equipment as required</w:t>
            </w:r>
          </w:p>
          <w:p w:rsidR="00000000" w:rsidRPr="00B16958" w:rsidP="00B16958">
            <w:pPr>
              <w:pStyle w:val="ListBullet"/>
            </w:pPr>
            <w:r w:rsidRPr="00B16958">
              <w:t>work procedures, including advice on company practices, safe w</w:t>
            </w:r>
            <w:r w:rsidRPr="00B16958">
              <w:t>ork practices, food safety, quality and environmental requirements</w:t>
            </w:r>
          </w:p>
          <w:p w:rsidR="00000000" w:rsidRPr="00B16958" w:rsidP="00B16958">
            <w:pPr>
              <w:pStyle w:val="ListBullet"/>
            </w:pPr>
            <w:r w:rsidRPr="00B16958">
              <w:t>instructions, information, specifications and schedules as required</w:t>
            </w:r>
          </w:p>
          <w:p w:rsidR="00000000" w:rsidRPr="00B16958" w:rsidP="00B16958">
            <w:pPr>
              <w:pStyle w:val="ListBullet"/>
            </w:pPr>
            <w:r w:rsidRPr="00B16958">
              <w:t>equipment, services and corresponding information as required</w:t>
            </w:r>
          </w:p>
          <w:p w:rsidR="00000000" w:rsidRPr="00B16958" w:rsidP="00B16958">
            <w:pPr>
              <w:pStyle w:val="ListBullet"/>
            </w:pPr>
            <w:r w:rsidRPr="00B16958">
              <w:t>products and materials as required</w:t>
            </w:r>
          </w:p>
          <w:p w:rsidR="00000000" w:rsidRPr="00B16958" w:rsidP="00B16958">
            <w:pPr>
              <w:pStyle w:val="ListBullet"/>
            </w:pPr>
            <w:r w:rsidRPr="00B16958">
              <w:t>internal and external cu</w:t>
            </w:r>
            <w:r w:rsidRPr="00B16958">
              <w:t>stomers and suppliers as required</w:t>
            </w:r>
          </w:p>
          <w:p w:rsidR="00000000" w:rsidRPr="00B16958" w:rsidP="00B16958">
            <w:pPr>
              <w:pStyle w:val="ListBullet"/>
            </w:pPr>
            <w:r w:rsidRPr="00B16958">
              <w:t>cleaning procedures, materials and equipment as required</w:t>
            </w:r>
          </w:p>
          <w:p w:rsidR="00000000" w:rsidP="00B16958">
            <w:pPr>
              <w:pStyle w:val="ListBullet"/>
              <w:rPr>
                <w:lang w:val="en-NZ"/>
              </w:rPr>
            </w:pPr>
            <w:r w:rsidRPr="00B16958">
              <w:t>documentation and recording requirements and procedures.</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This unit should be assessed together with other units of competency relevant to the function or work role.</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 xml:space="preserve">To ensure consistency in one's performance, competence should be demonstrated on more than one occasion over a </w:t>
            </w:r>
            <w:r w:rsidRPr="00B16958">
              <w:t>period of time in order to cover a variety of circumstances, cases and responsibilities, and where possible, over a number of assessment activities.</w:t>
            </w:r>
          </w:p>
        </w:tc>
      </w:tr>
    </w:tbl>
    <w:p w:rsidR="00A652E7" w:rsidP="00B16958">
      <w:pPr>
        <w:pStyle w:val="BodyText"/>
      </w:pPr>
    </w:p>
    <w:p w:rsidR="00A652E7" w:rsidP="00B16958">
      <w:pPr>
        <w:pStyle w:val="BodyText"/>
      </w:pPr>
    </w:p>
    <w:p w:rsidR="00000000" w:rsidRPr="00B16958" w:rsidP="00B16958">
      <w:pPr>
        <w:pStyle w:val="Heading1"/>
      </w:pPr>
      <w:bookmarkStart w:id="11" w:name="O_449207"/>
      <w:bookmarkEnd w:id="11"/>
      <w:r w:rsidRPr="00B16958">
        <w:t>Range Statement</w:t>
      </w:r>
    </w:p>
    <w:tbl>
      <w:tblPr>
        <w:tblW w:w="9462" w:type="dxa"/>
        <w:tblLayout w:type="fixed"/>
        <w:tblCellMar>
          <w:left w:w="62" w:type="dxa"/>
          <w:right w:w="62" w:type="dxa"/>
        </w:tblCellMar>
        <w:tblLook w:val="0000"/>
      </w:tblPr>
      <w:tblGrid>
        <w:gridCol w:w="3800"/>
        <w:gridCol w:w="5662"/>
      </w:tblGrid>
      <w:tr w:rsidTr="00B16958">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16958">
            <w:pPr>
              <w:pStyle w:val="TableHeading"/>
            </w:pPr>
            <w:r w:rsidRPr="00B16958">
              <w:t>RANGE STATEMENT</w:t>
            </w:r>
          </w:p>
        </w:tc>
      </w:tr>
      <w:tr w:rsidTr="00B16958">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The range statement relates to the unit of competency as a whole. It allows for different work environments and situations that may affect performance. Bold italicised wording, if used in the performance criteria, is detailed below. Essential operating con</w:t>
            </w:r>
            <w:r w:rsidRPr="00B16958">
              <w:t>ditions that may be present with training and assessment (depending on the work situation, needs of the candidate, accessibility of the item, and local industry and regional contexts) may also be included.</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t>Work is carried out in a</w:t>
            </w:r>
            <w:r w:rsidRPr="00B16958">
              <w:t>ccordance with workplace procedures, licensing requirements and legislative requirements</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Workplace information can include:</w:t>
            </w:r>
          </w:p>
          <w:p w:rsidR="00000000" w:rsidRPr="00B16958" w:rsidP="00B16958">
            <w:pPr>
              <w:pStyle w:val="ListBullet"/>
            </w:pPr>
            <w:r w:rsidRPr="00B16958">
              <w:t>Standard Operating Procedures (SOPs)</w:t>
            </w:r>
          </w:p>
          <w:p w:rsidR="00000000" w:rsidRPr="00B16958" w:rsidP="00B16958">
            <w:pPr>
              <w:pStyle w:val="ListBullet"/>
            </w:pPr>
            <w:r w:rsidRPr="00B16958">
              <w:t>specifications</w:t>
            </w:r>
          </w:p>
          <w:p w:rsidR="00000000" w:rsidRPr="00B16958" w:rsidP="00B16958">
            <w:pPr>
              <w:pStyle w:val="ListBullet"/>
            </w:pPr>
            <w:r w:rsidRPr="00B16958">
              <w:t xml:space="preserve">picking schedules </w:t>
            </w:r>
          </w:p>
          <w:p w:rsidR="00000000" w:rsidRPr="00B16958" w:rsidP="00B16958">
            <w:pPr>
              <w:pStyle w:val="ListBullet"/>
            </w:pPr>
            <w:r w:rsidRPr="00B16958">
              <w:t>instructions</w:t>
            </w:r>
          </w:p>
          <w:p w:rsidR="00000000" w:rsidRPr="00B16958" w:rsidP="00B16958">
            <w:pPr>
              <w:pStyle w:val="ListBullet"/>
            </w:pPr>
            <w:r w:rsidRPr="00B16958">
              <w:t>routine maintenance schedules</w:t>
            </w:r>
          </w:p>
          <w:p w:rsidR="00000000" w:rsidRPr="00B16958" w:rsidP="00B16958">
            <w:pPr>
              <w:pStyle w:val="ListBullet"/>
            </w:pPr>
            <w:r w:rsidRPr="00B16958">
              <w:t>work notes</w:t>
            </w:r>
          </w:p>
          <w:p w:rsidR="00000000" w:rsidRPr="00B16958" w:rsidP="00B16958">
            <w:pPr>
              <w:pStyle w:val="ListBullet"/>
            </w:pPr>
            <w:r w:rsidRPr="00B16958">
              <w:t>Material Safety Data Sheets (MSDS)</w:t>
            </w:r>
          </w:p>
          <w:p w:rsidR="00000000" w:rsidRPr="00B16958" w:rsidP="00B16958">
            <w:pPr>
              <w:pStyle w:val="ListBullet"/>
            </w:pPr>
            <w:r w:rsidRPr="00B16958">
              <w:t xml:space="preserve">manufacturer instructions </w:t>
            </w:r>
          </w:p>
          <w:p w:rsidR="00000000" w:rsidP="00B16958">
            <w:pPr>
              <w:pStyle w:val="ListBullet"/>
              <w:rPr>
                <w:lang w:val="en-NZ"/>
              </w:rPr>
            </w:pPr>
            <w:r w:rsidRPr="00B16958">
              <w:t>verbal direction from manager, supervisor or senior operator</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Equipment may include:</w:t>
            </w:r>
          </w:p>
          <w:p w:rsidR="00000000" w:rsidRPr="00B16958" w:rsidP="00B16958">
            <w:pPr>
              <w:pStyle w:val="ListBullet"/>
            </w:pPr>
            <w:r w:rsidRPr="00B16958">
              <w:t>tractors</w:t>
            </w:r>
          </w:p>
          <w:p w:rsidR="00000000" w:rsidRPr="00B16958" w:rsidP="00B16958">
            <w:pPr>
              <w:pStyle w:val="ListBullet"/>
            </w:pPr>
            <w:r w:rsidRPr="00B16958">
              <w:t>trailers</w:t>
            </w:r>
          </w:p>
          <w:p w:rsidR="00000000" w:rsidRPr="00B16958" w:rsidP="00B16958">
            <w:pPr>
              <w:pStyle w:val="ListBullet"/>
            </w:pPr>
            <w:r w:rsidRPr="00B16958">
              <w:t>gondolas</w:t>
            </w:r>
          </w:p>
          <w:p w:rsidR="00000000" w:rsidRPr="00B16958" w:rsidP="00B16958">
            <w:pPr>
              <w:pStyle w:val="ListBullet"/>
            </w:pPr>
            <w:r w:rsidRPr="00B16958">
              <w:t>grape bins</w:t>
            </w:r>
          </w:p>
          <w:p w:rsidR="00000000" w:rsidRPr="00B16958" w:rsidP="00B16958">
            <w:pPr>
              <w:pStyle w:val="ListBullet"/>
            </w:pPr>
            <w:r w:rsidRPr="00B16958">
              <w:t>forklift</w:t>
            </w:r>
          </w:p>
          <w:p w:rsidR="00000000" w:rsidRPr="00B16958" w:rsidP="00B16958">
            <w:pPr>
              <w:pStyle w:val="ListBullet"/>
            </w:pPr>
            <w:r w:rsidRPr="00B16958">
              <w:t>snips</w:t>
            </w:r>
          </w:p>
          <w:p w:rsidR="00000000" w:rsidRPr="00B16958" w:rsidP="00B16958">
            <w:pPr>
              <w:pStyle w:val="ListBullet"/>
            </w:pPr>
            <w:r w:rsidRPr="00B16958">
              <w:t>knives</w:t>
            </w:r>
          </w:p>
          <w:p w:rsidR="00000000" w:rsidRPr="00B16958" w:rsidP="00B16958">
            <w:pPr>
              <w:pStyle w:val="ListBullet"/>
            </w:pPr>
            <w:r w:rsidRPr="00B16958">
              <w:t>gloves</w:t>
            </w:r>
          </w:p>
          <w:p w:rsidR="00000000" w:rsidRPr="00B16958" w:rsidP="00B16958">
            <w:pPr>
              <w:pStyle w:val="ListBullet"/>
            </w:pPr>
            <w:r w:rsidRPr="00B16958">
              <w:t>bags</w:t>
            </w:r>
          </w:p>
          <w:p w:rsidR="00000000" w:rsidRPr="00B16958" w:rsidP="00B16958">
            <w:pPr>
              <w:pStyle w:val="ListBullet"/>
            </w:pPr>
            <w:r w:rsidRPr="00B16958">
              <w:t>fruit containers</w:t>
            </w:r>
          </w:p>
          <w:p w:rsidR="00000000" w:rsidRPr="00B16958" w:rsidP="00B16958">
            <w:pPr>
              <w:pStyle w:val="ListBullet"/>
            </w:pPr>
            <w:r w:rsidRPr="00B16958">
              <w:t>buckets</w:t>
            </w:r>
          </w:p>
          <w:p w:rsidR="00000000" w:rsidRPr="00B16958" w:rsidP="00B16958">
            <w:pPr>
              <w:pStyle w:val="ListBullet"/>
            </w:pPr>
            <w:r w:rsidRPr="00B16958">
              <w:t>fruit bins</w:t>
            </w:r>
          </w:p>
          <w:p w:rsidR="00000000" w:rsidP="00B16958">
            <w:pPr>
              <w:pStyle w:val="ListBullet"/>
              <w:rPr>
                <w:lang w:val="en-NZ"/>
              </w:rPr>
            </w:pPr>
            <w:r w:rsidRPr="00B16958">
              <w:t>team support equipment (e.g. toilet facilities, first aid box, water and spare equipment)</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Problems and anomalies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Problems and anomalies may include:</w:t>
            </w:r>
          </w:p>
          <w:p w:rsidR="00000000" w:rsidRPr="00B16958" w:rsidP="00B16958">
            <w:pPr>
              <w:pStyle w:val="ListBullet"/>
            </w:pPr>
            <w:r w:rsidRPr="00B16958">
              <w:t>rotten, diseased, immature or over-ripe grapes</w:t>
            </w:r>
          </w:p>
          <w:p w:rsidR="00000000" w:rsidRPr="00B16958" w:rsidP="00B16958">
            <w:pPr>
              <w:pStyle w:val="ListBullet"/>
            </w:pPr>
            <w:r w:rsidRPr="00B16958">
              <w:t xml:space="preserve">equipment malfunction </w:t>
            </w:r>
          </w:p>
          <w:p w:rsidR="00000000" w:rsidP="00B16958">
            <w:pPr>
              <w:pStyle w:val="ListBullet"/>
              <w:rPr>
                <w:lang w:val="en-NZ"/>
              </w:rPr>
            </w:pPr>
            <w:r w:rsidRPr="00B16958">
              <w:t>team performance</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Work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Work requirements may include:</w:t>
            </w:r>
          </w:p>
          <w:p w:rsidR="00000000" w:rsidRPr="00B16958" w:rsidP="00B16958">
            <w:pPr>
              <w:pStyle w:val="ListBullet"/>
            </w:pPr>
            <w:r w:rsidRPr="00B16958">
              <w:t>specification of block</w:t>
            </w:r>
          </w:p>
          <w:p w:rsidR="00000000" w:rsidRPr="00B16958" w:rsidP="00B16958">
            <w:pPr>
              <w:pStyle w:val="ListBullet"/>
            </w:pPr>
            <w:r w:rsidRPr="00B16958">
              <w:t>variety</w:t>
            </w:r>
          </w:p>
          <w:p w:rsidR="00000000" w:rsidRPr="00B16958" w:rsidP="00B16958">
            <w:pPr>
              <w:pStyle w:val="ListBullet"/>
            </w:pPr>
            <w:r w:rsidRPr="00B16958">
              <w:t>quality</w:t>
            </w:r>
          </w:p>
          <w:p w:rsidR="00000000" w:rsidRPr="00B16958" w:rsidP="00B16958">
            <w:pPr>
              <w:pStyle w:val="ListBullet"/>
            </w:pPr>
            <w:r w:rsidRPr="00B16958">
              <w:t>timing</w:t>
            </w:r>
          </w:p>
          <w:p w:rsidR="00000000" w:rsidRPr="00B16958" w:rsidP="00B16958">
            <w:pPr>
              <w:pStyle w:val="ListBullet"/>
            </w:pPr>
            <w:r w:rsidRPr="00B16958">
              <w:t>tonnage</w:t>
            </w:r>
          </w:p>
          <w:p w:rsidR="00000000" w:rsidRPr="00B16958" w:rsidP="00B16958">
            <w:pPr>
              <w:pStyle w:val="ListBullet"/>
            </w:pPr>
            <w:r w:rsidRPr="00B16958">
              <w:t>speed</w:t>
            </w:r>
          </w:p>
          <w:p w:rsidR="00000000" w:rsidP="00B16958">
            <w:pPr>
              <w:pStyle w:val="ListBullet"/>
              <w:rPr>
                <w:lang w:val="en-NZ"/>
              </w:rPr>
            </w:pPr>
            <w:r w:rsidRPr="00B16958">
              <w:t>treatment</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Information systems may be:</w:t>
            </w:r>
          </w:p>
          <w:p w:rsidR="00000000" w:rsidP="00B16958">
            <w:pPr>
              <w:pStyle w:val="ListBullet"/>
              <w:rPr>
                <w:lang w:val="en-NZ"/>
              </w:rPr>
            </w:pPr>
            <w:r w:rsidRPr="00B16958">
              <w:t>print or screen based and may include information technology systems, such as email and fax communication, baumé testing equipment, weather forecasting, rainfall mapping systems, reporting and recording systems</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Work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Work may involve exposure to:</w:t>
            </w:r>
          </w:p>
          <w:p w:rsidR="00000000" w:rsidP="00B16958">
            <w:pPr>
              <w:pStyle w:val="ListBullet"/>
              <w:rPr>
                <w:lang w:val="en-NZ"/>
              </w:rPr>
            </w:pPr>
            <w:r w:rsidRPr="00B16958">
              <w:t>chemical, dangerous or hazardous substances</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Grapes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Grapes may vary according to:</w:t>
            </w:r>
          </w:p>
          <w:p w:rsidR="00000000" w:rsidRPr="00B16958" w:rsidP="00B16958">
            <w:pPr>
              <w:pStyle w:val="ListBullet"/>
            </w:pPr>
            <w:r w:rsidRPr="00B16958">
              <w:t>grape variety</w:t>
            </w:r>
          </w:p>
          <w:p w:rsidR="00000000" w:rsidRPr="00B16958" w:rsidP="00B16958">
            <w:pPr>
              <w:pStyle w:val="ListBullet"/>
            </w:pPr>
            <w:r w:rsidRPr="00B16958">
              <w:t>crop quality</w:t>
            </w:r>
          </w:p>
          <w:p w:rsidR="00000000" w:rsidRPr="00B16958" w:rsidP="00B16958">
            <w:pPr>
              <w:pStyle w:val="ListBullet"/>
            </w:pPr>
            <w:r w:rsidRPr="00B16958">
              <w:t>quantity</w:t>
            </w:r>
          </w:p>
          <w:p w:rsidR="00000000" w:rsidRPr="00B16958" w:rsidP="00B16958">
            <w:pPr>
              <w:pStyle w:val="ListBullet"/>
            </w:pPr>
            <w:r w:rsidRPr="00B16958">
              <w:t>trellis systems</w:t>
            </w:r>
          </w:p>
          <w:p w:rsidR="00000000" w:rsidP="00B16958">
            <w:pPr>
              <w:pStyle w:val="ListBullet"/>
              <w:rPr>
                <w:lang w:val="en-NZ"/>
              </w:rPr>
            </w:pPr>
            <w:r w:rsidRPr="00B16958">
              <w:t>collection procedures</w:t>
            </w:r>
          </w:p>
        </w:tc>
      </w:tr>
      <w:tr w:rsidTr="00B1695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BodyText"/>
              <w:rPr>
                <w:lang w:val="en-NZ"/>
              </w:rPr>
            </w:pPr>
            <w:r w:rsidRPr="00B16958">
              <w:rPr>
                <w:rStyle w:val="SpecialBold"/>
              </w:rPr>
              <w:t>Team members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Team members may include:</w:t>
            </w:r>
          </w:p>
          <w:p w:rsidR="00000000" w:rsidRPr="00B16958" w:rsidP="00B16958">
            <w:pPr>
              <w:pStyle w:val="ListBullet"/>
            </w:pPr>
            <w:r w:rsidRPr="00B16958">
              <w:t>people from a range of social, cultural and ethnic backgrounds and physical and mental abilities</w:t>
            </w:r>
          </w:p>
        </w:tc>
      </w:tr>
    </w:tbl>
    <w:p w:rsidR="00000000" w:rsidRPr="00B16958" w:rsidP="00B16958">
      <w:pPr>
        <w:pStyle w:val="BodyText"/>
      </w:pPr>
    </w:p>
    <w:p w:rsidR="00000000" w:rsidRPr="00B16958" w:rsidP="00B16958">
      <w:pPr>
        <w:pStyle w:val="AllowPageBreak"/>
      </w:pPr>
    </w:p>
    <w:p w:rsidR="00000000" w:rsidRPr="00B16958" w:rsidP="00B16958">
      <w:pPr>
        <w:pStyle w:val="Heading1"/>
      </w:pPr>
      <w:bookmarkStart w:id="12" w:name="O_449204"/>
      <w:bookmarkEnd w:id="12"/>
      <w:r w:rsidRPr="00B16958">
        <w:t>Unit Sector(s)</w:t>
      </w:r>
    </w:p>
    <w:tbl>
      <w:tblPr>
        <w:tblW w:w="9462" w:type="dxa"/>
        <w:tblLayout w:type="fixed"/>
        <w:tblCellMar>
          <w:left w:w="62" w:type="dxa"/>
          <w:right w:w="62" w:type="dxa"/>
        </w:tblCellMar>
        <w:tblLook w:val="0000"/>
      </w:tblPr>
      <w:tblGrid>
        <w:gridCol w:w="2648"/>
        <w:gridCol w:w="6814"/>
      </w:tblGrid>
      <w:tr w:rsidTr="00B16958">
        <w:tblPrEx>
          <w:tblW w:w="9462" w:type="dxa"/>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958">
            <w:pPr>
              <w:pStyle w:val="Heading4"/>
            </w:pPr>
            <w:r w:rsidRPr="00B16958">
              <w:t>Application of the unit</w:t>
            </w:r>
          </w:p>
        </w:tc>
        <w:tc>
          <w:tcPr>
            <w:tcW w:w="68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958" w:rsidP="00B16958">
            <w:pPr>
              <w:pStyle w:val="BodyText"/>
            </w:pPr>
            <w:r w:rsidRPr="00B16958">
              <w:t>Coordination skills required in the application of this unit will involve facilitating others.</w:t>
            </w:r>
          </w:p>
        </w:tc>
      </w:tr>
    </w:tbl>
    <w:p w:rsidR="00A652E7" w:rsidP="00B16958">
      <w:pPr>
        <w:pStyle w:val="BodyText"/>
      </w:pPr>
    </w:p>
    <w:p w:rsidR="00A652E7" w:rsidP="00B16958">
      <w:pPr>
        <w:pStyle w:val="BodyText"/>
      </w:pPr>
    </w:p>
    <w:p w:rsidR="00000000" w:rsidRPr="00B16958" w:rsidP="00B16958"/>
    <w:sectPr w:rsidSect="00B16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2E7" w:rsidP="00A652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E7" w:rsidP="00B16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52E7" w:rsidP="00B169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652E7" w:rsidP="00B169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52E7" w:rsidP="00A652E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52E7" w:rsidP="00B16958">
    <w:pPr>
      <w:pStyle w:val="Header"/>
      <w:framePr w:wrap="around"/>
    </w:pPr>
    <w:r>
      <w:fldChar w:fldCharType="begin"/>
    </w:r>
    <w:r>
      <w:instrText xml:space="preserve"> TITLE   \* MERGEFORMAT </w:instrText>
    </w:r>
    <w:r>
      <w:fldChar w:fldCharType="separate"/>
    </w:r>
    <w:r>
      <w:t>FDFWGG3003A Coordinate crop harvesting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652E7" w:rsidP="00B169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80A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3CAE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4682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9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6958"/>
    <w:pPr>
      <w:spacing w:before="360" w:after="60"/>
      <w:outlineLvl w:val="0"/>
    </w:pPr>
    <w:rPr>
      <w:sz w:val="32"/>
    </w:rPr>
  </w:style>
  <w:style w:type="paragraph" w:styleId="Heading2">
    <w:name w:val="heading 2"/>
    <w:basedOn w:val="HeadingBase"/>
    <w:next w:val="BodyText"/>
    <w:link w:val="Heading2Char"/>
    <w:qFormat/>
    <w:rsid w:val="00B16958"/>
    <w:pPr>
      <w:keepLines/>
      <w:spacing w:before="240" w:after="120"/>
      <w:outlineLvl w:val="1"/>
    </w:pPr>
    <w:rPr>
      <w:sz w:val="28"/>
      <w:szCs w:val="40"/>
    </w:rPr>
  </w:style>
  <w:style w:type="paragraph" w:styleId="Heading3">
    <w:name w:val="heading 3"/>
    <w:basedOn w:val="HeadingBase"/>
    <w:next w:val="BodyText"/>
    <w:link w:val="Heading3Char"/>
    <w:qFormat/>
    <w:rsid w:val="00B16958"/>
    <w:pPr>
      <w:spacing w:before="180" w:after="120"/>
      <w:outlineLvl w:val="2"/>
    </w:pPr>
    <w:rPr>
      <w:spacing w:val="-10"/>
      <w:kern w:val="32"/>
    </w:rPr>
  </w:style>
  <w:style w:type="paragraph" w:styleId="Heading4">
    <w:name w:val="heading 4"/>
    <w:basedOn w:val="HeadingBase"/>
    <w:next w:val="BodyText"/>
    <w:link w:val="Heading4Char"/>
    <w:qFormat/>
    <w:rsid w:val="00B16958"/>
    <w:pPr>
      <w:spacing w:before="160" w:after="120"/>
      <w:outlineLvl w:val="3"/>
    </w:pPr>
    <w:rPr>
      <w:sz w:val="22"/>
    </w:rPr>
  </w:style>
  <w:style w:type="paragraph" w:styleId="Heading5">
    <w:name w:val="heading 5"/>
    <w:basedOn w:val="HeadingBase"/>
    <w:next w:val="Normal"/>
    <w:link w:val="Heading5Char"/>
    <w:qFormat/>
    <w:rsid w:val="00B16958"/>
    <w:pPr>
      <w:spacing w:before="80"/>
      <w:outlineLvl w:val="4"/>
    </w:pPr>
    <w:rPr>
      <w:color w:val="918585"/>
      <w:sz w:val="20"/>
    </w:rPr>
  </w:style>
  <w:style w:type="paragraph" w:styleId="Heading6">
    <w:name w:val="heading 6"/>
    <w:basedOn w:val="HeadingBase"/>
    <w:next w:val="Normal"/>
    <w:link w:val="Heading6Char"/>
    <w:qFormat/>
    <w:rsid w:val="00B16958"/>
    <w:pPr>
      <w:spacing w:before="60"/>
      <w:outlineLvl w:val="5"/>
    </w:pPr>
    <w:rPr>
      <w:color w:val="918585"/>
      <w:sz w:val="20"/>
    </w:rPr>
  </w:style>
  <w:style w:type="paragraph" w:styleId="Heading7">
    <w:name w:val="heading 7"/>
    <w:basedOn w:val="Normal"/>
    <w:next w:val="Normal"/>
    <w:link w:val="Heading7Char"/>
    <w:qFormat/>
    <w:rsid w:val="00B16958"/>
    <w:pPr>
      <w:ind w:left="720"/>
      <w:outlineLvl w:val="6"/>
    </w:pPr>
    <w:rPr>
      <w:i/>
    </w:rPr>
  </w:style>
  <w:style w:type="paragraph" w:styleId="Heading8">
    <w:name w:val="heading 8"/>
    <w:basedOn w:val="Normal"/>
    <w:next w:val="Normal"/>
    <w:link w:val="Heading8Char"/>
    <w:qFormat/>
    <w:rsid w:val="00B16958"/>
    <w:pPr>
      <w:ind w:left="720"/>
      <w:outlineLvl w:val="7"/>
    </w:pPr>
    <w:rPr>
      <w:i/>
    </w:rPr>
  </w:style>
  <w:style w:type="paragraph" w:styleId="Heading9">
    <w:name w:val="heading 9"/>
    <w:basedOn w:val="Normal"/>
    <w:next w:val="Normal"/>
    <w:link w:val="Heading9Char"/>
    <w:qFormat/>
    <w:rsid w:val="00B16958"/>
    <w:pPr>
      <w:ind w:left="720"/>
      <w:outlineLvl w:val="8"/>
    </w:pPr>
    <w:rPr>
      <w:i/>
    </w:rPr>
  </w:style>
  <w:style w:type="character" w:default="1" w:styleId="DefaultParagraphFont">
    <w:name w:val="Default Paragraph Font"/>
    <w:uiPriority w:val="1"/>
    <w:unhideWhenUsed/>
    <w:rsid w:val="00B16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958"/>
  </w:style>
  <w:style w:type="character" w:customStyle="1" w:styleId="Heading1Char">
    <w:name w:val="Heading 1 Char"/>
    <w:basedOn w:val="DefaultParagraphFont"/>
    <w:link w:val="Heading1"/>
    <w:rsid w:val="00B1695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16958"/>
    <w:rPr>
      <w:rFonts w:ascii="Times New Roman" w:eastAsia="Times New Roman" w:hAnsi="Times New Roman" w:cs="Times New Roman"/>
      <w:b/>
      <w:szCs w:val="20"/>
      <w:lang w:eastAsia="en-US"/>
    </w:rPr>
  </w:style>
  <w:style w:type="paragraph" w:styleId="BodyText">
    <w:name w:val="Body Text"/>
    <w:basedOn w:val="Normal"/>
    <w:link w:val="BodyTextChar"/>
    <w:rsid w:val="00B16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958"/>
    <w:rPr>
      <w:rFonts w:ascii="Times New Roman" w:eastAsia="Times New Roman" w:hAnsi="Times New Roman" w:cs="Times New Roman"/>
      <w:sz w:val="24"/>
      <w:lang w:val="en-US" w:eastAsia="en-US"/>
    </w:rPr>
  </w:style>
  <w:style w:type="paragraph" w:styleId="Footer">
    <w:name w:val="footer"/>
    <w:basedOn w:val="Normal"/>
    <w:link w:val="FooterChar"/>
    <w:rsid w:val="00B16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958"/>
    <w:rPr>
      <w:rFonts w:ascii="Times New Roman" w:eastAsia="Times New Roman" w:hAnsi="Times New Roman" w:cs="Times New Roman"/>
      <w:sz w:val="16"/>
      <w:lang w:val="en-US" w:eastAsia="en-US"/>
    </w:rPr>
  </w:style>
  <w:style w:type="paragraph" w:styleId="List">
    <w:name w:val="List"/>
    <w:basedOn w:val="BodyText"/>
    <w:next w:val="BodyText"/>
    <w:rsid w:val="00B16958"/>
    <w:pPr>
      <w:tabs>
        <w:tab w:val="left" w:pos="340"/>
      </w:tabs>
      <w:spacing w:before="60" w:after="60"/>
      <w:ind w:left="340" w:hanging="340"/>
    </w:pPr>
  </w:style>
  <w:style w:type="paragraph" w:styleId="ListBullet">
    <w:name w:val="List Bullet"/>
    <w:basedOn w:val="List"/>
    <w:rsid w:val="00B16958"/>
    <w:pPr>
      <w:numPr>
        <w:numId w:val="13"/>
      </w:numPr>
      <w:tabs>
        <w:tab w:val="clear" w:pos="340"/>
      </w:tabs>
      <w:spacing w:before="40" w:after="40"/>
    </w:pPr>
  </w:style>
  <w:style w:type="character" w:customStyle="1" w:styleId="SpecialBold">
    <w:name w:val="Special Bold"/>
    <w:basedOn w:val="DefaultParagraphFont"/>
    <w:rsid w:val="00B16958"/>
    <w:rPr>
      <w:b/>
      <w:spacing w:val="0"/>
    </w:rPr>
  </w:style>
  <w:style w:type="paragraph" w:styleId="ListBullet2">
    <w:name w:val="List Bullet 2"/>
    <w:basedOn w:val="List2"/>
    <w:rsid w:val="00B16958"/>
    <w:pPr>
      <w:numPr>
        <w:numId w:val="14"/>
      </w:numPr>
      <w:tabs>
        <w:tab w:val="clear" w:pos="680"/>
      </w:tabs>
    </w:pPr>
  </w:style>
  <w:style w:type="paragraph" w:styleId="Header">
    <w:name w:val="header"/>
    <w:basedOn w:val="Normal"/>
    <w:link w:val="HeaderChar"/>
    <w:rsid w:val="00B16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9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6958"/>
    <w:pPr>
      <w:spacing w:before="240" w:after="120"/>
      <w:outlineLvl w:val="0"/>
    </w:pPr>
    <w:rPr>
      <w:rFonts w:ascii="Times New Roman" w:hAnsi="Times New Roman"/>
      <w:b/>
      <w:sz w:val="28"/>
    </w:rPr>
  </w:style>
  <w:style w:type="paragraph" w:customStyle="1" w:styleId="TableHeading">
    <w:name w:val="Table Heading"/>
    <w:basedOn w:val="HeadingBase"/>
    <w:rsid w:val="00B16958"/>
    <w:pPr>
      <w:keepLines/>
      <w:pBdr>
        <w:bottom w:val="single" w:sz="6" w:space="1" w:color="918585"/>
      </w:pBdr>
      <w:spacing w:before="240"/>
    </w:pPr>
  </w:style>
  <w:style w:type="paragraph" w:customStyle="1" w:styleId="AllowPageBreak">
    <w:name w:val="AllowPageBreak"/>
    <w:rsid w:val="00B169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95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16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9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69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6958"/>
    <w:rPr>
      <w:rFonts w:ascii="Courier New" w:eastAsia="Times New Roman" w:hAnsi="Courier New" w:cs="Times New Roman"/>
      <w:i/>
      <w:szCs w:val="20"/>
      <w:lang w:val="en-US" w:eastAsia="en-US"/>
    </w:rPr>
  </w:style>
  <w:style w:type="paragraph" w:customStyle="1" w:styleId="HeadingBase">
    <w:name w:val="Heading Base"/>
    <w:rsid w:val="00B16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958"/>
    <w:pPr>
      <w:tabs>
        <w:tab w:val="right" w:leader="dot" w:pos="9072"/>
      </w:tabs>
      <w:ind w:left="567"/>
    </w:pPr>
    <w:rPr>
      <w:szCs w:val="22"/>
    </w:rPr>
  </w:style>
  <w:style w:type="paragraph" w:customStyle="1" w:styleId="TOCBase">
    <w:name w:val="TOC Base"/>
    <w:rsid w:val="00B16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958"/>
    <w:pPr>
      <w:tabs>
        <w:tab w:val="right" w:leader="dot" w:pos="9072"/>
      </w:tabs>
      <w:spacing w:before="40" w:after="40"/>
      <w:ind w:left="284"/>
    </w:pPr>
    <w:rPr>
      <w:rFonts w:ascii="Times New Roman" w:hAnsi="Times New Roman"/>
    </w:rPr>
  </w:style>
  <w:style w:type="paragraph" w:styleId="TOC1">
    <w:name w:val="toc 1"/>
    <w:basedOn w:val="TOCBase"/>
    <w:next w:val="Normal"/>
    <w:rsid w:val="00B169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6958"/>
    <w:pPr>
      <w:spacing w:before="5040"/>
      <w:jc w:val="center"/>
    </w:pPr>
    <w:rPr>
      <w:sz w:val="48"/>
      <w:szCs w:val="72"/>
      <w:lang w:val="en-US"/>
    </w:rPr>
  </w:style>
  <w:style w:type="character" w:customStyle="1" w:styleId="TitleChar">
    <w:name w:val="Title Char"/>
    <w:basedOn w:val="DefaultParagraphFont"/>
    <w:link w:val="Title"/>
    <w:rsid w:val="00B16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958"/>
    <w:pPr>
      <w:tabs>
        <w:tab w:val="left" w:pos="3600"/>
        <w:tab w:val="left" w:pos="3958"/>
      </w:tabs>
    </w:pPr>
  </w:style>
  <w:style w:type="paragraph" w:customStyle="1" w:styleId="Note">
    <w:name w:val="Note"/>
    <w:basedOn w:val="BodyText"/>
    <w:rsid w:val="00B16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958"/>
    <w:pPr>
      <w:framePr w:wrap="auto" w:hAnchor="text" w:y="6049"/>
    </w:pPr>
    <w:rPr>
      <w:color w:val="000000"/>
      <w:sz w:val="40"/>
    </w:rPr>
  </w:style>
  <w:style w:type="paragraph" w:customStyle="1" w:styleId="TOCTitle">
    <w:name w:val="TOCTitle"/>
    <w:basedOn w:val="Heading1"/>
    <w:rsid w:val="00B16958"/>
    <w:pPr>
      <w:spacing w:after="240"/>
      <w:jc w:val="center"/>
      <w:outlineLvl w:val="9"/>
    </w:pPr>
    <w:rPr>
      <w:caps/>
    </w:rPr>
  </w:style>
  <w:style w:type="paragraph" w:customStyle="1" w:styleId="Version">
    <w:name w:val="Version"/>
    <w:rsid w:val="00B16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958"/>
    <w:pPr>
      <w:keepNext w:val="0"/>
      <w:tabs>
        <w:tab w:val="right" w:pos="4176"/>
      </w:tabs>
      <w:ind w:left="198" w:hanging="198"/>
    </w:pPr>
    <w:rPr>
      <w:rFonts w:ascii="Garamond" w:hAnsi="Garamond"/>
    </w:rPr>
  </w:style>
  <w:style w:type="paragraph" w:styleId="IndexHeading">
    <w:name w:val="index heading"/>
    <w:basedOn w:val="Normal"/>
    <w:next w:val="Index1"/>
    <w:semiHidden/>
    <w:rsid w:val="00B16958"/>
    <w:pPr>
      <w:spacing w:before="120" w:after="120"/>
    </w:pPr>
    <w:rPr>
      <w:rFonts w:ascii="Arial" w:hAnsi="Arial"/>
      <w:b/>
      <w:color w:val="918585"/>
      <w:sz w:val="24"/>
    </w:rPr>
  </w:style>
  <w:style w:type="paragraph" w:customStyle="1" w:styleId="Chapter">
    <w:name w:val="Chapter"/>
    <w:basedOn w:val="Normal"/>
    <w:rsid w:val="00B16958"/>
    <w:pPr>
      <w:spacing w:before="240"/>
    </w:pPr>
    <w:rPr>
      <w:rFonts w:ascii="Times New Roman" w:hAnsi="Times New Roman"/>
      <w:smallCaps/>
      <w:spacing w:val="80"/>
      <w:sz w:val="28"/>
    </w:rPr>
  </w:style>
  <w:style w:type="paragraph" w:customStyle="1" w:styleId="InChapter">
    <w:name w:val="InChapter"/>
    <w:basedOn w:val="Heading3"/>
    <w:rsid w:val="00B16958"/>
    <w:pPr>
      <w:spacing w:after="240"/>
      <w:outlineLvl w:val="9"/>
    </w:pPr>
    <w:rPr>
      <w:noProof/>
    </w:rPr>
  </w:style>
  <w:style w:type="paragraph" w:styleId="Index2">
    <w:name w:val="index 2"/>
    <w:basedOn w:val="Normal"/>
    <w:next w:val="Normal"/>
    <w:semiHidden/>
    <w:rsid w:val="00B16958"/>
    <w:pPr>
      <w:tabs>
        <w:tab w:val="right" w:pos="4176"/>
      </w:tabs>
      <w:ind w:left="568" w:hanging="284"/>
    </w:pPr>
    <w:rPr>
      <w:rFonts w:ascii="Garamond" w:hAnsi="Garamond"/>
    </w:rPr>
  </w:style>
  <w:style w:type="paragraph" w:customStyle="1" w:styleId="Byline">
    <w:name w:val="Byline"/>
    <w:rsid w:val="00B16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958"/>
    <w:pPr>
      <w:tabs>
        <w:tab w:val="clear" w:pos="3600"/>
        <w:tab w:val="clear" w:pos="3958"/>
      </w:tabs>
      <w:jc w:val="right"/>
    </w:pPr>
  </w:style>
  <w:style w:type="character" w:styleId="Emphasis">
    <w:name w:val="Emphasis"/>
    <w:basedOn w:val="DefaultParagraphFont"/>
    <w:qFormat/>
    <w:rsid w:val="00B16958"/>
    <w:rPr>
      <w:i/>
    </w:rPr>
  </w:style>
  <w:style w:type="paragraph" w:styleId="Caption">
    <w:name w:val="caption"/>
    <w:basedOn w:val="BodyText"/>
    <w:next w:val="Normal"/>
    <w:qFormat/>
    <w:rsid w:val="00B16958"/>
    <w:pPr>
      <w:framePr w:w="2268" w:hSpace="181" w:vSpace="181" w:wrap="around" w:vAnchor="text" w:hAnchor="page" w:x="1135" w:y="285" w:anchorLock="1"/>
    </w:pPr>
    <w:rPr>
      <w:i/>
    </w:rPr>
  </w:style>
  <w:style w:type="paragraph" w:customStyle="1" w:styleId="MiniTOCTitle">
    <w:name w:val="MiniTOCTitle"/>
    <w:basedOn w:val="Heading4"/>
    <w:rsid w:val="00B16958"/>
    <w:pPr>
      <w:spacing w:before="240"/>
      <w:outlineLvl w:val="9"/>
    </w:pPr>
    <w:rPr>
      <w:noProof/>
      <w:sz w:val="24"/>
    </w:rPr>
  </w:style>
  <w:style w:type="paragraph" w:customStyle="1" w:styleId="MiniTOCItem">
    <w:name w:val="MiniTOCItem"/>
    <w:basedOn w:val="ListBullet"/>
    <w:rsid w:val="00B16958"/>
    <w:pPr>
      <w:numPr>
        <w:numId w:val="0"/>
      </w:numPr>
      <w:tabs>
        <w:tab w:val="right" w:leader="dot" w:pos="6521"/>
      </w:tabs>
      <w:spacing w:before="0" w:after="0"/>
    </w:pPr>
  </w:style>
  <w:style w:type="paragraph" w:customStyle="1" w:styleId="TOFTitle">
    <w:name w:val="TOFTitle"/>
    <w:basedOn w:val="TOCTitle"/>
    <w:rsid w:val="00B16958"/>
  </w:style>
  <w:style w:type="paragraph" w:styleId="TableofFigures">
    <w:name w:val="table of figures"/>
    <w:basedOn w:val="Normal"/>
    <w:next w:val="Normal"/>
    <w:semiHidden/>
    <w:rsid w:val="00B16958"/>
    <w:pPr>
      <w:tabs>
        <w:tab w:val="right" w:leader="dot" w:pos="9072"/>
      </w:tabs>
      <w:ind w:left="970" w:hanging="403"/>
    </w:pPr>
    <w:rPr>
      <w:rFonts w:ascii="Times New Roman" w:hAnsi="Times New Roman"/>
      <w:b/>
    </w:rPr>
  </w:style>
  <w:style w:type="paragraph" w:styleId="ListNumber">
    <w:name w:val="List Number"/>
    <w:basedOn w:val="List"/>
    <w:rsid w:val="00B16958"/>
    <w:pPr>
      <w:numPr>
        <w:numId w:val="11"/>
      </w:numPr>
    </w:pPr>
  </w:style>
  <w:style w:type="character" w:customStyle="1" w:styleId="WingdingSymbols">
    <w:name w:val="Wingding Symbols"/>
    <w:rsid w:val="00B16958"/>
    <w:rPr>
      <w:rFonts w:ascii="Wingdings" w:hAnsi="Wingdings"/>
    </w:rPr>
  </w:style>
  <w:style w:type="character" w:customStyle="1" w:styleId="HotSpot">
    <w:name w:val="HotSpot"/>
    <w:rsid w:val="00B16958"/>
    <w:rPr>
      <w:color w:val="0033CC"/>
      <w:u w:val="none"/>
    </w:rPr>
  </w:style>
  <w:style w:type="paragraph" w:customStyle="1" w:styleId="BodyTextRight">
    <w:name w:val="Body Text Right"/>
    <w:basedOn w:val="BodyText"/>
    <w:rsid w:val="00B16958"/>
    <w:pPr>
      <w:spacing w:before="0" w:after="0"/>
      <w:jc w:val="right"/>
    </w:pPr>
  </w:style>
  <w:style w:type="paragraph" w:styleId="Index3">
    <w:name w:val="index 3"/>
    <w:basedOn w:val="ListNumber2"/>
    <w:next w:val="Normal"/>
    <w:semiHidden/>
    <w:rsid w:val="00B16958"/>
    <w:pPr>
      <w:numPr>
        <w:numId w:val="0"/>
      </w:numPr>
      <w:tabs>
        <w:tab w:val="right" w:leader="dot" w:pos="4176"/>
      </w:tabs>
    </w:pPr>
  </w:style>
  <w:style w:type="paragraph" w:styleId="ListNumber2">
    <w:name w:val="List Number 2"/>
    <w:basedOn w:val="List2"/>
    <w:rsid w:val="00B16958"/>
    <w:pPr>
      <w:numPr>
        <w:numId w:val="10"/>
      </w:numPr>
      <w:tabs>
        <w:tab w:val="clear" w:pos="1060"/>
      </w:tabs>
    </w:pPr>
  </w:style>
  <w:style w:type="paragraph" w:customStyle="1" w:styleId="MarginNote">
    <w:name w:val="Margin Note"/>
    <w:basedOn w:val="BodyText"/>
    <w:rsid w:val="00B16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9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6958"/>
    <w:rPr>
      <w:sz w:val="32"/>
    </w:rPr>
  </w:style>
  <w:style w:type="paragraph" w:customStyle="1" w:styleId="HeadingProcedure">
    <w:name w:val="Heading Procedure"/>
    <w:basedOn w:val="HeadingBase"/>
    <w:next w:val="Normal"/>
    <w:rsid w:val="00B16958"/>
    <w:pPr>
      <w:tabs>
        <w:tab w:val="left" w:pos="0"/>
      </w:tabs>
      <w:spacing w:before="120" w:after="60"/>
    </w:pPr>
    <w:rPr>
      <w:i/>
      <w:color w:val="918585"/>
      <w:sz w:val="22"/>
    </w:rPr>
  </w:style>
  <w:style w:type="paragraph" w:customStyle="1" w:styleId="TableBodyText">
    <w:name w:val="Table Body Text"/>
    <w:basedOn w:val="BodyText"/>
    <w:rsid w:val="00B16958"/>
    <w:pPr>
      <w:spacing w:before="60" w:after="60"/>
    </w:pPr>
  </w:style>
  <w:style w:type="paragraph" w:styleId="ListContinue">
    <w:name w:val="List Continue"/>
    <w:basedOn w:val="List"/>
    <w:rsid w:val="00B16958"/>
    <w:pPr>
      <w:ind w:firstLine="0"/>
    </w:pPr>
  </w:style>
  <w:style w:type="paragraph" w:customStyle="1" w:styleId="ListNote">
    <w:name w:val="List Note"/>
    <w:basedOn w:val="List"/>
    <w:rsid w:val="00B16958"/>
    <w:pPr>
      <w:pBdr>
        <w:top w:val="single" w:sz="6" w:space="2" w:color="918585"/>
        <w:bottom w:val="single" w:sz="6" w:space="2" w:color="918585"/>
      </w:pBdr>
      <w:tabs>
        <w:tab w:val="left" w:pos="1021"/>
      </w:tabs>
      <w:ind w:firstLine="0"/>
    </w:pPr>
  </w:style>
  <w:style w:type="paragraph" w:customStyle="1" w:styleId="Warning">
    <w:name w:val="Warning"/>
    <w:basedOn w:val="BodyText"/>
    <w:rsid w:val="00B16958"/>
    <w:pPr>
      <w:shd w:val="clear" w:color="auto" w:fill="D9D9D9"/>
      <w:tabs>
        <w:tab w:val="left" w:pos="992"/>
      </w:tabs>
      <w:ind w:left="119" w:right="119"/>
    </w:pPr>
    <w:rPr>
      <w:sz w:val="20"/>
    </w:rPr>
  </w:style>
  <w:style w:type="paragraph" w:customStyle="1" w:styleId="MarginIcons">
    <w:name w:val="Margin Icons"/>
    <w:basedOn w:val="BodyText"/>
    <w:rsid w:val="00B16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958"/>
    <w:rPr>
      <w:rFonts w:ascii="Courier New" w:hAnsi="Courier New"/>
    </w:rPr>
  </w:style>
  <w:style w:type="paragraph" w:customStyle="1" w:styleId="NoteBullet">
    <w:name w:val="Note Bullet"/>
    <w:basedOn w:val="Note"/>
    <w:rsid w:val="00B16958"/>
    <w:pPr>
      <w:tabs>
        <w:tab w:val="clear" w:pos="680"/>
      </w:tabs>
      <w:spacing w:before="60" w:after="60"/>
    </w:pPr>
  </w:style>
  <w:style w:type="paragraph" w:customStyle="1" w:styleId="SubHeading2">
    <w:name w:val="SubHeading2"/>
    <w:basedOn w:val="HeadingBase"/>
    <w:rsid w:val="00B16958"/>
    <w:pPr>
      <w:spacing w:before="240" w:after="60"/>
    </w:pPr>
    <w:rPr>
      <w:sz w:val="20"/>
    </w:rPr>
  </w:style>
  <w:style w:type="paragraph" w:customStyle="1" w:styleId="SubHeading1">
    <w:name w:val="SubHeading1"/>
    <w:basedOn w:val="HeadingBase"/>
    <w:rsid w:val="00B16958"/>
    <w:pPr>
      <w:spacing w:before="240" w:after="60"/>
    </w:pPr>
    <w:rPr>
      <w:color w:val="918585"/>
      <w:sz w:val="22"/>
    </w:rPr>
  </w:style>
  <w:style w:type="paragraph" w:customStyle="1" w:styleId="SideHeading">
    <w:name w:val="Side Heading"/>
    <w:basedOn w:val="HeadingBase"/>
    <w:rsid w:val="00B16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958"/>
    <w:pPr>
      <w:numPr>
        <w:numId w:val="12"/>
      </w:numPr>
    </w:pPr>
  </w:style>
  <w:style w:type="paragraph" w:styleId="PlainText">
    <w:name w:val="Plain Text"/>
    <w:basedOn w:val="Normal"/>
    <w:link w:val="PlainTextChar"/>
    <w:rsid w:val="00B16958"/>
    <w:rPr>
      <w:sz w:val="20"/>
    </w:rPr>
  </w:style>
  <w:style w:type="character" w:customStyle="1" w:styleId="PlainTextChar">
    <w:name w:val="Plain Text Char"/>
    <w:basedOn w:val="DefaultParagraphFont"/>
    <w:link w:val="PlainText"/>
    <w:rsid w:val="00B169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6958"/>
    <w:rPr>
      <w:b/>
      <w:smallCaps/>
    </w:rPr>
  </w:style>
  <w:style w:type="paragraph" w:customStyle="1" w:styleId="TableListNumber">
    <w:name w:val="Table List Number"/>
    <w:basedOn w:val="ListNumber"/>
    <w:rsid w:val="00B16958"/>
    <w:pPr>
      <w:numPr>
        <w:numId w:val="0"/>
      </w:numPr>
    </w:pPr>
  </w:style>
  <w:style w:type="paragraph" w:styleId="TOC4">
    <w:name w:val="toc 4"/>
    <w:basedOn w:val="TOCBase"/>
    <w:next w:val="Normal"/>
    <w:semiHidden/>
    <w:rsid w:val="00B16958"/>
    <w:pPr>
      <w:tabs>
        <w:tab w:val="right" w:leader="dot" w:pos="9071"/>
      </w:tabs>
      <w:ind w:left="1701"/>
    </w:pPr>
  </w:style>
  <w:style w:type="paragraph" w:customStyle="1" w:styleId="ListAlpha">
    <w:name w:val="List Alpha"/>
    <w:basedOn w:val="List"/>
    <w:rsid w:val="00B16958"/>
    <w:pPr>
      <w:numPr>
        <w:numId w:val="9"/>
      </w:numPr>
    </w:pPr>
  </w:style>
  <w:style w:type="paragraph" w:customStyle="1" w:styleId="ListAlpha2">
    <w:name w:val="List Alpha 2"/>
    <w:basedOn w:val="List2"/>
    <w:rsid w:val="00B16958"/>
    <w:pPr>
      <w:numPr>
        <w:numId w:val="8"/>
      </w:numPr>
    </w:pPr>
  </w:style>
  <w:style w:type="paragraph" w:styleId="List2">
    <w:name w:val="List 2"/>
    <w:basedOn w:val="BodyText"/>
    <w:rsid w:val="00B16958"/>
    <w:pPr>
      <w:tabs>
        <w:tab w:val="left" w:pos="680"/>
      </w:tabs>
      <w:spacing w:before="60" w:after="60"/>
      <w:ind w:left="680" w:hanging="340"/>
    </w:pPr>
  </w:style>
  <w:style w:type="paragraph" w:styleId="List3">
    <w:name w:val="List 3"/>
    <w:basedOn w:val="BodyText"/>
    <w:rsid w:val="00B16958"/>
    <w:pPr>
      <w:tabs>
        <w:tab w:val="left" w:pos="1021"/>
      </w:tabs>
      <w:spacing w:before="60" w:after="60"/>
      <w:ind w:left="1020" w:hanging="340"/>
    </w:pPr>
  </w:style>
  <w:style w:type="paragraph" w:styleId="List4">
    <w:name w:val="List 4"/>
    <w:basedOn w:val="BodyText"/>
    <w:rsid w:val="00B16958"/>
    <w:pPr>
      <w:tabs>
        <w:tab w:val="left" w:pos="1361"/>
      </w:tabs>
      <w:spacing w:before="60" w:after="60"/>
      <w:ind w:left="1361" w:hanging="340"/>
    </w:pPr>
  </w:style>
  <w:style w:type="paragraph" w:styleId="List5">
    <w:name w:val="List 5"/>
    <w:basedOn w:val="BodyText"/>
    <w:rsid w:val="00B16958"/>
    <w:pPr>
      <w:tabs>
        <w:tab w:val="left" w:pos="1701"/>
      </w:tabs>
      <w:spacing w:before="60" w:after="60"/>
      <w:ind w:left="1701" w:hanging="340"/>
    </w:pPr>
  </w:style>
  <w:style w:type="paragraph" w:styleId="ListBullet3">
    <w:name w:val="List Bullet 3"/>
    <w:basedOn w:val="List3"/>
    <w:rsid w:val="00B16958"/>
    <w:pPr>
      <w:numPr>
        <w:numId w:val="15"/>
      </w:numPr>
      <w:tabs>
        <w:tab w:val="clear" w:pos="1021"/>
      </w:tabs>
      <w:ind w:left="1037" w:hanging="357"/>
    </w:pPr>
  </w:style>
  <w:style w:type="paragraph" w:styleId="ListBullet4">
    <w:name w:val="List Bullet 4"/>
    <w:basedOn w:val="List4"/>
    <w:rsid w:val="00B16958"/>
    <w:pPr>
      <w:numPr>
        <w:numId w:val="3"/>
      </w:numPr>
    </w:pPr>
  </w:style>
  <w:style w:type="paragraph" w:styleId="ListBullet5">
    <w:name w:val="List Bullet 5"/>
    <w:basedOn w:val="List5"/>
    <w:rsid w:val="00B16958"/>
    <w:pPr>
      <w:numPr>
        <w:numId w:val="4"/>
      </w:numPr>
    </w:pPr>
  </w:style>
  <w:style w:type="paragraph" w:styleId="ListContinue2">
    <w:name w:val="List Continue 2"/>
    <w:basedOn w:val="List2"/>
    <w:rsid w:val="00B16958"/>
    <w:pPr>
      <w:ind w:firstLine="0"/>
    </w:pPr>
  </w:style>
  <w:style w:type="paragraph" w:styleId="ListContinue3">
    <w:name w:val="List Continue 3"/>
    <w:basedOn w:val="List3"/>
    <w:rsid w:val="00B16958"/>
    <w:pPr>
      <w:ind w:left="1021" w:firstLine="0"/>
    </w:pPr>
  </w:style>
  <w:style w:type="paragraph" w:styleId="ListContinue4">
    <w:name w:val="List Continue 4"/>
    <w:basedOn w:val="List4"/>
    <w:rsid w:val="00B16958"/>
    <w:pPr>
      <w:ind w:firstLine="0"/>
    </w:pPr>
  </w:style>
  <w:style w:type="paragraph" w:styleId="ListContinue5">
    <w:name w:val="List Continue 5"/>
    <w:basedOn w:val="List5"/>
    <w:rsid w:val="00B16958"/>
    <w:pPr>
      <w:ind w:firstLine="0"/>
    </w:pPr>
  </w:style>
  <w:style w:type="paragraph" w:styleId="ListNumber3">
    <w:name w:val="List Number 3"/>
    <w:basedOn w:val="List3"/>
    <w:rsid w:val="00B16958"/>
    <w:pPr>
      <w:numPr>
        <w:numId w:val="5"/>
      </w:numPr>
    </w:pPr>
  </w:style>
  <w:style w:type="paragraph" w:styleId="ListNumber4">
    <w:name w:val="List Number 4"/>
    <w:basedOn w:val="List4"/>
    <w:rsid w:val="00B16958"/>
    <w:pPr>
      <w:numPr>
        <w:numId w:val="6"/>
      </w:numPr>
    </w:pPr>
  </w:style>
  <w:style w:type="paragraph" w:styleId="ListNumber5">
    <w:name w:val="List Number 5"/>
    <w:basedOn w:val="List5"/>
    <w:rsid w:val="00B16958"/>
    <w:pPr>
      <w:numPr>
        <w:numId w:val="7"/>
      </w:numPr>
    </w:pPr>
  </w:style>
  <w:style w:type="paragraph" w:styleId="BlockText">
    <w:name w:val="Block Text"/>
    <w:basedOn w:val="Normal"/>
    <w:rsid w:val="00B16958"/>
    <w:pPr>
      <w:spacing w:after="120"/>
      <w:ind w:left="1440" w:right="1440"/>
    </w:pPr>
  </w:style>
  <w:style w:type="character" w:customStyle="1" w:styleId="Subscript">
    <w:name w:val="Subscript"/>
    <w:basedOn w:val="DefaultParagraphFont"/>
    <w:rsid w:val="00B16958"/>
    <w:rPr>
      <w:sz w:val="16"/>
      <w:vertAlign w:val="subscript"/>
    </w:rPr>
  </w:style>
  <w:style w:type="character" w:customStyle="1" w:styleId="Superscript">
    <w:name w:val="Superscript"/>
    <w:basedOn w:val="DefaultParagraphFont"/>
    <w:rsid w:val="00B16958"/>
    <w:rPr>
      <w:sz w:val="16"/>
      <w:vertAlign w:val="superscript"/>
    </w:rPr>
  </w:style>
  <w:style w:type="character" w:customStyle="1" w:styleId="Symbols">
    <w:name w:val="Symbols"/>
    <w:basedOn w:val="DefaultParagraphFont"/>
    <w:rsid w:val="00B16958"/>
    <w:rPr>
      <w:rFonts w:ascii="Symbol" w:hAnsi="Symbol"/>
    </w:rPr>
  </w:style>
  <w:style w:type="character" w:customStyle="1" w:styleId="MenuOptions">
    <w:name w:val="Menu Options"/>
    <w:basedOn w:val="DefaultParagraphFont"/>
    <w:rsid w:val="00B16958"/>
    <w:rPr>
      <w:rFonts w:ascii="Arial Narrow" w:hAnsi="Arial Narrow"/>
      <w:smallCaps/>
    </w:rPr>
  </w:style>
  <w:style w:type="character" w:customStyle="1" w:styleId="Buttons">
    <w:name w:val="Buttons"/>
    <w:basedOn w:val="DefaultParagraphFont"/>
    <w:rsid w:val="00B16958"/>
    <w:rPr>
      <w:b/>
    </w:rPr>
  </w:style>
  <w:style w:type="character" w:customStyle="1" w:styleId="Underlined">
    <w:name w:val="Underlined"/>
    <w:basedOn w:val="DefaultParagraphFont"/>
    <w:rsid w:val="00B16958"/>
    <w:rPr>
      <w:u w:val="single"/>
    </w:rPr>
  </w:style>
  <w:style w:type="paragraph" w:customStyle="1" w:styleId="TableBodyTextRight">
    <w:name w:val="Table Body Text Right"/>
    <w:basedOn w:val="TableBodyText"/>
    <w:rsid w:val="00B16958"/>
    <w:pPr>
      <w:widowControl w:val="0"/>
      <w:autoSpaceDE w:val="0"/>
      <w:autoSpaceDN w:val="0"/>
      <w:adjustRightInd w:val="0"/>
      <w:jc w:val="right"/>
    </w:pPr>
    <w:rPr>
      <w:rFonts w:cs="Arial"/>
      <w:szCs w:val="18"/>
    </w:rPr>
  </w:style>
  <w:style w:type="paragraph" w:customStyle="1" w:styleId="CopyrightText">
    <w:name w:val="Copyright Text"/>
    <w:basedOn w:val="BodyText"/>
    <w:rsid w:val="00B16958"/>
    <w:rPr>
      <w:sz w:val="18"/>
    </w:rPr>
  </w:style>
  <w:style w:type="paragraph" w:customStyle="1" w:styleId="BodySmallRight">
    <w:name w:val="Body Small Right"/>
    <w:basedOn w:val="BodyTextRight"/>
    <w:rsid w:val="00B16958"/>
    <w:rPr>
      <w:sz w:val="18"/>
      <w:szCs w:val="18"/>
    </w:rPr>
  </w:style>
  <w:style w:type="paragraph" w:customStyle="1" w:styleId="MarginEdition">
    <w:name w:val="Margin Edition"/>
    <w:basedOn w:val="MarginNote"/>
    <w:rsid w:val="00B16958"/>
    <w:pPr>
      <w:spacing w:before="0" w:after="0"/>
    </w:pPr>
    <w:rPr>
      <w:rFonts w:ascii="Times New Roman" w:hAnsi="Times New Roman"/>
      <w:color w:val="999999"/>
    </w:rPr>
  </w:style>
  <w:style w:type="paragraph" w:customStyle="1" w:styleId="Spacer">
    <w:name w:val="Spacer"/>
    <w:basedOn w:val="Normal"/>
    <w:rsid w:val="00B16958"/>
    <w:rPr>
      <w:sz w:val="2"/>
      <w:szCs w:val="2"/>
    </w:rPr>
  </w:style>
  <w:style w:type="character" w:customStyle="1" w:styleId="Small">
    <w:name w:val="Small"/>
    <w:basedOn w:val="DefaultParagraphFont"/>
    <w:rsid w:val="00B16958"/>
    <w:rPr>
      <w:sz w:val="16"/>
    </w:rPr>
  </w:style>
  <w:style w:type="paragraph" w:customStyle="1" w:styleId="WideTable">
    <w:name w:val="Wide Table"/>
    <w:basedOn w:val="Normal"/>
    <w:rsid w:val="00B16958"/>
    <w:pPr>
      <w:ind w:left="-1418"/>
    </w:pPr>
    <w:rPr>
      <w:sz w:val="2"/>
      <w:szCs w:val="2"/>
    </w:rPr>
  </w:style>
  <w:style w:type="character" w:styleId="PageNumber">
    <w:name w:val="page number"/>
    <w:basedOn w:val="DefaultParagraphFont"/>
    <w:rsid w:val="00B16958"/>
  </w:style>
  <w:style w:type="paragraph" w:styleId="Quote">
    <w:name w:val="Quote"/>
    <w:basedOn w:val="Heading1"/>
    <w:link w:val="QuoteChar"/>
    <w:qFormat/>
    <w:rsid w:val="00B16958"/>
    <w:rPr>
      <w:b w:val="0"/>
      <w:sz w:val="72"/>
      <w:szCs w:val="72"/>
      <w:lang w:val="en-NZ"/>
    </w:rPr>
  </w:style>
  <w:style w:type="character" w:customStyle="1" w:styleId="QuoteChar">
    <w:name w:val="Quote Char"/>
    <w:basedOn w:val="DefaultParagraphFont"/>
    <w:link w:val="Quote"/>
    <w:rsid w:val="00B16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958"/>
    <w:pPr>
      <w:pageBreakBefore/>
    </w:pPr>
  </w:style>
  <w:style w:type="paragraph" w:customStyle="1" w:styleId="Border">
    <w:name w:val="Border"/>
    <w:basedOn w:val="Normal"/>
    <w:qFormat/>
    <w:rsid w:val="00B16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958"/>
    <w:rPr>
      <w:b/>
      <w:bCs/>
      <w:i/>
      <w:iCs/>
      <w:color w:val="auto"/>
    </w:rPr>
  </w:style>
  <w:style w:type="paragraph" w:styleId="IntenseQuote">
    <w:name w:val="Intense Quote"/>
    <w:basedOn w:val="Normal"/>
    <w:next w:val="Normal"/>
    <w:link w:val="IntenseQuoteChar"/>
    <w:uiPriority w:val="30"/>
    <w:qFormat/>
    <w:rsid w:val="00B16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9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6958"/>
    <w:rPr>
      <w:smallCaps/>
      <w:color w:val="auto"/>
      <w:u w:val="single"/>
    </w:rPr>
  </w:style>
  <w:style w:type="character" w:styleId="IntenseReference">
    <w:name w:val="Intense Reference"/>
    <w:basedOn w:val="DefaultParagraphFont"/>
    <w:uiPriority w:val="32"/>
    <w:qFormat/>
    <w:rsid w:val="00B16958"/>
    <w:rPr>
      <w:b/>
      <w:bCs/>
      <w:smallCaps/>
      <w:color w:val="auto"/>
      <w:spacing w:val="5"/>
      <w:u w:val="single"/>
    </w:rPr>
  </w:style>
  <w:style w:type="paragraph" w:customStyle="1" w:styleId="2ColumnHeading">
    <w:name w:val="2Column Heading"/>
    <w:basedOn w:val="BodyText"/>
    <w:qFormat/>
    <w:rsid w:val="00B16958"/>
    <w:pPr>
      <w:spacing w:after="60"/>
      <w:ind w:left="-2268"/>
    </w:pPr>
    <w:rPr>
      <w:b/>
    </w:rPr>
  </w:style>
  <w:style w:type="paragraph" w:customStyle="1" w:styleId="Heading1TOC">
    <w:name w:val="Heading1 TOC"/>
    <w:basedOn w:val="Normal"/>
    <w:qFormat/>
    <w:rsid w:val="00B16958"/>
    <w:pPr>
      <w:spacing w:before="240" w:after="120"/>
    </w:pPr>
    <w:rPr>
      <w:rFonts w:ascii="Times New Roman" w:hAnsi="Times New Roman"/>
      <w:b/>
      <w:sz w:val="32"/>
    </w:rPr>
  </w:style>
  <w:style w:type="paragraph" w:customStyle="1" w:styleId="Heading2TOC">
    <w:name w:val="Heading2 TOC"/>
    <w:basedOn w:val="Normal"/>
    <w:qFormat/>
    <w:rsid w:val="00B16958"/>
    <w:pPr>
      <w:spacing w:before="240" w:after="60"/>
    </w:pPr>
    <w:rPr>
      <w:rFonts w:ascii="Times New Roman" w:hAnsi="Times New Roman"/>
      <w:b/>
      <w:sz w:val="28"/>
    </w:rPr>
  </w:style>
  <w:style w:type="character" w:customStyle="1" w:styleId="Underline">
    <w:name w:val="Underline"/>
    <w:basedOn w:val="DefaultParagraphFont"/>
    <w:qFormat/>
    <w:rsid w:val="00B16958"/>
    <w:rPr>
      <w:u w:val="single"/>
    </w:rPr>
  </w:style>
  <w:style w:type="character" w:customStyle="1" w:styleId="BoldandItalics">
    <w:name w:val="Bold and Italics"/>
    <w:qFormat/>
    <w:rsid w:val="00B16958"/>
    <w:rPr>
      <w:b/>
      <w:i/>
      <w:u w:val="none"/>
    </w:rPr>
  </w:style>
  <w:style w:type="paragraph" w:styleId="BalloonText">
    <w:name w:val="Balloon Text"/>
    <w:basedOn w:val="Normal"/>
    <w:link w:val="BalloonTextChar"/>
    <w:rsid w:val="00B16958"/>
    <w:rPr>
      <w:rFonts w:ascii="Tahoma" w:hAnsi="Tahoma" w:cs="Tahoma"/>
      <w:sz w:val="16"/>
      <w:szCs w:val="16"/>
    </w:rPr>
  </w:style>
  <w:style w:type="character" w:customStyle="1" w:styleId="BalloonTextChar">
    <w:name w:val="Balloon Text Char"/>
    <w:basedOn w:val="DefaultParagraphFont"/>
    <w:link w:val="BalloonText"/>
    <w:rsid w:val="00B169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6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9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1445</Words>
  <Characters>9356</Characters>
  <Application>Microsoft Office Word</Application>
  <DocSecurity>0</DocSecurity>
  <Lines>321</Lines>
  <Paragraphs>229</Paragraphs>
  <ScaleCrop>false</ScaleCrop>
  <Company>Author-it Software Corporation Ltd.</Company>
  <LinksUpToDate>false</LinksUpToDate>
  <CharactersWithSpaces>10717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FDFWGG3003A Coordinate crop harvesting activities</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2012-05-26T06:55:00Z</dcterms:created>
  <dcterms:modified xsi:type="dcterms:W3CDTF">2012-05-26T06:55:00Z</dcterms:modified>
</cp:coreProperties>
</file>