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189" w:rsidP="00AF6189">
      <w:pPr>
        <w:pStyle w:val="Title"/>
      </w:pPr>
      <w:r>
        <w:fldChar w:fldCharType="begin"/>
      </w:r>
      <w:r>
        <w:instrText xml:space="preserve"> TITLE   \* MERGEFORMAT </w:instrText>
      </w:r>
      <w:r>
        <w:fldChar w:fldCharType="separate"/>
      </w:r>
      <w:r>
        <w:t>FDFWGG3002A Coordinate canopy management activities</w:t>
      </w:r>
      <w:r>
        <w:fldChar w:fldCharType="end"/>
      </w:r>
    </w:p>
    <w:p w:rsidR="00AF6189" w:rsidP="00AF6189">
      <w:pPr>
        <w:pStyle w:val="Version"/>
        <w:sectPr w:rsidSect="00B81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1AE1" w:rsidP="00B81AE1">
      <w:pPr>
        <w:pStyle w:val="SuperHeading"/>
      </w:pPr>
      <w:r w:rsidRPr="00B81AE1">
        <w:t>FDFWGG3002A Coordinate canopy management activities</w:t>
      </w:r>
    </w:p>
    <w:p w:rsidR="00000000" w:rsidRPr="00B81AE1" w:rsidP="00B81AE1">
      <w:pPr>
        <w:pStyle w:val="Heading1"/>
      </w:pPr>
      <w:bookmarkStart w:id="1" w:name="O_449194"/>
      <w:bookmarkEnd w:id="1"/>
      <w:r w:rsidRPr="00B81AE1">
        <w:t>Modification History</w:t>
      </w:r>
    </w:p>
    <w:p w:rsidR="00000000" w:rsidRPr="00B81AE1" w:rsidP="00B81AE1">
      <w:pPr>
        <w:pStyle w:val="BodyText"/>
      </w:pPr>
      <w:r w:rsidRPr="00B81AE1">
        <w:t>This unit supersedes and is equivalent to FDFWGGCCMA Coordinate canopy management activities.</w:t>
      </w:r>
    </w:p>
    <w:p w:rsidR="00000000" w:rsidRPr="00B81AE1" w:rsidP="00B81AE1">
      <w:pPr>
        <w:pStyle w:val="BodyText"/>
      </w:pPr>
      <w:r w:rsidRPr="00B81AE1">
        <w:t>April 2012: Minor typographical corrections.</w:t>
      </w:r>
    </w:p>
    <w:p w:rsidR="00000000" w:rsidRPr="00B81AE1" w:rsidP="00B81AE1">
      <w:pPr>
        <w:pStyle w:val="AllowPageBreak"/>
      </w:pPr>
    </w:p>
    <w:p w:rsidR="00000000" w:rsidRPr="00B81AE1" w:rsidP="00B81AE1">
      <w:pPr>
        <w:pStyle w:val="Heading1"/>
      </w:pPr>
      <w:bookmarkStart w:id="2" w:name="O_449190"/>
      <w:bookmarkEnd w:id="2"/>
      <w:r w:rsidRPr="00B81AE1">
        <w:t>Unit Descriptor</w:t>
      </w:r>
    </w:p>
    <w:tbl>
      <w:tblPr>
        <w:tblW w:w="9462" w:type="dxa"/>
        <w:tblLayout w:type="fixed"/>
        <w:tblCellMar>
          <w:left w:w="62" w:type="dxa"/>
          <w:right w:w="62" w:type="dxa"/>
        </w:tblCellMar>
        <w:tblLook w:val="0000"/>
      </w:tblPr>
      <w:tblGrid>
        <w:gridCol w:w="2700"/>
        <w:gridCol w:w="6762"/>
      </w:tblGrid>
      <w:tr w:rsidTr="00B81A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Heading4"/>
              <w:rPr>
                <w:lang w:val="en-NZ"/>
              </w:rPr>
            </w:pPr>
            <w:r w:rsidRPr="00B81AE1">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This specialist unit has been developed</w:t>
            </w:r>
            <w:r w:rsidRPr="00B81AE1">
              <w:t xml:space="preserve"> for the wine grape growing stream of the wine sector. It covers the skills and knowledge required to identify and implement manual and automated canopy management activities. </w:t>
            </w:r>
          </w:p>
        </w:tc>
      </w:tr>
    </w:tbl>
    <w:p w:rsidR="00AF6189" w:rsidP="00B81AE1">
      <w:pPr>
        <w:pStyle w:val="BodyText"/>
      </w:pPr>
    </w:p>
    <w:p w:rsidR="00AF6189" w:rsidP="00B81AE1">
      <w:pPr>
        <w:pStyle w:val="BodyText"/>
      </w:pPr>
    </w:p>
    <w:p w:rsidR="00000000" w:rsidRPr="00B81AE1" w:rsidP="00B81AE1">
      <w:pPr>
        <w:pStyle w:val="Heading1"/>
      </w:pPr>
      <w:bookmarkStart w:id="3" w:name="O_449202"/>
      <w:bookmarkEnd w:id="3"/>
      <w:r w:rsidRPr="00B81AE1">
        <w:t>Application of the Unit</w:t>
      </w:r>
    </w:p>
    <w:tbl>
      <w:tblPr>
        <w:tblW w:w="9462" w:type="dxa"/>
        <w:tblLayout w:type="fixed"/>
        <w:tblCellMar>
          <w:left w:w="62" w:type="dxa"/>
          <w:right w:w="62" w:type="dxa"/>
        </w:tblCellMar>
        <w:tblLook w:val="0000"/>
      </w:tblPr>
      <w:tblGrid>
        <w:gridCol w:w="2700"/>
        <w:gridCol w:w="6762"/>
      </w:tblGrid>
      <w:tr w:rsidTr="00B81A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Heading4"/>
              <w:rPr>
                <w:lang w:val="en-NZ"/>
              </w:rPr>
            </w:pPr>
            <w:r w:rsidRPr="00B81AE1">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Coordinatio</w:t>
            </w:r>
            <w:r w:rsidRPr="00B81AE1">
              <w:t>n skills required in applying this unit involve facilitating a team.</w:t>
            </w:r>
          </w:p>
        </w:tc>
      </w:tr>
    </w:tbl>
    <w:p w:rsidR="00AF6189" w:rsidP="00B81AE1">
      <w:pPr>
        <w:pStyle w:val="BodyText"/>
      </w:pPr>
    </w:p>
    <w:p w:rsidR="00AF6189" w:rsidP="00B81AE1">
      <w:pPr>
        <w:pStyle w:val="BodyText"/>
      </w:pPr>
    </w:p>
    <w:p w:rsidR="00000000" w:rsidRPr="00B81AE1" w:rsidP="00B81AE1">
      <w:pPr>
        <w:pStyle w:val="Heading1"/>
      </w:pPr>
      <w:bookmarkStart w:id="4" w:name="O_449195"/>
      <w:bookmarkEnd w:id="4"/>
      <w:r w:rsidRPr="00B81AE1">
        <w:t>Licensing/Regulatory Information</w:t>
      </w:r>
    </w:p>
    <w:p w:rsidR="00000000" w:rsidRPr="00B81AE1" w:rsidP="00B81AE1">
      <w:pPr>
        <w:pStyle w:val="BodyText"/>
      </w:pPr>
      <w:r w:rsidRPr="00B81AE1">
        <w:t>Not applicable.</w:t>
      </w:r>
    </w:p>
    <w:p w:rsidR="00000000" w:rsidRPr="00B81AE1" w:rsidP="00B81AE1">
      <w:pPr>
        <w:pStyle w:val="AllowPageBreak"/>
      </w:pPr>
    </w:p>
    <w:p w:rsidR="00000000" w:rsidRPr="00B81AE1" w:rsidP="00B81AE1">
      <w:pPr>
        <w:pStyle w:val="Heading1"/>
      </w:pPr>
      <w:bookmarkStart w:id="5" w:name="O_449193"/>
      <w:bookmarkEnd w:id="5"/>
      <w:r w:rsidRPr="00B81AE1">
        <w:t>Pre-Requisites</w:t>
      </w:r>
    </w:p>
    <w:p w:rsidR="00000000" w:rsidRPr="00B81AE1" w:rsidP="00B81AE1">
      <w:pPr>
        <w:pStyle w:val="BodyText"/>
      </w:pPr>
      <w:r w:rsidRPr="00B81AE1">
        <w:t>Not applicable.</w:t>
      </w:r>
    </w:p>
    <w:p w:rsidR="00000000" w:rsidRPr="00B81AE1" w:rsidP="00B81AE1">
      <w:pPr>
        <w:pStyle w:val="AllowPageBreak"/>
      </w:pPr>
    </w:p>
    <w:p w:rsidR="00000000" w:rsidRPr="00B81AE1" w:rsidP="00B81AE1">
      <w:pPr>
        <w:pStyle w:val="Heading1"/>
      </w:pPr>
      <w:bookmarkStart w:id="6" w:name="O_449198"/>
      <w:bookmarkEnd w:id="6"/>
      <w:r w:rsidRPr="00B81AE1">
        <w:t>Employability Skills Information</w:t>
      </w:r>
    </w:p>
    <w:tbl>
      <w:tblPr>
        <w:tblW w:w="9462" w:type="dxa"/>
        <w:tblLayout w:type="fixed"/>
        <w:tblCellMar>
          <w:left w:w="62" w:type="dxa"/>
          <w:right w:w="62" w:type="dxa"/>
        </w:tblCellMar>
        <w:tblLook w:val="0000"/>
      </w:tblPr>
      <w:tblGrid>
        <w:gridCol w:w="2700"/>
        <w:gridCol w:w="6762"/>
      </w:tblGrid>
      <w:tr w:rsidTr="00B81A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Heading4"/>
              <w:rPr>
                <w:lang w:val="en-NZ"/>
              </w:rPr>
            </w:pPr>
            <w:r w:rsidRPr="00B81AE1">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 xml:space="preserve">This unit contains employability skills.  </w:t>
            </w:r>
          </w:p>
        </w:tc>
      </w:tr>
    </w:tbl>
    <w:p w:rsidR="00AF6189" w:rsidP="00B81AE1">
      <w:pPr>
        <w:pStyle w:val="BodyText"/>
      </w:pPr>
    </w:p>
    <w:p w:rsidR="00AF6189" w:rsidP="00B81AE1">
      <w:pPr>
        <w:pStyle w:val="BodyText"/>
      </w:pPr>
    </w:p>
    <w:p w:rsidR="00000000" w:rsidRPr="00B81AE1" w:rsidP="00B81AE1">
      <w:pPr>
        <w:pStyle w:val="Heading1"/>
      </w:pPr>
      <w:bookmarkStart w:id="7" w:name="O_449199"/>
      <w:bookmarkEnd w:id="7"/>
      <w:r w:rsidRPr="00B81AE1">
        <w:t>Elements and Performance Criteria Pre-Content</w:t>
      </w:r>
    </w:p>
    <w:tbl>
      <w:tblPr>
        <w:tblW w:w="9462" w:type="dxa"/>
        <w:tblLayout w:type="fixed"/>
        <w:tblCellMar>
          <w:left w:w="62" w:type="dxa"/>
          <w:right w:w="62" w:type="dxa"/>
        </w:tblCellMar>
        <w:tblLook w:val="0000"/>
      </w:tblPr>
      <w:tblGrid>
        <w:gridCol w:w="2700"/>
        <w:gridCol w:w="6762"/>
      </w:tblGrid>
      <w:tr w:rsidTr="00B81AE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E1">
            <w:pPr>
              <w:pStyle w:val="BodyText"/>
              <w:rPr>
                <w:lang w:val="en-NZ"/>
              </w:rPr>
            </w:pPr>
            <w:r w:rsidRPr="00B81AE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81AE1" w:rsidP="00B81AE1">
            <w:pPr>
              <w:pStyle w:val="BodyText"/>
            </w:pPr>
            <w:r w:rsidRPr="00B81AE1">
              <w:t xml:space="preserve">Performance criteria describe the performance needed to demonstrate achievement </w:t>
            </w:r>
            <w:r w:rsidRPr="00B81AE1">
              <w:t>of the element. Where bold italicised text is used, further information is detailed in the required skills and knowledge section and the range statement. Assessment of performance is to be consistent with the evidence guide.</w:t>
            </w:r>
          </w:p>
        </w:tc>
      </w:tr>
    </w:tbl>
    <w:p w:rsidR="00000000" w:rsidRPr="00B81AE1" w:rsidP="00B81AE1">
      <w:pPr>
        <w:pStyle w:val="BodyText"/>
      </w:pPr>
    </w:p>
    <w:p w:rsidR="00000000" w:rsidRPr="00B81AE1" w:rsidP="00B81AE1">
      <w:pPr>
        <w:pStyle w:val="AllowPageBreak"/>
      </w:pPr>
    </w:p>
    <w:p w:rsidR="00000000" w:rsidRPr="00B81AE1" w:rsidP="00B81AE1">
      <w:pPr>
        <w:pStyle w:val="Heading1"/>
      </w:pPr>
      <w:bookmarkStart w:id="8" w:name="O_449200"/>
      <w:bookmarkEnd w:id="8"/>
      <w:r w:rsidRPr="00B81AE1">
        <w:t>Elements and Performance Criteria</w:t>
      </w:r>
    </w:p>
    <w:tbl>
      <w:tblPr>
        <w:tblW w:w="0" w:type="auto"/>
        <w:tblCellMar>
          <w:left w:w="62" w:type="dxa"/>
          <w:right w:w="62" w:type="dxa"/>
        </w:tblCellMar>
        <w:tblLook w:val="0000"/>
      </w:tblPr>
      <w:tblGrid>
        <w:gridCol w:w="2749"/>
        <w:gridCol w:w="6447"/>
      </w:tblGrid>
      <w:tr w:rsidTr="00AF6189">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B81AE1">
            <w:pPr>
              <w:pStyle w:val="TableHeading"/>
              <w:rPr>
                <w:lang w:val="en-NZ"/>
              </w:rPr>
            </w:pPr>
            <w:r w:rsidRPr="00B81AE1">
              <w:t>ELEMENT</w:t>
            </w:r>
          </w:p>
        </w:tc>
        <w:tc>
          <w:tcPr>
            <w:tcW w:w="0" w:type="auto"/>
            <w:tcBorders>
              <w:top w:val="nil"/>
              <w:left w:val="nil"/>
              <w:bottom w:val="nil"/>
              <w:right w:val="nil"/>
            </w:tcBorders>
            <w:tcMar>
              <w:top w:w="0" w:type="dxa"/>
              <w:left w:w="62" w:type="dxa"/>
              <w:bottom w:w="0" w:type="dxa"/>
              <w:right w:w="62" w:type="dxa"/>
            </w:tcMar>
          </w:tcPr>
          <w:p w:rsidR="00000000" w:rsidP="00B81AE1">
            <w:pPr>
              <w:pStyle w:val="TableHeading"/>
              <w:rPr>
                <w:lang w:val="en-NZ"/>
              </w:rPr>
            </w:pPr>
            <w:r w:rsidRPr="00B81AE1">
              <w:t>PERFORMANCE CRITERIA</w:t>
            </w:r>
          </w:p>
        </w:tc>
      </w:tr>
      <w:tr w:rsidTr="00AF6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AE1">
            <w:pPr>
              <w:pStyle w:val="List"/>
              <w:rPr>
                <w:lang w:val="en-NZ"/>
              </w:rPr>
            </w:pPr>
            <w:r w:rsidRPr="00B81AE1">
              <w:t>1.</w:t>
            </w:r>
            <w:r w:rsidRPr="00B81AE1">
              <w:tab/>
              <w:t>Prepare for canopy management activities</w:t>
            </w:r>
          </w:p>
        </w:tc>
        <w:tc>
          <w:tcPr>
            <w:tcW w:w="0" w:type="auto"/>
            <w:tcBorders>
              <w:top w:val="nil"/>
              <w:left w:val="nil"/>
              <w:bottom w:val="nil"/>
              <w:right w:val="nil"/>
            </w:tcBorders>
            <w:tcMar>
              <w:top w:w="0" w:type="dxa"/>
              <w:left w:w="62" w:type="dxa"/>
              <w:bottom w:w="0" w:type="dxa"/>
              <w:right w:w="62" w:type="dxa"/>
            </w:tcMar>
          </w:tcPr>
          <w:p w:rsidR="00000000" w:rsidRPr="00B81AE1" w:rsidP="00B81AE1">
            <w:pPr>
              <w:pStyle w:val="List"/>
            </w:pPr>
            <w:r w:rsidRPr="00B81AE1">
              <w:t>1.1</w:t>
            </w:r>
            <w:r w:rsidRPr="00B81AE1">
              <w:tab/>
              <w:t>Canopy management requirements are identified</w:t>
            </w:r>
          </w:p>
          <w:p w:rsidR="00000000" w:rsidRPr="00B81AE1" w:rsidP="00B81AE1">
            <w:pPr>
              <w:pStyle w:val="List"/>
            </w:pPr>
            <w:r w:rsidRPr="00B81AE1">
              <w:t>1.2</w:t>
            </w:r>
            <w:r w:rsidRPr="00B81AE1">
              <w:tab/>
              <w:t>Vine vigour and growth are assessed according to workplace procedures</w:t>
            </w:r>
          </w:p>
          <w:p w:rsidR="00000000" w:rsidRPr="00B81AE1" w:rsidP="00B81AE1">
            <w:pPr>
              <w:pStyle w:val="List"/>
            </w:pPr>
            <w:r w:rsidRPr="00B81AE1">
              <w:t>1.3</w:t>
            </w:r>
            <w:r w:rsidRPr="00B81AE1">
              <w:tab/>
              <w:t>Appropriate manual a</w:t>
            </w:r>
            <w:r w:rsidRPr="00B81AE1">
              <w:t>nd/or automated canopy management techniques are selected</w:t>
            </w:r>
          </w:p>
          <w:p w:rsidR="00000000" w:rsidRPr="00B81AE1" w:rsidP="00B81AE1">
            <w:pPr>
              <w:pStyle w:val="List"/>
            </w:pPr>
            <w:r w:rsidRPr="00B81AE1">
              <w:t>1.4</w:t>
            </w:r>
            <w:r w:rsidRPr="00B81AE1">
              <w:tab/>
              <w:t>Equipment is confirmed as available and ready for use</w:t>
            </w:r>
          </w:p>
          <w:p w:rsidR="00000000" w:rsidP="00B81AE1">
            <w:pPr>
              <w:pStyle w:val="List"/>
              <w:rPr>
                <w:lang w:val="en-NZ"/>
              </w:rPr>
            </w:pPr>
            <w:r w:rsidRPr="00B81AE1">
              <w:t>1.5</w:t>
            </w:r>
            <w:r w:rsidRPr="00B81AE1">
              <w:tab/>
              <w:t>Operators are instructed as required</w:t>
            </w:r>
          </w:p>
        </w:tc>
      </w:tr>
      <w:tr w:rsidTr="00AF6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AE1">
            <w:pPr>
              <w:pStyle w:val="List"/>
              <w:rPr>
                <w:lang w:val="en-NZ"/>
              </w:rPr>
            </w:pPr>
            <w:r w:rsidRPr="00B81AE1">
              <w:t>2.</w:t>
            </w:r>
            <w:r w:rsidRPr="00B81AE1">
              <w:tab/>
              <w:t>Implement canopy management requirements</w:t>
            </w:r>
          </w:p>
        </w:tc>
        <w:tc>
          <w:tcPr>
            <w:tcW w:w="0" w:type="auto"/>
            <w:tcBorders>
              <w:top w:val="nil"/>
              <w:left w:val="nil"/>
              <w:bottom w:val="nil"/>
              <w:right w:val="nil"/>
            </w:tcBorders>
            <w:tcMar>
              <w:top w:w="0" w:type="dxa"/>
              <w:left w:w="62" w:type="dxa"/>
              <w:bottom w:w="0" w:type="dxa"/>
              <w:right w:w="62" w:type="dxa"/>
            </w:tcMar>
          </w:tcPr>
          <w:p w:rsidR="00000000" w:rsidRPr="00B81AE1" w:rsidP="00B81AE1">
            <w:pPr>
              <w:pStyle w:val="List"/>
            </w:pPr>
            <w:r w:rsidRPr="00B81AE1">
              <w:t>2.1</w:t>
            </w:r>
            <w:r w:rsidRPr="00B81AE1">
              <w:tab/>
            </w:r>
            <w:r w:rsidRPr="00B81AE1">
              <w:t>Canopy management activities are carried out according to vine vigour, growth guidelines and manager’s instructions</w:t>
            </w:r>
          </w:p>
          <w:p w:rsidR="00000000" w:rsidRPr="00B81AE1" w:rsidP="00B81AE1">
            <w:pPr>
              <w:pStyle w:val="List"/>
            </w:pPr>
            <w:r w:rsidRPr="00B81AE1">
              <w:t>2.2</w:t>
            </w:r>
            <w:r w:rsidRPr="00B81AE1">
              <w:tab/>
              <w:t>Canopy management activities are monitored to confirm that performance is maintained within specification</w:t>
            </w:r>
          </w:p>
          <w:p w:rsidR="00000000" w:rsidRPr="00B81AE1" w:rsidP="00B81AE1">
            <w:pPr>
              <w:pStyle w:val="List"/>
            </w:pPr>
            <w:r w:rsidRPr="00B81AE1">
              <w:t>2.3</w:t>
            </w:r>
            <w:r w:rsidRPr="00B81AE1">
              <w:tab/>
              <w:t>Out-of-specification perfo</w:t>
            </w:r>
            <w:r w:rsidRPr="00B81AE1">
              <w:t>rmance is identified, rectified and/or reported</w:t>
            </w:r>
          </w:p>
          <w:p w:rsidR="00000000" w:rsidP="00B81AE1">
            <w:pPr>
              <w:pStyle w:val="List"/>
              <w:rPr>
                <w:lang w:val="en-NZ"/>
              </w:rPr>
            </w:pPr>
            <w:r w:rsidRPr="00B81AE1">
              <w:t>2.4</w:t>
            </w:r>
            <w:r w:rsidRPr="00B81AE1">
              <w:tab/>
              <w:t>Problems and anomalies are identified, corrected and/or reported</w:t>
            </w:r>
          </w:p>
        </w:tc>
      </w:tr>
      <w:tr w:rsidTr="00AF6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AE1">
            <w:pPr>
              <w:pStyle w:val="List"/>
              <w:rPr>
                <w:lang w:val="en-NZ"/>
              </w:rPr>
            </w:pPr>
            <w:r w:rsidRPr="00B81AE1">
              <w:t>3.</w:t>
            </w:r>
            <w:r w:rsidRPr="00B81AE1">
              <w:tab/>
              <w:t>Record information</w:t>
            </w:r>
          </w:p>
        </w:tc>
        <w:tc>
          <w:tcPr>
            <w:tcW w:w="0" w:type="auto"/>
            <w:tcBorders>
              <w:top w:val="nil"/>
              <w:left w:val="nil"/>
              <w:bottom w:val="nil"/>
              <w:right w:val="nil"/>
            </w:tcBorders>
            <w:tcMar>
              <w:top w:w="0" w:type="dxa"/>
              <w:left w:w="62" w:type="dxa"/>
              <w:bottom w:w="0" w:type="dxa"/>
              <w:right w:w="62" w:type="dxa"/>
            </w:tcMar>
          </w:tcPr>
          <w:p w:rsidR="00000000" w:rsidRPr="00B81AE1" w:rsidP="00B81AE1">
            <w:pPr>
              <w:pStyle w:val="List"/>
            </w:pPr>
            <w:r w:rsidRPr="00B81AE1">
              <w:t>3.1</w:t>
            </w:r>
            <w:r w:rsidRPr="00B81AE1">
              <w:tab/>
              <w:t>Workplace information is recorded in the appropriate format</w:t>
            </w:r>
          </w:p>
        </w:tc>
      </w:tr>
    </w:tbl>
    <w:p w:rsidR="00000000" w:rsidRPr="00B81AE1" w:rsidP="00B81AE1">
      <w:pPr>
        <w:pStyle w:val="BodyText"/>
      </w:pPr>
    </w:p>
    <w:p w:rsidR="00000000" w:rsidRPr="00B81AE1" w:rsidP="00B81AE1">
      <w:pPr>
        <w:pStyle w:val="AllowPageBreak"/>
      </w:pPr>
    </w:p>
    <w:p w:rsidR="00000000" w:rsidRPr="00B81AE1" w:rsidP="00B81AE1">
      <w:pPr>
        <w:pStyle w:val="Heading1"/>
      </w:pPr>
      <w:bookmarkStart w:id="9" w:name="O_449191"/>
      <w:bookmarkEnd w:id="9"/>
      <w:r w:rsidRPr="00B81AE1">
        <w:t>Required Skills and Knowledge</w:t>
      </w:r>
    </w:p>
    <w:tbl>
      <w:tblPr>
        <w:tblW w:w="9462" w:type="dxa"/>
        <w:tblLayout w:type="fixed"/>
        <w:tblCellMar>
          <w:left w:w="62" w:type="dxa"/>
          <w:right w:w="62" w:type="dxa"/>
        </w:tblCellMar>
        <w:tblLook w:val="0000"/>
      </w:tblPr>
      <w:tblGrid>
        <w:gridCol w:w="9462"/>
      </w:tblGrid>
      <w:tr w:rsidTr="00B81A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1AE1">
            <w:pPr>
              <w:pStyle w:val="BodyText"/>
              <w:rPr>
                <w:lang w:val="en-NZ"/>
              </w:rPr>
            </w:pPr>
            <w:r w:rsidRPr="00B81AE1">
              <w:t>Thi</w:t>
            </w:r>
            <w:r w:rsidRPr="00B81AE1">
              <w:t>s section describes the skills and knowledge required for this unit.</w:t>
            </w:r>
          </w:p>
        </w:tc>
      </w:tr>
      <w:tr w:rsidTr="00B81A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1AE1">
            <w:pPr>
              <w:pStyle w:val="TableHeading"/>
              <w:rPr>
                <w:lang w:val="en-NZ"/>
              </w:rPr>
            </w:pPr>
            <w:r w:rsidRPr="00B81AE1">
              <w:t>Required skills include:</w:t>
            </w:r>
          </w:p>
        </w:tc>
      </w:tr>
      <w:tr w:rsidTr="00B81A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81AE1" w:rsidP="00B81AE1">
            <w:pPr>
              <w:pStyle w:val="BodyText"/>
            </w:pPr>
            <w:r w:rsidRPr="00B81AE1">
              <w:t xml:space="preserve">Note: The following required skills should be applied as appropriate to the equipment and processes that are used in the particular winery or workplace.   </w:t>
            </w:r>
          </w:p>
          <w:p w:rsidR="00000000" w:rsidRPr="00B81AE1" w:rsidP="00B81AE1">
            <w:pPr>
              <w:pStyle w:val="BodyText"/>
            </w:pPr>
            <w:r w:rsidRPr="00B81AE1">
              <w:rPr>
                <w:rStyle w:val="SpecialBold"/>
              </w:rPr>
              <w:t>Ability to:</w:t>
            </w:r>
          </w:p>
          <w:p w:rsidR="00000000" w:rsidRPr="00B81AE1" w:rsidP="00B81AE1">
            <w:pPr>
              <w:pStyle w:val="ListBullet"/>
            </w:pPr>
            <w:r w:rsidRPr="00B81AE1">
              <w:t>access workplace information to identify canopy management requirements</w:t>
            </w:r>
          </w:p>
          <w:p w:rsidR="00000000" w:rsidRPr="00B81AE1" w:rsidP="00B81AE1">
            <w:pPr>
              <w:pStyle w:val="ListBullet"/>
            </w:pPr>
            <w:r w:rsidRPr="00B81AE1">
              <w:t>select, fit and use appropriate personal protective clothing and/or equipment</w:t>
            </w:r>
          </w:p>
          <w:p w:rsidR="00000000" w:rsidRPr="00B81AE1" w:rsidP="00B81AE1">
            <w:pPr>
              <w:pStyle w:val="ListBullet"/>
            </w:pPr>
            <w:r w:rsidRPr="00B81AE1">
              <w:t>identify, rectify and/or report environmental non-compliance</w:t>
            </w:r>
          </w:p>
          <w:p w:rsidR="00000000" w:rsidRPr="00B81AE1" w:rsidP="00B81AE1">
            <w:pPr>
              <w:pStyle w:val="ListBullet"/>
            </w:pPr>
            <w:r w:rsidRPr="00B81AE1">
              <w:t>implement canopy management requ</w:t>
            </w:r>
            <w:r w:rsidRPr="00B81AE1">
              <w:t>irements. This may include consideration of:</w:t>
            </w:r>
          </w:p>
          <w:p w:rsidR="00000000" w:rsidRPr="00B81AE1" w:rsidP="00B81AE1">
            <w:pPr>
              <w:pStyle w:val="ListBullet2"/>
            </w:pPr>
            <w:r w:rsidRPr="00B81AE1">
              <w:t>equipment and materials required</w:t>
            </w:r>
          </w:p>
          <w:p w:rsidR="00000000" w:rsidRPr="00B81AE1" w:rsidP="00B81AE1">
            <w:pPr>
              <w:pStyle w:val="ListBullet2"/>
            </w:pPr>
            <w:r w:rsidRPr="00B81AE1">
              <w:t>personnel required</w:t>
            </w:r>
          </w:p>
          <w:p w:rsidR="00000000" w:rsidRPr="00B81AE1" w:rsidP="00B81AE1">
            <w:pPr>
              <w:pStyle w:val="ListBullet2"/>
            </w:pPr>
            <w:r w:rsidRPr="00B81AE1">
              <w:t>location</w:t>
            </w:r>
          </w:p>
          <w:p w:rsidR="00000000" w:rsidRPr="00B81AE1" w:rsidP="00B81AE1">
            <w:pPr>
              <w:pStyle w:val="ListBullet2"/>
            </w:pPr>
            <w:r w:rsidRPr="00B81AE1">
              <w:t>transport</w:t>
            </w:r>
          </w:p>
          <w:p w:rsidR="00000000" w:rsidRPr="00B81AE1" w:rsidP="00B81AE1">
            <w:pPr>
              <w:pStyle w:val="ListBullet2"/>
            </w:pPr>
            <w:r w:rsidRPr="00B81AE1">
              <w:t>timing</w:t>
            </w:r>
          </w:p>
          <w:p w:rsidR="00000000" w:rsidRPr="00B81AE1" w:rsidP="00B81AE1">
            <w:pPr>
              <w:pStyle w:val="ListBullet2"/>
            </w:pPr>
            <w:r w:rsidRPr="00B81AE1">
              <w:t>environmental operating conditions</w:t>
            </w:r>
          </w:p>
          <w:p w:rsidR="00000000" w:rsidRPr="00B81AE1" w:rsidP="00B81AE1">
            <w:pPr>
              <w:pStyle w:val="ListBullet2"/>
            </w:pPr>
            <w:r w:rsidRPr="00B81AE1">
              <w:t>other vineyard activities (e.g. spraying)</w:t>
            </w:r>
          </w:p>
          <w:p w:rsidR="00000000" w:rsidRPr="00B81AE1" w:rsidP="00B81AE1">
            <w:pPr>
              <w:pStyle w:val="ListBullet"/>
            </w:pPr>
            <w:r w:rsidRPr="00B81AE1">
              <w:t>select appropriate canopy management techniques. This will include consideration of:</w:t>
            </w:r>
          </w:p>
          <w:p w:rsidR="00000000" w:rsidRPr="00B81AE1" w:rsidP="00B81AE1">
            <w:pPr>
              <w:pStyle w:val="ListBullet2"/>
            </w:pPr>
            <w:r w:rsidRPr="00B81AE1">
              <w:t>vine vigour</w:t>
            </w:r>
          </w:p>
          <w:p w:rsidR="00000000" w:rsidRPr="00B81AE1" w:rsidP="00B81AE1">
            <w:pPr>
              <w:pStyle w:val="ListBullet2"/>
            </w:pPr>
            <w:r w:rsidRPr="00B81AE1">
              <w:t>trellis design</w:t>
            </w:r>
          </w:p>
          <w:p w:rsidR="00000000" w:rsidRPr="00B81AE1" w:rsidP="00B81AE1">
            <w:pPr>
              <w:pStyle w:val="ListBullet2"/>
            </w:pPr>
            <w:r w:rsidRPr="00B81AE1">
              <w:t>grape variety</w:t>
            </w:r>
          </w:p>
          <w:p w:rsidR="00000000" w:rsidRPr="00B81AE1" w:rsidP="00B81AE1">
            <w:pPr>
              <w:pStyle w:val="ListBullet2"/>
            </w:pPr>
            <w:r w:rsidRPr="00B81AE1">
              <w:t>quality requirements</w:t>
            </w:r>
          </w:p>
          <w:p w:rsidR="00000000" w:rsidRPr="00B81AE1" w:rsidP="00B81AE1">
            <w:pPr>
              <w:pStyle w:val="ListBullet2"/>
            </w:pPr>
            <w:r w:rsidRPr="00B81AE1">
              <w:t>climate, current and forecast weather conditions</w:t>
            </w:r>
          </w:p>
          <w:p w:rsidR="00000000" w:rsidRPr="00B81AE1" w:rsidP="00B81AE1">
            <w:pPr>
              <w:pStyle w:val="ListBullet2"/>
            </w:pPr>
            <w:r w:rsidRPr="00B81AE1">
              <w:t>vineyard terrain and aspect</w:t>
            </w:r>
          </w:p>
          <w:p w:rsidR="00000000" w:rsidRPr="00B81AE1" w:rsidP="00B81AE1">
            <w:pPr>
              <w:pStyle w:val="ListBullet2"/>
            </w:pPr>
            <w:r w:rsidRPr="00B81AE1">
              <w:t>phenological development</w:t>
            </w:r>
          </w:p>
          <w:p w:rsidR="00000000" w:rsidRPr="00B81AE1" w:rsidP="00B81AE1">
            <w:pPr>
              <w:pStyle w:val="ListBullet2"/>
            </w:pPr>
            <w:r w:rsidRPr="00B81AE1">
              <w:t>workplace procedures and manager’s instructions</w:t>
            </w:r>
          </w:p>
          <w:p w:rsidR="00000000" w:rsidRPr="00B81AE1" w:rsidP="00B81AE1">
            <w:pPr>
              <w:pStyle w:val="ListBullet"/>
            </w:pPr>
            <w:r w:rsidRPr="00B81AE1">
              <w:t>monitor canopy management activities. This may include monitoring:</w:t>
            </w:r>
          </w:p>
          <w:p w:rsidR="00000000" w:rsidRPr="00B81AE1" w:rsidP="00B81AE1">
            <w:pPr>
              <w:pStyle w:val="ListBullet2"/>
            </w:pPr>
            <w:r w:rsidRPr="00B81AE1">
              <w:t>removal of unwanted growth</w:t>
            </w:r>
          </w:p>
          <w:p w:rsidR="00000000" w:rsidRPr="00B81AE1" w:rsidP="00B81AE1">
            <w:pPr>
              <w:pStyle w:val="ListBullet2"/>
            </w:pPr>
            <w:r w:rsidRPr="00B81AE1">
              <w:t>positioning of vine shoots</w:t>
            </w:r>
          </w:p>
          <w:p w:rsidR="00000000" w:rsidRPr="00B81AE1" w:rsidP="00B81AE1">
            <w:pPr>
              <w:pStyle w:val="ListBullet2"/>
            </w:pPr>
            <w:r w:rsidRPr="00B81AE1">
              <w:t>cutting procedure and quality</w:t>
            </w:r>
          </w:p>
          <w:p w:rsidR="00000000" w:rsidRPr="00B81AE1" w:rsidP="00B81AE1">
            <w:pPr>
              <w:pStyle w:val="ListBullet2"/>
            </w:pPr>
            <w:r w:rsidRPr="00B81AE1">
              <w:t>manipulation and securing of vine</w:t>
            </w:r>
          </w:p>
          <w:p w:rsidR="00000000" w:rsidRPr="00B81AE1" w:rsidP="00B81AE1">
            <w:pPr>
              <w:pStyle w:val="ListBullet2"/>
            </w:pPr>
            <w:r w:rsidRPr="00B81AE1">
              <w:t>vine damage</w:t>
            </w:r>
          </w:p>
          <w:p w:rsidR="00000000" w:rsidRPr="00B81AE1" w:rsidP="00B81AE1">
            <w:pPr>
              <w:pStyle w:val="ListBullet2"/>
            </w:pPr>
            <w:r w:rsidRPr="00B81AE1">
              <w:t xml:space="preserve">exposure </w:t>
            </w:r>
            <w:r w:rsidRPr="00B81AE1">
              <w:t>of crop to sunlight</w:t>
            </w:r>
          </w:p>
          <w:p w:rsidR="00000000" w:rsidRPr="00B81AE1" w:rsidP="00B81AE1">
            <w:pPr>
              <w:pStyle w:val="ListBullet2"/>
            </w:pPr>
            <w:r w:rsidRPr="00B81AE1">
              <w:t>addition and positioning of foliage wires or shade cloth</w:t>
            </w:r>
          </w:p>
          <w:p w:rsidR="00000000" w:rsidRPr="00B81AE1" w:rsidP="00B81AE1">
            <w:pPr>
              <w:pStyle w:val="ListBullet2"/>
            </w:pPr>
            <w:r w:rsidRPr="00B81AE1">
              <w:t>correct disposal of waste</w:t>
            </w:r>
          </w:p>
          <w:p w:rsidR="00000000" w:rsidRPr="00B81AE1" w:rsidP="00B81AE1">
            <w:pPr>
              <w:pStyle w:val="ListBullet2"/>
            </w:pPr>
            <w:r w:rsidRPr="00B81AE1">
              <w:t>cleaning and storage of equipment</w:t>
            </w:r>
          </w:p>
          <w:p w:rsidR="00000000" w:rsidRPr="00B81AE1" w:rsidP="00B81AE1">
            <w:pPr>
              <w:pStyle w:val="ListBullet2"/>
            </w:pPr>
            <w:r w:rsidRPr="00B81AE1">
              <w:t>problems and anomalies</w:t>
            </w:r>
          </w:p>
          <w:p w:rsidR="00000000" w:rsidRPr="00B81AE1" w:rsidP="00B81AE1">
            <w:pPr>
              <w:pStyle w:val="ListBullet2"/>
            </w:pPr>
            <w:r w:rsidRPr="00B81AE1">
              <w:t>equipment performance and maintenance</w:t>
            </w:r>
          </w:p>
          <w:p w:rsidR="00000000" w:rsidRPr="00B81AE1" w:rsidP="00B81AE1">
            <w:pPr>
              <w:pStyle w:val="ListBullet2"/>
            </w:pPr>
            <w:r w:rsidRPr="00B81AE1">
              <w:t>team performance and progress</w:t>
            </w:r>
          </w:p>
          <w:p w:rsidR="00000000" w:rsidRPr="00B81AE1" w:rsidP="00B81AE1">
            <w:pPr>
              <w:pStyle w:val="ListBullet"/>
            </w:pPr>
            <w:r w:rsidRPr="00B81AE1">
              <w:t>take corrective action in response to out-of-specification results or non-compliance</w:t>
            </w:r>
          </w:p>
          <w:p w:rsidR="00000000" w:rsidRPr="00B81AE1" w:rsidP="00B81AE1">
            <w:pPr>
              <w:pStyle w:val="ListBullet"/>
            </w:pPr>
            <w:r w:rsidRPr="00B81AE1">
              <w:t>report and/or record problems and/or corrective actions</w:t>
            </w:r>
          </w:p>
          <w:p w:rsidR="00000000" w:rsidRPr="00B81AE1" w:rsidP="00B81AE1">
            <w:pPr>
              <w:pStyle w:val="ListBullet"/>
            </w:pPr>
            <w:r w:rsidRPr="00B81AE1">
              <w:t>maintain canopy management records according to workplace standards</w:t>
            </w:r>
          </w:p>
          <w:p w:rsidR="00000000" w:rsidRPr="00B81AE1" w:rsidP="00B81AE1">
            <w:pPr>
              <w:pStyle w:val="ListBullet"/>
            </w:pPr>
            <w:r w:rsidRPr="00B81AE1">
              <w:t>facilitate and train teams and individuals</w:t>
            </w:r>
          </w:p>
          <w:p w:rsidR="00000000" w:rsidRPr="00B81AE1" w:rsidP="00B81AE1">
            <w:pPr>
              <w:pStyle w:val="ListBullet"/>
            </w:pPr>
            <w:r w:rsidRPr="00B81AE1">
              <w:t>cond</w:t>
            </w:r>
            <w:r w:rsidRPr="00B81AE1">
              <w:t>uct routine maintenance of equipment according to enterprise procedures</w:t>
            </w:r>
          </w:p>
          <w:p w:rsidR="00000000" w:rsidRPr="00B81AE1" w:rsidP="00B81AE1">
            <w:pPr>
              <w:pStyle w:val="ListBullet"/>
            </w:pPr>
            <w:r w:rsidRPr="00B81AE1">
              <w:t>apply information technology systems according to enterprise procedures</w:t>
            </w:r>
          </w:p>
          <w:p w:rsidR="00000000" w:rsidRPr="00B81AE1" w:rsidP="00B81AE1">
            <w:pPr>
              <w:pStyle w:val="ListBullet"/>
            </w:pPr>
            <w:r w:rsidRPr="00B81AE1">
              <w:t>use oral communication skills/language to fulfil the job role as specified by the organisation, including questi</w:t>
            </w:r>
            <w:r w:rsidRPr="00B81AE1">
              <w:t>oning, active listening, asking for clarification and seeking advice from supervisor</w:t>
            </w:r>
          </w:p>
          <w:p w:rsidR="00000000" w:rsidP="00B81AE1">
            <w:pPr>
              <w:pStyle w:val="ListBullet"/>
              <w:rPr>
                <w:lang w:val="en-NZ"/>
              </w:rPr>
            </w:pPr>
            <w:r w:rsidRPr="00B81AE1">
              <w:t>work cooperatively within a culturally diverse workforce.</w:t>
            </w:r>
          </w:p>
        </w:tc>
      </w:tr>
      <w:tr w:rsidTr="00B81A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1AE1">
            <w:pPr>
              <w:pStyle w:val="TableHeading"/>
              <w:rPr>
                <w:lang w:val="en-NZ"/>
              </w:rPr>
            </w:pPr>
            <w:r w:rsidRPr="00B81AE1">
              <w:t>Required knowledge include:</w:t>
            </w:r>
          </w:p>
        </w:tc>
      </w:tr>
      <w:tr w:rsidTr="00B81A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81AE1" w:rsidP="00B81AE1">
            <w:pPr>
              <w:pStyle w:val="BodyText"/>
            </w:pPr>
            <w:r w:rsidRPr="00B81AE1">
              <w:t>Note: The following required</w:t>
            </w:r>
            <w:r w:rsidRPr="00B81AE1">
              <w:t xml:space="preserve"> knowledge should be applied as appropriate to the equipment and processes that are used in the particular winery or workplace.</w:t>
            </w:r>
          </w:p>
          <w:p w:rsidR="00000000" w:rsidRPr="00B81AE1" w:rsidP="00B81AE1">
            <w:pPr>
              <w:pStyle w:val="BodyText"/>
            </w:pPr>
            <w:r w:rsidRPr="00B81AE1">
              <w:rPr>
                <w:rStyle w:val="SpecialBold"/>
              </w:rPr>
              <w:t>Knowledge of:</w:t>
            </w:r>
          </w:p>
          <w:p w:rsidR="00000000" w:rsidRPr="00B81AE1" w:rsidP="00B81AE1">
            <w:pPr>
              <w:pStyle w:val="ListBullet"/>
            </w:pPr>
            <w:r w:rsidRPr="00B81AE1">
              <w:t>basic vine physiology as it applies to:</w:t>
            </w:r>
          </w:p>
          <w:p w:rsidR="00000000" w:rsidRPr="00B81AE1" w:rsidP="00B81AE1">
            <w:pPr>
              <w:pStyle w:val="ListBullet2"/>
            </w:pPr>
            <w:r w:rsidRPr="00B81AE1">
              <w:t>water intake</w:t>
            </w:r>
          </w:p>
          <w:p w:rsidR="00000000" w:rsidRPr="00B81AE1" w:rsidP="00B81AE1">
            <w:pPr>
              <w:pStyle w:val="ListBullet2"/>
            </w:pPr>
            <w:r w:rsidRPr="00B81AE1">
              <w:t>nutrient uptake</w:t>
            </w:r>
          </w:p>
          <w:p w:rsidR="00000000" w:rsidRPr="00B81AE1" w:rsidP="00B81AE1">
            <w:pPr>
              <w:pStyle w:val="ListBullet2"/>
            </w:pPr>
            <w:r w:rsidRPr="00B81AE1">
              <w:t>photosynthesis</w:t>
            </w:r>
          </w:p>
          <w:p w:rsidR="00000000" w:rsidRPr="00B81AE1" w:rsidP="00B81AE1">
            <w:pPr>
              <w:pStyle w:val="ListBullet2"/>
            </w:pPr>
            <w:r w:rsidRPr="00B81AE1">
              <w:t>respiration, transpiration</w:t>
            </w:r>
          </w:p>
          <w:p w:rsidR="00000000" w:rsidRPr="00B81AE1" w:rsidP="00B81AE1">
            <w:pPr>
              <w:pStyle w:val="ListBullet2"/>
            </w:pPr>
            <w:r w:rsidRPr="00B81AE1">
              <w:t>translocation</w:t>
            </w:r>
          </w:p>
          <w:p w:rsidR="00000000" w:rsidRPr="00B81AE1" w:rsidP="00B81AE1">
            <w:pPr>
              <w:pStyle w:val="ListBullet"/>
            </w:pPr>
            <w:r w:rsidRPr="00B81AE1">
              <w:t>parts of the root, trunk, shoot and fruit systems of the grapevine, their role in how the vine works and their contribution to fruit quality, including:</w:t>
            </w:r>
          </w:p>
          <w:p w:rsidR="00000000" w:rsidRPr="00B81AE1" w:rsidP="00B81AE1">
            <w:pPr>
              <w:pStyle w:val="ListBullet2"/>
            </w:pPr>
            <w:r w:rsidRPr="00B81AE1">
              <w:t>buds, nodes and tendrils</w:t>
            </w:r>
          </w:p>
          <w:p w:rsidR="00000000" w:rsidRPr="00B81AE1" w:rsidP="00B81AE1">
            <w:pPr>
              <w:pStyle w:val="ListBullet2"/>
            </w:pPr>
            <w:r w:rsidRPr="00B81AE1">
              <w:t>cambium, epidermis, phloem and xylem</w:t>
            </w:r>
          </w:p>
          <w:p w:rsidR="00000000" w:rsidRPr="00B81AE1" w:rsidP="00B81AE1">
            <w:pPr>
              <w:pStyle w:val="ListBullet2"/>
            </w:pPr>
            <w:r w:rsidRPr="00B81AE1">
              <w:t>leaf blade, bract and pet</w:t>
            </w:r>
            <w:r w:rsidRPr="00B81AE1">
              <w:t>iole</w:t>
            </w:r>
          </w:p>
          <w:p w:rsidR="00000000" w:rsidRPr="00B81AE1" w:rsidP="00B81AE1">
            <w:pPr>
              <w:pStyle w:val="ListBullet2"/>
            </w:pPr>
            <w:r w:rsidRPr="00B81AE1">
              <w:t>bunches, berries and flowers</w:t>
            </w:r>
          </w:p>
          <w:p w:rsidR="00000000" w:rsidRPr="00B81AE1" w:rsidP="00B81AE1">
            <w:pPr>
              <w:pStyle w:val="ListBullet"/>
            </w:pPr>
            <w:r w:rsidRPr="00B81AE1">
              <w:t>vine types, their characteristics and uses, including:</w:t>
            </w:r>
          </w:p>
          <w:p w:rsidR="00000000" w:rsidRPr="00B81AE1" w:rsidP="00B81AE1">
            <w:pPr>
              <w:pStyle w:val="ListBullet2"/>
            </w:pPr>
            <w:r w:rsidRPr="00B81AE1">
              <w:t>family, genus and species</w:t>
            </w:r>
          </w:p>
          <w:p w:rsidR="00000000" w:rsidRPr="00B81AE1" w:rsidP="00B81AE1">
            <w:pPr>
              <w:pStyle w:val="ListBullet2"/>
            </w:pPr>
            <w:r w:rsidRPr="00B81AE1">
              <w:t>Vitis vinifera and commercial varieties</w:t>
            </w:r>
          </w:p>
          <w:p w:rsidR="00000000" w:rsidRPr="00B81AE1" w:rsidP="00B81AE1">
            <w:pPr>
              <w:pStyle w:val="ListBullet2"/>
            </w:pPr>
            <w:r w:rsidRPr="00B81AE1">
              <w:t>native species and hybrids (e.g. labrusca)</w:t>
            </w:r>
          </w:p>
          <w:p w:rsidR="00000000" w:rsidRPr="00B81AE1" w:rsidP="00B81AE1">
            <w:pPr>
              <w:pStyle w:val="ListBullet2"/>
            </w:pPr>
            <w:r w:rsidRPr="00B81AE1">
              <w:t>rootstocks and scion stock</w:t>
            </w:r>
          </w:p>
          <w:p w:rsidR="00000000" w:rsidRPr="00B81AE1" w:rsidP="00B81AE1">
            <w:pPr>
              <w:pStyle w:val="ListBullet"/>
            </w:pPr>
            <w:r w:rsidRPr="00B81AE1">
              <w:t>industry processes for new variety development</w:t>
            </w:r>
          </w:p>
          <w:p w:rsidR="00000000" w:rsidRPr="00B81AE1" w:rsidP="00B81AE1">
            <w:pPr>
              <w:pStyle w:val="ListBullet"/>
            </w:pPr>
            <w:r w:rsidRPr="00B81AE1">
              <w:t>annual grapevine growth stages, including:</w:t>
            </w:r>
          </w:p>
          <w:p w:rsidR="00000000" w:rsidRPr="00B81AE1" w:rsidP="00B81AE1">
            <w:pPr>
              <w:pStyle w:val="ListBullet2"/>
            </w:pPr>
            <w:r w:rsidRPr="00B81AE1">
              <w:t>budburst</w:t>
            </w:r>
          </w:p>
          <w:p w:rsidR="00000000" w:rsidRPr="00B81AE1" w:rsidP="00B81AE1">
            <w:pPr>
              <w:pStyle w:val="ListBullet2"/>
            </w:pPr>
            <w:r w:rsidRPr="00B81AE1">
              <w:t>flowering</w:t>
            </w:r>
          </w:p>
          <w:p w:rsidR="00000000" w:rsidRPr="00B81AE1" w:rsidP="00B81AE1">
            <w:pPr>
              <w:pStyle w:val="ListBullet2"/>
            </w:pPr>
            <w:r w:rsidRPr="00B81AE1">
              <w:t>veraison</w:t>
            </w:r>
          </w:p>
          <w:p w:rsidR="00000000" w:rsidRPr="00B81AE1" w:rsidP="00B81AE1">
            <w:pPr>
              <w:pStyle w:val="ListBullet2"/>
            </w:pPr>
            <w:r w:rsidRPr="00B81AE1">
              <w:t>maturity</w:t>
            </w:r>
          </w:p>
          <w:p w:rsidR="00000000" w:rsidRPr="00B81AE1" w:rsidP="00B81AE1">
            <w:pPr>
              <w:pStyle w:val="ListBullet"/>
            </w:pPr>
            <w:r w:rsidRPr="00B81AE1">
              <w:t>key grape varieties and their distinguishing features. This may include factors, such as:</w:t>
            </w:r>
          </w:p>
          <w:p w:rsidR="00000000" w:rsidRPr="00B81AE1" w:rsidP="00B81AE1">
            <w:pPr>
              <w:pStyle w:val="ListBullet2"/>
            </w:pPr>
            <w:r w:rsidRPr="00B81AE1">
              <w:t>berry and bunch characteristics</w:t>
            </w:r>
          </w:p>
          <w:p w:rsidR="00000000" w:rsidRPr="00B81AE1" w:rsidP="00B81AE1">
            <w:pPr>
              <w:pStyle w:val="ListBullet2"/>
            </w:pPr>
            <w:r w:rsidRPr="00B81AE1">
              <w:t>fros</w:t>
            </w:r>
            <w:r w:rsidRPr="00B81AE1">
              <w:t>t and disease resistance</w:t>
            </w:r>
          </w:p>
          <w:p w:rsidR="00000000" w:rsidRPr="00B81AE1" w:rsidP="00B81AE1">
            <w:pPr>
              <w:pStyle w:val="ListBullet2"/>
            </w:pPr>
            <w:r w:rsidRPr="00B81AE1">
              <w:t>flavour and style</w:t>
            </w:r>
          </w:p>
          <w:p w:rsidR="00000000" w:rsidRPr="00B81AE1" w:rsidP="00B81AE1">
            <w:pPr>
              <w:pStyle w:val="ListBullet"/>
            </w:pPr>
            <w:r w:rsidRPr="00B81AE1">
              <w:t>effects of vine canopy reduction and grape exposure on fruit and wine quality</w:t>
            </w:r>
          </w:p>
          <w:p w:rsidR="00000000" w:rsidRPr="00B81AE1" w:rsidP="00B81AE1">
            <w:pPr>
              <w:pStyle w:val="ListBullet"/>
            </w:pPr>
            <w:r w:rsidRPr="00B81AE1">
              <w:t>features and benefits of a range of manual and/or automated canopy management styles and techniques and their respective affect on gra</w:t>
            </w:r>
            <w:r w:rsidRPr="00B81AE1">
              <w:t>pe quality, cropping yield and wine production requirements. This should include techniques to manage:</w:t>
            </w:r>
          </w:p>
          <w:p w:rsidR="00000000" w:rsidRPr="00B81AE1" w:rsidP="00B81AE1">
            <w:pPr>
              <w:pStyle w:val="ListBullet2"/>
            </w:pPr>
            <w:r w:rsidRPr="00B81AE1">
              <w:t>light penetration and shading</w:t>
            </w:r>
          </w:p>
          <w:p w:rsidR="00000000" w:rsidRPr="00B81AE1" w:rsidP="00B81AE1">
            <w:pPr>
              <w:pStyle w:val="ListBullet2"/>
            </w:pPr>
            <w:r w:rsidRPr="00B81AE1">
              <w:t>air circulation and disease reduction</w:t>
            </w:r>
          </w:p>
          <w:p w:rsidR="00000000" w:rsidRPr="00B81AE1" w:rsidP="00B81AE1">
            <w:pPr>
              <w:pStyle w:val="ListBullet2"/>
            </w:pPr>
            <w:r w:rsidRPr="00B81AE1">
              <w:t>phenological stages of vine development</w:t>
            </w:r>
          </w:p>
          <w:p w:rsidR="00000000" w:rsidRPr="00B81AE1" w:rsidP="00B81AE1">
            <w:pPr>
              <w:pStyle w:val="ListBullet2"/>
            </w:pPr>
            <w:r w:rsidRPr="00B81AE1">
              <w:t>crop quality and quantity</w:t>
            </w:r>
          </w:p>
          <w:p w:rsidR="00000000" w:rsidRPr="00B81AE1" w:rsidP="00B81AE1">
            <w:pPr>
              <w:pStyle w:val="ListBullet"/>
            </w:pPr>
            <w:r w:rsidRPr="00B81AE1">
              <w:t>factors influencing vine vigour, including:</w:t>
            </w:r>
          </w:p>
          <w:p w:rsidR="00000000" w:rsidRPr="00B81AE1" w:rsidP="00B81AE1">
            <w:pPr>
              <w:pStyle w:val="ListBullet2"/>
            </w:pPr>
            <w:r w:rsidRPr="00B81AE1">
              <w:t>grape variety</w:t>
            </w:r>
          </w:p>
          <w:p w:rsidR="00000000" w:rsidRPr="00B81AE1" w:rsidP="00B81AE1">
            <w:pPr>
              <w:pStyle w:val="ListBullet2"/>
            </w:pPr>
            <w:r w:rsidRPr="00B81AE1">
              <w:t>trellis design</w:t>
            </w:r>
          </w:p>
          <w:p w:rsidR="00000000" w:rsidRPr="00B81AE1" w:rsidP="00B81AE1">
            <w:pPr>
              <w:pStyle w:val="ListBullet2"/>
            </w:pPr>
            <w:r w:rsidRPr="00B81AE1">
              <w:t>vine spacing</w:t>
            </w:r>
          </w:p>
          <w:p w:rsidR="00000000" w:rsidRPr="00B81AE1" w:rsidP="00B81AE1">
            <w:pPr>
              <w:pStyle w:val="ListBullet2"/>
            </w:pPr>
            <w:r w:rsidRPr="00B81AE1">
              <w:t>fertilisers</w:t>
            </w:r>
          </w:p>
          <w:p w:rsidR="00000000" w:rsidRPr="00B81AE1" w:rsidP="00B81AE1">
            <w:pPr>
              <w:pStyle w:val="ListBullet2"/>
            </w:pPr>
            <w:r w:rsidRPr="00B81AE1">
              <w:t>irrigation</w:t>
            </w:r>
          </w:p>
          <w:p w:rsidR="00000000" w:rsidRPr="00B81AE1" w:rsidP="00B81AE1">
            <w:pPr>
              <w:pStyle w:val="ListBullet2"/>
            </w:pPr>
            <w:r w:rsidRPr="00B81AE1">
              <w:t>rootstock</w:t>
            </w:r>
          </w:p>
          <w:p w:rsidR="00000000" w:rsidRPr="00B81AE1" w:rsidP="00B81AE1">
            <w:pPr>
              <w:pStyle w:val="ListBullet"/>
            </w:pPr>
            <w:r w:rsidRPr="00B81AE1">
              <w:t>key factors affecting the canopy management technique adopted. These may include:</w:t>
            </w:r>
          </w:p>
          <w:p w:rsidR="00000000" w:rsidRPr="00B81AE1" w:rsidP="00B81AE1">
            <w:pPr>
              <w:pStyle w:val="ListBullet2"/>
            </w:pPr>
            <w:r w:rsidRPr="00B81AE1">
              <w:t>climate, forecast and current weather conditions</w:t>
            </w:r>
          </w:p>
          <w:p w:rsidR="00000000" w:rsidRPr="00B81AE1" w:rsidP="00B81AE1">
            <w:pPr>
              <w:pStyle w:val="ListBullet2"/>
            </w:pPr>
            <w:r w:rsidRPr="00B81AE1">
              <w:t>vineyard aspect and terrain</w:t>
            </w:r>
          </w:p>
          <w:p w:rsidR="00000000" w:rsidRPr="00B81AE1" w:rsidP="00B81AE1">
            <w:pPr>
              <w:pStyle w:val="ListBullet2"/>
            </w:pPr>
            <w:r w:rsidRPr="00B81AE1">
              <w:t>grape variety and vigour</w:t>
            </w:r>
          </w:p>
          <w:p w:rsidR="00000000" w:rsidRPr="00B81AE1" w:rsidP="00B81AE1">
            <w:pPr>
              <w:pStyle w:val="ListBullet2"/>
            </w:pPr>
            <w:r w:rsidRPr="00B81AE1">
              <w:t>grape quality and characteristics required</w:t>
            </w:r>
          </w:p>
          <w:p w:rsidR="00000000" w:rsidRPr="00B81AE1" w:rsidP="00B81AE1">
            <w:pPr>
              <w:pStyle w:val="ListBullet2"/>
            </w:pPr>
            <w:r w:rsidRPr="00B81AE1">
              <w:t>trellis design</w:t>
            </w:r>
          </w:p>
          <w:p w:rsidR="00000000" w:rsidRPr="00B81AE1" w:rsidP="00B81AE1">
            <w:pPr>
              <w:pStyle w:val="ListBullet2"/>
            </w:pPr>
            <w:r w:rsidRPr="00B81AE1">
              <w:t>harvesting techniques</w:t>
            </w:r>
          </w:p>
          <w:p w:rsidR="00000000" w:rsidRPr="00B81AE1" w:rsidP="00B81AE1">
            <w:pPr>
              <w:pStyle w:val="ListBullet2"/>
            </w:pPr>
            <w:r w:rsidRPr="00B81AE1">
              <w:t>disease risk and occurrence</w:t>
            </w:r>
          </w:p>
          <w:p w:rsidR="00000000" w:rsidRPr="00B81AE1" w:rsidP="00B81AE1">
            <w:pPr>
              <w:pStyle w:val="ListBullet2"/>
            </w:pPr>
            <w:r w:rsidRPr="00B81AE1">
              <w:t>stage of maturity and development</w:t>
            </w:r>
          </w:p>
          <w:p w:rsidR="00000000" w:rsidRPr="00B81AE1" w:rsidP="00B81AE1">
            <w:pPr>
              <w:pStyle w:val="ListBullet"/>
            </w:pPr>
            <w:r w:rsidRPr="00B81AE1">
              <w:t xml:space="preserve">recognition of correct vine growth stages at which to carry </w:t>
            </w:r>
            <w:r w:rsidRPr="00B81AE1">
              <w:t>out canopy management activities</w:t>
            </w:r>
          </w:p>
          <w:p w:rsidR="00000000" w:rsidRPr="00B81AE1" w:rsidP="00B81AE1">
            <w:pPr>
              <w:pStyle w:val="ListBullet"/>
            </w:pPr>
            <w:r w:rsidRPr="00B81AE1">
              <w:t>significance and method of monitoring canopy management activities</w:t>
            </w:r>
          </w:p>
          <w:p w:rsidR="00000000" w:rsidRPr="00B81AE1" w:rsidP="00B81AE1">
            <w:pPr>
              <w:pStyle w:val="ListBullet"/>
            </w:pPr>
            <w:r w:rsidRPr="00B81AE1">
              <w:t>safe handling of equipment</w:t>
            </w:r>
          </w:p>
          <w:p w:rsidR="00000000" w:rsidRPr="00B81AE1" w:rsidP="00B81AE1">
            <w:pPr>
              <w:pStyle w:val="ListBullet"/>
            </w:pPr>
            <w:r w:rsidRPr="00B81AE1">
              <w:t>correct operating procedures for equipment</w:t>
            </w:r>
          </w:p>
          <w:p w:rsidR="00000000" w:rsidRPr="00B81AE1" w:rsidP="00B81AE1">
            <w:pPr>
              <w:pStyle w:val="ListBullet"/>
            </w:pPr>
            <w:r w:rsidRPr="00B81AE1">
              <w:t>purpose and application of personal protective clothing and/or equipment</w:t>
            </w:r>
          </w:p>
          <w:p w:rsidR="00000000" w:rsidRPr="00B81AE1" w:rsidP="00B81AE1">
            <w:pPr>
              <w:pStyle w:val="ListBullet"/>
            </w:pPr>
            <w:r w:rsidRPr="00B81AE1">
              <w:t xml:space="preserve">Occupational </w:t>
            </w:r>
            <w:r w:rsidRPr="00B81AE1">
              <w:t>health and safety (OHS) hazards and controls</w:t>
            </w:r>
          </w:p>
          <w:p w:rsidR="00000000" w:rsidRPr="00B81AE1" w:rsidP="00B81AE1">
            <w:pPr>
              <w:pStyle w:val="ListBullet"/>
            </w:pPr>
            <w:r w:rsidRPr="00B81AE1">
              <w:t>identification of common problems and anomalies</w:t>
            </w:r>
          </w:p>
          <w:p w:rsidR="00000000" w:rsidRPr="00B81AE1" w:rsidP="00B81AE1">
            <w:pPr>
              <w:pStyle w:val="ListBullet"/>
            </w:pPr>
            <w:r w:rsidRPr="00B81AE1">
              <w:t>procedures and responsibility for reporting problems</w:t>
            </w:r>
          </w:p>
          <w:p w:rsidR="00000000" w:rsidRPr="00B81AE1" w:rsidP="00B81AE1">
            <w:pPr>
              <w:pStyle w:val="ListBullet"/>
            </w:pPr>
            <w:r w:rsidRPr="00B81AE1">
              <w:t>environmental issues and controls</w:t>
            </w:r>
          </w:p>
          <w:p w:rsidR="00000000" w:rsidRPr="00B81AE1" w:rsidP="00B81AE1">
            <w:pPr>
              <w:pStyle w:val="ListBullet"/>
            </w:pPr>
            <w:r w:rsidRPr="00B81AE1">
              <w:t>cleaning and storage requirements of equipment</w:t>
            </w:r>
          </w:p>
          <w:p w:rsidR="00000000" w:rsidRPr="00B81AE1" w:rsidP="00B81AE1">
            <w:pPr>
              <w:pStyle w:val="ListBullet"/>
            </w:pPr>
            <w:r w:rsidRPr="00B81AE1">
              <w:t>Reporting and recording requirements and procedures</w:t>
            </w:r>
          </w:p>
          <w:p w:rsidR="00000000" w:rsidRPr="00B81AE1" w:rsidP="00B81AE1">
            <w:pPr>
              <w:pStyle w:val="ListBullet"/>
            </w:pPr>
            <w:r w:rsidRPr="00B81AE1">
              <w:t>team facilitation and training techniques</w:t>
            </w:r>
          </w:p>
          <w:p w:rsidR="00000000" w:rsidRPr="00B81AE1" w:rsidP="00B81AE1">
            <w:pPr>
              <w:pStyle w:val="ListBullet"/>
            </w:pPr>
            <w:r w:rsidRPr="00B81AE1">
              <w:t>foutine maintenance procedures for equipment where relevant</w:t>
            </w:r>
          </w:p>
          <w:p w:rsidR="00000000" w:rsidRPr="00B81AE1" w:rsidP="00B81AE1">
            <w:pPr>
              <w:pStyle w:val="ListBullet"/>
            </w:pPr>
            <w:r w:rsidRPr="00B81AE1">
              <w:t>information technology systems where relevant.</w:t>
            </w:r>
          </w:p>
        </w:tc>
      </w:tr>
    </w:tbl>
    <w:p w:rsidR="00000000" w:rsidRPr="00B81AE1" w:rsidP="00B81AE1">
      <w:pPr>
        <w:pStyle w:val="BodyText"/>
      </w:pPr>
    </w:p>
    <w:p w:rsidR="00000000" w:rsidRPr="00B81AE1" w:rsidP="00B81AE1">
      <w:pPr>
        <w:pStyle w:val="AllowPageBreak"/>
      </w:pPr>
    </w:p>
    <w:p w:rsidR="00000000" w:rsidRPr="00B81AE1" w:rsidP="00B81AE1">
      <w:pPr>
        <w:pStyle w:val="Heading1"/>
      </w:pPr>
      <w:bookmarkStart w:id="10" w:name="O_449197"/>
      <w:bookmarkEnd w:id="10"/>
      <w:r w:rsidRPr="00B81AE1">
        <w:t>Evidence Guide</w:t>
      </w:r>
    </w:p>
    <w:tbl>
      <w:tblPr>
        <w:tblW w:w="9462" w:type="dxa"/>
        <w:tblLayout w:type="fixed"/>
        <w:tblCellMar>
          <w:left w:w="62" w:type="dxa"/>
          <w:right w:w="62" w:type="dxa"/>
        </w:tblCellMar>
        <w:tblLook w:val="0000"/>
      </w:tblPr>
      <w:tblGrid>
        <w:gridCol w:w="3800"/>
        <w:gridCol w:w="5662"/>
      </w:tblGrid>
      <w:tr w:rsidTr="00B81AE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1AE1">
            <w:pPr>
              <w:pStyle w:val="TableHeading"/>
              <w:rPr>
                <w:lang w:val="en-NZ"/>
              </w:rPr>
            </w:pPr>
            <w:r w:rsidRPr="00B81AE1">
              <w:t>EVIDENCE GUIDE</w:t>
            </w:r>
          </w:p>
        </w:tc>
      </w:tr>
      <w:tr w:rsidTr="00B81AE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The evidence guide provides advice on assessment and must be read in conjunction with the performance criteria, required skills and knowledge, range statement and the Assessment Guidelines for the Training Package.</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 xml:space="preserve">Assessment must </w:t>
            </w:r>
            <w:r w:rsidRPr="00B81AE1">
              <w:t xml:space="preserve">be carried out in a manner that recognises </w:t>
            </w:r>
            <w:r w:rsidRPr="00B81AE1">
              <w:t>the cultural and literacy requirements of the assessee and is appropriate to the work performed. Competence in this unit must be achieved in accordance with food safety standards and regulations.</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Evidence of ability to:</w:t>
            </w:r>
          </w:p>
          <w:p w:rsidR="00000000" w:rsidRPr="00B81AE1" w:rsidP="00B81AE1">
            <w:pPr>
              <w:pStyle w:val="ListBullet"/>
            </w:pPr>
            <w:r w:rsidRPr="00B81AE1">
              <w:t xml:space="preserve">use personal protective clothing and equipment </w:t>
            </w:r>
          </w:p>
          <w:p w:rsidR="00000000" w:rsidRPr="00B81AE1" w:rsidP="00B81AE1">
            <w:pPr>
              <w:pStyle w:val="ListBullet"/>
            </w:pPr>
            <w:r w:rsidRPr="00B81AE1">
              <w:t>determine requirements for canopy management according to vine vigour, growth guidelines a</w:t>
            </w:r>
            <w:r w:rsidRPr="00B81AE1">
              <w:t>nd manager’s instructions</w:t>
            </w:r>
          </w:p>
          <w:p w:rsidR="00000000" w:rsidRPr="00B81AE1" w:rsidP="00B81AE1">
            <w:pPr>
              <w:pStyle w:val="ListBullet"/>
            </w:pPr>
            <w:r w:rsidRPr="00B81AE1">
              <w:t>select canopy management techniques</w:t>
            </w:r>
          </w:p>
          <w:p w:rsidR="00000000" w:rsidRPr="00B81AE1" w:rsidP="00B81AE1">
            <w:pPr>
              <w:pStyle w:val="ListBullet"/>
            </w:pPr>
            <w:r w:rsidRPr="00B81AE1">
              <w:t>coordinate team activities to implement determined canopy management techniques</w:t>
            </w:r>
          </w:p>
          <w:p w:rsidR="00000000" w:rsidRPr="00B81AE1" w:rsidP="00B81AE1">
            <w:pPr>
              <w:pStyle w:val="ListBullet"/>
            </w:pPr>
            <w:r w:rsidRPr="00B81AE1">
              <w:t xml:space="preserve">address problems and anomalies </w:t>
            </w:r>
          </w:p>
          <w:p w:rsidR="00000000" w:rsidP="00B81AE1">
            <w:pPr>
              <w:pStyle w:val="ListBullet"/>
              <w:rPr>
                <w:lang w:val="en-NZ"/>
              </w:rPr>
            </w:pPr>
            <w:r w:rsidRPr="00B81AE1">
              <w:t>complete workplace records.</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Asse</w:t>
            </w:r>
            <w:r w:rsidRPr="00B81AE1">
              <w:t>ssment must occur in a real or simulated workplace where the assessee has access to:</w:t>
            </w:r>
          </w:p>
          <w:p w:rsidR="00000000" w:rsidRPr="00B81AE1" w:rsidP="00B81AE1">
            <w:pPr>
              <w:pStyle w:val="ListBullet"/>
            </w:pPr>
            <w:r w:rsidRPr="00B81AE1">
              <w:t>personal protective clothing and equipment as required</w:t>
            </w:r>
          </w:p>
          <w:p w:rsidR="00000000" w:rsidRPr="00B81AE1" w:rsidP="00B81AE1">
            <w:pPr>
              <w:pStyle w:val="ListBullet"/>
            </w:pPr>
            <w:r w:rsidRPr="00B81AE1">
              <w:t>work procedures, including advice on company practices, safe work practices, food safety, quality and environmental</w:t>
            </w:r>
            <w:r w:rsidRPr="00B81AE1">
              <w:t xml:space="preserve"> requirements</w:t>
            </w:r>
          </w:p>
          <w:p w:rsidR="00000000" w:rsidRPr="00B81AE1" w:rsidP="00B81AE1">
            <w:pPr>
              <w:pStyle w:val="ListBullet"/>
            </w:pPr>
            <w:r w:rsidRPr="00B81AE1">
              <w:t>instructions, information, specifications and schedules as required</w:t>
            </w:r>
          </w:p>
          <w:p w:rsidR="00000000" w:rsidRPr="00B81AE1" w:rsidP="00B81AE1">
            <w:pPr>
              <w:pStyle w:val="ListBullet"/>
            </w:pPr>
            <w:r w:rsidRPr="00B81AE1">
              <w:t>equipment, services and corresponding information as required</w:t>
            </w:r>
          </w:p>
          <w:p w:rsidR="00000000" w:rsidRPr="00B81AE1" w:rsidP="00B81AE1">
            <w:pPr>
              <w:pStyle w:val="ListBullet"/>
            </w:pPr>
            <w:r w:rsidRPr="00B81AE1">
              <w:t>products and materials as required</w:t>
            </w:r>
          </w:p>
          <w:p w:rsidR="00000000" w:rsidRPr="00B81AE1" w:rsidP="00B81AE1">
            <w:pPr>
              <w:pStyle w:val="ListBullet"/>
            </w:pPr>
            <w:r w:rsidRPr="00B81AE1">
              <w:t>internal and external customers and suppliers as required</w:t>
            </w:r>
          </w:p>
          <w:p w:rsidR="00000000" w:rsidRPr="00B81AE1" w:rsidP="00B81AE1">
            <w:pPr>
              <w:pStyle w:val="ListBullet"/>
            </w:pPr>
            <w:r w:rsidRPr="00B81AE1">
              <w:t>cleaning procedures, materials and equipment as required</w:t>
            </w:r>
          </w:p>
          <w:p w:rsidR="00000000" w:rsidP="00B81AE1">
            <w:pPr>
              <w:pStyle w:val="ListBullet"/>
              <w:rPr>
                <w:lang w:val="en-NZ"/>
              </w:rPr>
            </w:pPr>
            <w:r w:rsidRPr="00B81AE1">
              <w:t>documentation and recording requirements and procedures</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This unit should be assessed together with other units of competency relevant to the function or work role.</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Guidance inf</w:t>
            </w:r>
            <w:r w:rsidRPr="00B81AE1">
              <w:t>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To ensure consistency in one's performance, competence should be demonstrated on more than one occasion over a period of time in order to cover a variety of circumstances, cases and responsibilities, and where possible, over a numbe</w:t>
            </w:r>
            <w:r w:rsidRPr="00B81AE1">
              <w:t>r of assessment activities.</w:t>
            </w:r>
          </w:p>
        </w:tc>
      </w:tr>
    </w:tbl>
    <w:p w:rsidR="00AF6189" w:rsidP="00B81AE1">
      <w:pPr>
        <w:pStyle w:val="BodyText"/>
      </w:pPr>
    </w:p>
    <w:p w:rsidR="00AF6189" w:rsidP="00B81AE1">
      <w:pPr>
        <w:pStyle w:val="BodyText"/>
      </w:pPr>
    </w:p>
    <w:p w:rsidR="00000000" w:rsidRPr="00B81AE1" w:rsidP="00B81AE1">
      <w:pPr>
        <w:pStyle w:val="Heading1"/>
      </w:pPr>
      <w:bookmarkStart w:id="11" w:name="O_449192"/>
      <w:bookmarkEnd w:id="11"/>
      <w:r w:rsidRPr="00B81AE1">
        <w:t>Range Statement</w:t>
      </w:r>
    </w:p>
    <w:tbl>
      <w:tblPr>
        <w:tblW w:w="9462" w:type="dxa"/>
        <w:tblLayout w:type="fixed"/>
        <w:tblCellMar>
          <w:left w:w="62" w:type="dxa"/>
          <w:right w:w="62" w:type="dxa"/>
        </w:tblCellMar>
        <w:tblLook w:val="0000"/>
      </w:tblPr>
      <w:tblGrid>
        <w:gridCol w:w="3800"/>
        <w:gridCol w:w="5662"/>
      </w:tblGrid>
      <w:tr w:rsidTr="00B81AE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1AE1">
            <w:pPr>
              <w:pStyle w:val="TableHeading"/>
              <w:rPr>
                <w:lang w:val="en-NZ"/>
              </w:rPr>
            </w:pPr>
            <w:r w:rsidRPr="00B81AE1">
              <w:t>RANGE STATEMENT</w:t>
            </w:r>
          </w:p>
        </w:tc>
      </w:tr>
      <w:tr w:rsidTr="00B81AE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 xml:space="preserve">The range statement relates to the unit of competency as a whole. It allows for different work environments and situations that may affect </w:t>
            </w:r>
            <w:r w:rsidRPr="00B81AE1">
              <w:t>performance. Bold italicised wording, if used in the performance criteria, is detailed below. Essential operating conditions that may be present with training and assessment (depending on the work situation, needs of the candidate, accessibility of the ite</w:t>
            </w:r>
            <w:r w:rsidRPr="00B81AE1">
              <w:t>m, and local industry and regional contexts) may also be included.</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t>Work is carried out in accordance with workplace procedures, licensing requirements and legislative requirements</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Workplace information can include:</w:t>
            </w:r>
          </w:p>
          <w:p w:rsidR="00000000" w:rsidRPr="00B81AE1" w:rsidP="00B81AE1">
            <w:pPr>
              <w:pStyle w:val="ListBullet"/>
            </w:pPr>
            <w:r w:rsidRPr="00B81AE1">
              <w:t>Standard Operating Procedures (SOPs)</w:t>
            </w:r>
          </w:p>
          <w:p w:rsidR="00000000" w:rsidRPr="00B81AE1" w:rsidP="00B81AE1">
            <w:pPr>
              <w:pStyle w:val="ListBullet"/>
            </w:pPr>
            <w:r w:rsidRPr="00B81AE1">
              <w:t>specifications</w:t>
            </w:r>
          </w:p>
          <w:p w:rsidR="00000000" w:rsidRPr="00B81AE1" w:rsidP="00B81AE1">
            <w:pPr>
              <w:pStyle w:val="ListBullet"/>
            </w:pPr>
            <w:r w:rsidRPr="00B81AE1">
              <w:t>production schedules</w:t>
            </w:r>
          </w:p>
          <w:p w:rsidR="00000000" w:rsidRPr="00B81AE1" w:rsidP="00B81AE1">
            <w:pPr>
              <w:pStyle w:val="ListBullet"/>
            </w:pPr>
            <w:r w:rsidRPr="00B81AE1">
              <w:t>instructions</w:t>
            </w:r>
          </w:p>
          <w:p w:rsidR="00000000" w:rsidRPr="00B81AE1" w:rsidP="00B81AE1">
            <w:pPr>
              <w:pStyle w:val="ListBullet"/>
            </w:pPr>
            <w:r w:rsidRPr="00B81AE1">
              <w:t>routine maintenance schedules</w:t>
            </w:r>
          </w:p>
          <w:p w:rsidR="00000000" w:rsidRPr="00B81AE1" w:rsidP="00B81AE1">
            <w:pPr>
              <w:pStyle w:val="ListBullet"/>
            </w:pPr>
            <w:r w:rsidRPr="00B81AE1">
              <w:t>work notes</w:t>
            </w:r>
          </w:p>
          <w:p w:rsidR="00000000" w:rsidRPr="00B81AE1" w:rsidP="00B81AE1">
            <w:pPr>
              <w:pStyle w:val="ListBullet"/>
            </w:pPr>
            <w:r w:rsidRPr="00B81AE1">
              <w:t>Material Safety Data Sheets (MSDS)</w:t>
            </w:r>
          </w:p>
          <w:p w:rsidR="00000000" w:rsidRPr="00B81AE1" w:rsidP="00B81AE1">
            <w:pPr>
              <w:pStyle w:val="ListBullet"/>
            </w:pPr>
            <w:r w:rsidRPr="00B81AE1">
              <w:t>manufacturer instructions</w:t>
            </w:r>
          </w:p>
          <w:p w:rsidR="00000000" w:rsidP="00B81AE1">
            <w:pPr>
              <w:pStyle w:val="ListBullet"/>
              <w:rPr>
                <w:lang w:val="en-NZ"/>
              </w:rPr>
            </w:pPr>
            <w:r w:rsidRPr="00B81AE1">
              <w:t>verbal direction from manager, s</w:t>
            </w:r>
            <w:r w:rsidRPr="00B81AE1">
              <w:t>upervisor or senior operator</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Equipment may include:</w:t>
            </w:r>
          </w:p>
          <w:p w:rsidR="00000000" w:rsidRPr="00B81AE1" w:rsidP="00B81AE1">
            <w:pPr>
              <w:pStyle w:val="ListBullet"/>
            </w:pPr>
            <w:r w:rsidRPr="00B81AE1">
              <w:t>hydraulic or pneumatic pruners</w:t>
            </w:r>
          </w:p>
          <w:p w:rsidR="00000000" w:rsidRPr="00B81AE1" w:rsidP="00B81AE1">
            <w:pPr>
              <w:pStyle w:val="ListBullet"/>
            </w:pPr>
            <w:r w:rsidRPr="00B81AE1">
              <w:t>a range of secateurs</w:t>
            </w:r>
          </w:p>
          <w:p w:rsidR="00000000" w:rsidRPr="00B81AE1" w:rsidP="00B81AE1">
            <w:pPr>
              <w:pStyle w:val="ListBullet"/>
            </w:pPr>
            <w:r w:rsidRPr="00B81AE1">
              <w:t>knives</w:t>
            </w:r>
          </w:p>
          <w:p w:rsidR="00000000" w:rsidRPr="00B81AE1" w:rsidP="00B81AE1">
            <w:pPr>
              <w:pStyle w:val="ListBullet"/>
            </w:pPr>
            <w:r w:rsidRPr="00B81AE1">
              <w:t>tractor</w:t>
            </w:r>
          </w:p>
          <w:p w:rsidR="00000000" w:rsidRPr="00B81AE1" w:rsidP="00B81AE1">
            <w:pPr>
              <w:pStyle w:val="ListBullet"/>
            </w:pPr>
            <w:r w:rsidRPr="00B81AE1">
              <w:t>circular and hand saws</w:t>
            </w:r>
          </w:p>
          <w:p w:rsidR="00000000" w:rsidRPr="00B81AE1" w:rsidP="00B81AE1">
            <w:pPr>
              <w:pStyle w:val="ListBullet"/>
            </w:pPr>
            <w:r w:rsidRPr="00B81AE1">
              <w:t>cutter bars</w:t>
            </w:r>
          </w:p>
          <w:p w:rsidR="00000000" w:rsidRPr="00B81AE1" w:rsidP="00B81AE1">
            <w:pPr>
              <w:pStyle w:val="ListBullet"/>
            </w:pPr>
            <w:r w:rsidRPr="00B81AE1">
              <w:t>blades</w:t>
            </w:r>
          </w:p>
          <w:p w:rsidR="00000000" w:rsidRPr="00B81AE1" w:rsidP="00B81AE1">
            <w:pPr>
              <w:pStyle w:val="ListBullet"/>
            </w:pPr>
            <w:r w:rsidRPr="00B81AE1">
              <w:t>drum pruners</w:t>
            </w:r>
          </w:p>
          <w:p w:rsidR="00000000" w:rsidRPr="00B81AE1" w:rsidP="00B81AE1">
            <w:pPr>
              <w:pStyle w:val="ListBullet"/>
            </w:pPr>
            <w:r w:rsidRPr="00B81AE1">
              <w:t>mechanical leaf pluckers and wire lifters</w:t>
            </w:r>
          </w:p>
          <w:p w:rsidR="00000000" w:rsidRPr="00B81AE1" w:rsidP="00B81AE1">
            <w:pPr>
              <w:pStyle w:val="ListBullet"/>
            </w:pPr>
            <w:r w:rsidRPr="00B81AE1">
              <w:t>bare hands</w:t>
            </w:r>
          </w:p>
          <w:p w:rsidR="00000000" w:rsidP="00B81AE1">
            <w:pPr>
              <w:pStyle w:val="ListBullet"/>
              <w:rPr>
                <w:lang w:val="en-NZ"/>
              </w:rPr>
            </w:pPr>
            <w:r w:rsidRPr="00B81AE1">
              <w:t>maintenance tools and team support equipment (e.g. toilet facilities, first aid box and spare equipment)</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rPr>
                <w:rStyle w:val="SpecialBold"/>
              </w:rPr>
              <w:t>Unwanted growth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Unwanted growth may include:</w:t>
            </w:r>
          </w:p>
          <w:p w:rsidR="00000000" w:rsidRPr="00B81AE1" w:rsidP="00B81AE1">
            <w:pPr>
              <w:pStyle w:val="ListBullet"/>
            </w:pPr>
            <w:r w:rsidRPr="00B81AE1">
              <w:t>suckers</w:t>
            </w:r>
          </w:p>
          <w:p w:rsidR="00000000" w:rsidRPr="00B81AE1" w:rsidP="00B81AE1">
            <w:pPr>
              <w:pStyle w:val="ListBullet"/>
            </w:pPr>
            <w:r w:rsidRPr="00B81AE1">
              <w:t>water shoots</w:t>
            </w:r>
          </w:p>
          <w:p w:rsidR="00000000" w:rsidRPr="00B81AE1" w:rsidP="00B81AE1">
            <w:pPr>
              <w:pStyle w:val="ListBullet"/>
            </w:pPr>
            <w:r w:rsidRPr="00B81AE1">
              <w:t xml:space="preserve">congested shoots </w:t>
            </w:r>
          </w:p>
          <w:p w:rsidR="00000000" w:rsidP="00B81AE1">
            <w:pPr>
              <w:pStyle w:val="ListBullet"/>
              <w:rPr>
                <w:lang w:val="en-NZ"/>
              </w:rPr>
            </w:pPr>
            <w:r w:rsidRPr="00B81AE1">
              <w:t>excess bunches</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rPr>
                <w:rStyle w:val="SpecialBold"/>
              </w:rPr>
              <w:t>Canopy management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Canopy management systems will vary with workplace requirements, but may include:</w:t>
            </w:r>
          </w:p>
          <w:p w:rsidR="00000000" w:rsidRPr="00B81AE1" w:rsidP="00B81AE1">
            <w:pPr>
              <w:pStyle w:val="ListBullet"/>
            </w:pPr>
            <w:r w:rsidRPr="00B81AE1">
              <w:t>vertically shoot positioned (VSP)</w:t>
            </w:r>
          </w:p>
          <w:p w:rsidR="00000000" w:rsidRPr="00B81AE1" w:rsidP="00B81AE1">
            <w:pPr>
              <w:pStyle w:val="ListBullet"/>
            </w:pPr>
            <w:r w:rsidRPr="00B81AE1">
              <w:t>wide T</w:t>
            </w:r>
          </w:p>
          <w:p w:rsidR="00000000" w:rsidRPr="00B81AE1" w:rsidP="00B81AE1">
            <w:pPr>
              <w:pStyle w:val="ListBullet"/>
            </w:pPr>
            <w:r w:rsidRPr="00B81AE1">
              <w:t xml:space="preserve">Scott Henry </w:t>
            </w:r>
          </w:p>
          <w:p w:rsidR="00000000" w:rsidP="00B81AE1">
            <w:pPr>
              <w:pStyle w:val="ListBullet"/>
              <w:rPr>
                <w:lang w:val="en-NZ"/>
              </w:rPr>
            </w:pPr>
            <w:r w:rsidRPr="00B81AE1">
              <w:t>single wire</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rPr>
                <w:rStyle w:val="SpecialBold"/>
              </w:rPr>
              <w:t>Canopy management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Canopy management activities may include:</w:t>
            </w:r>
          </w:p>
          <w:p w:rsidR="00000000" w:rsidRPr="00B81AE1" w:rsidP="00B81AE1">
            <w:pPr>
              <w:pStyle w:val="ListBullet"/>
            </w:pPr>
            <w:r w:rsidRPr="00B81AE1">
              <w:t>leaf removal</w:t>
            </w:r>
          </w:p>
          <w:p w:rsidR="00000000" w:rsidRPr="00B81AE1" w:rsidP="00B81AE1">
            <w:pPr>
              <w:pStyle w:val="ListBullet"/>
            </w:pPr>
            <w:r w:rsidRPr="00B81AE1">
              <w:t>shoot removal</w:t>
            </w:r>
          </w:p>
          <w:p w:rsidR="00000000" w:rsidRPr="00B81AE1" w:rsidP="00B81AE1">
            <w:pPr>
              <w:pStyle w:val="ListBullet"/>
            </w:pPr>
            <w:r w:rsidRPr="00B81AE1">
              <w:t>applyin</w:t>
            </w:r>
            <w:r w:rsidRPr="00B81AE1">
              <w:t>g or removing shade cloth</w:t>
            </w:r>
          </w:p>
          <w:p w:rsidR="00000000" w:rsidRPr="00B81AE1" w:rsidP="00B81AE1">
            <w:pPr>
              <w:pStyle w:val="ListBullet"/>
            </w:pPr>
            <w:r w:rsidRPr="00B81AE1">
              <w:t>lifting or lowering foliage wires</w:t>
            </w:r>
          </w:p>
          <w:p w:rsidR="00000000" w:rsidRPr="00B81AE1" w:rsidP="00B81AE1">
            <w:pPr>
              <w:pStyle w:val="ListBullet"/>
            </w:pPr>
            <w:r w:rsidRPr="00B81AE1">
              <w:t>positioning shoots</w:t>
            </w:r>
          </w:p>
          <w:p w:rsidR="00000000" w:rsidRPr="00B81AE1" w:rsidP="00B81AE1">
            <w:pPr>
              <w:pStyle w:val="ListBullet"/>
            </w:pPr>
            <w:r w:rsidRPr="00B81AE1">
              <w:t xml:space="preserve">trimming shoots </w:t>
            </w:r>
          </w:p>
          <w:p w:rsidR="00000000" w:rsidP="00B81AE1">
            <w:pPr>
              <w:pStyle w:val="ListBullet"/>
              <w:rPr>
                <w:lang w:val="en-NZ"/>
              </w:rPr>
            </w:pPr>
            <w:r w:rsidRPr="00B81AE1">
              <w:t>bunch thinning</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Problems and anomalies include:</w:t>
            </w:r>
          </w:p>
          <w:p w:rsidR="00000000" w:rsidRPr="00B81AE1" w:rsidP="00B81AE1">
            <w:pPr>
              <w:pStyle w:val="ListBullet"/>
            </w:pPr>
            <w:r w:rsidRPr="00B81AE1">
              <w:t xml:space="preserve">signs of common pests and diseases, such as mildew, eutypa, phomopsis, boring insects, </w:t>
            </w:r>
            <w:r w:rsidRPr="00B81AE1">
              <w:t>dying arm, crown gall, and diseased wood or berries</w:t>
            </w:r>
          </w:p>
          <w:p w:rsidR="00000000" w:rsidRPr="00B81AE1" w:rsidP="00B81AE1">
            <w:pPr>
              <w:pStyle w:val="ListBullet"/>
            </w:pPr>
            <w:r w:rsidRPr="00B81AE1">
              <w:t>signs of trellis and/or irrigation disrepair or problems</w:t>
            </w:r>
          </w:p>
          <w:p w:rsidR="00000000" w:rsidRPr="00B81AE1" w:rsidP="00B81AE1">
            <w:pPr>
              <w:pStyle w:val="ListBullet"/>
            </w:pPr>
            <w:r w:rsidRPr="00B81AE1">
              <w:t xml:space="preserve">machinery breakdown </w:t>
            </w:r>
          </w:p>
          <w:p w:rsidR="00000000" w:rsidP="00B81AE1">
            <w:pPr>
              <w:pStyle w:val="ListBullet"/>
              <w:rPr>
                <w:lang w:val="en-NZ"/>
              </w:rPr>
            </w:pPr>
            <w:r w:rsidRPr="00B81AE1">
              <w:t>team performance</w:t>
            </w:r>
          </w:p>
        </w:tc>
      </w:tr>
      <w:tr w:rsidTr="00B81A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BodyText"/>
              <w:rPr>
                <w:lang w:val="en-NZ"/>
              </w:rPr>
            </w:pPr>
            <w:r w:rsidRPr="00B81AE1">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Information systems may be:</w:t>
            </w:r>
          </w:p>
          <w:p w:rsidR="00000000" w:rsidRPr="00B81AE1" w:rsidP="00B81AE1">
            <w:pPr>
              <w:pStyle w:val="ListBullet"/>
            </w:pPr>
            <w:r w:rsidRPr="00B81AE1">
              <w:t>screen or print based and may include information technolog</w:t>
            </w:r>
            <w:r w:rsidRPr="00B81AE1">
              <w:t>y systems, such as recording and reporting, weather forecasting, rainfall maps and infrared canopy monitoring</w:t>
            </w:r>
          </w:p>
        </w:tc>
      </w:tr>
    </w:tbl>
    <w:p w:rsidR="00000000" w:rsidRPr="00B81AE1" w:rsidP="00B81AE1">
      <w:pPr>
        <w:pStyle w:val="BodyText"/>
      </w:pPr>
    </w:p>
    <w:p w:rsidR="00000000" w:rsidRPr="00B81AE1" w:rsidP="00B81AE1">
      <w:pPr>
        <w:pStyle w:val="AllowPageBreak"/>
      </w:pPr>
    </w:p>
    <w:p w:rsidR="00000000" w:rsidRPr="00B81AE1" w:rsidP="00B81AE1">
      <w:pPr>
        <w:pStyle w:val="Heading1"/>
      </w:pPr>
      <w:bookmarkStart w:id="12" w:name="O_449189"/>
      <w:bookmarkEnd w:id="12"/>
      <w:r w:rsidRPr="00B81AE1">
        <w:t>Unit Sector(s)</w:t>
      </w:r>
    </w:p>
    <w:tbl>
      <w:tblPr>
        <w:tblW w:w="9462" w:type="dxa"/>
        <w:tblLayout w:type="fixed"/>
        <w:tblCellMar>
          <w:left w:w="62" w:type="dxa"/>
          <w:right w:w="62" w:type="dxa"/>
        </w:tblCellMar>
        <w:tblLook w:val="0000"/>
      </w:tblPr>
      <w:tblGrid>
        <w:gridCol w:w="2700"/>
        <w:gridCol w:w="6762"/>
      </w:tblGrid>
      <w:tr w:rsidTr="00B81A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E1">
            <w:pPr>
              <w:pStyle w:val="Heading4"/>
              <w:rPr>
                <w:lang w:val="en-NZ"/>
              </w:rPr>
            </w:pPr>
            <w:r w:rsidRPr="00B81AE1">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E1" w:rsidP="00B81AE1">
            <w:pPr>
              <w:pStyle w:val="BodyText"/>
            </w:pPr>
            <w:r w:rsidRPr="00B81AE1">
              <w:t>Wine operations</w:t>
            </w:r>
          </w:p>
        </w:tc>
      </w:tr>
    </w:tbl>
    <w:p w:rsidR="00AF6189" w:rsidP="00B81AE1">
      <w:pPr>
        <w:pStyle w:val="BodyText"/>
      </w:pPr>
    </w:p>
    <w:p w:rsidR="00AF6189" w:rsidP="00B81AE1">
      <w:pPr>
        <w:pStyle w:val="BodyText"/>
      </w:pPr>
    </w:p>
    <w:p w:rsidR="00000000" w:rsidRPr="00B81AE1" w:rsidP="00B81AE1"/>
    <w:sectPr w:rsidSect="00B81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E1" w:rsidRPr="00AF6189" w:rsidP="00AF6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89" w:rsidP="00B81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6189" w:rsidP="00B81AE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F6189" w:rsidP="00B81A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E1" w:rsidRPr="00AF6189" w:rsidP="00AF61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89" w:rsidRPr="002D2AF8" w:rsidP="00B81AE1">
    <w:pPr>
      <w:pStyle w:val="Header"/>
      <w:framePr w:wrap="around"/>
    </w:pPr>
    <w:r>
      <w:fldChar w:fldCharType="begin"/>
    </w:r>
    <w:r>
      <w:instrText xml:space="preserve"> TITLE   \* MERGEFORMAT </w:instrText>
    </w:r>
    <w:r>
      <w:fldChar w:fldCharType="separate"/>
    </w:r>
    <w:r>
      <w:t>FDFWGG3002A Coordinate canopy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F6189" w:rsidP="00B81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584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F2E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C1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AE1"/>
    <w:pPr>
      <w:spacing w:before="360" w:after="60"/>
      <w:outlineLvl w:val="0"/>
    </w:pPr>
    <w:rPr>
      <w:sz w:val="32"/>
    </w:rPr>
  </w:style>
  <w:style w:type="paragraph" w:styleId="Heading2">
    <w:name w:val="heading 2"/>
    <w:basedOn w:val="HeadingBase"/>
    <w:next w:val="BodyText"/>
    <w:link w:val="Heading2Char"/>
    <w:qFormat/>
    <w:rsid w:val="00B81AE1"/>
    <w:pPr>
      <w:keepLines/>
      <w:spacing w:before="240" w:after="120"/>
      <w:outlineLvl w:val="1"/>
    </w:pPr>
    <w:rPr>
      <w:sz w:val="28"/>
      <w:szCs w:val="40"/>
    </w:rPr>
  </w:style>
  <w:style w:type="paragraph" w:styleId="Heading3">
    <w:name w:val="heading 3"/>
    <w:basedOn w:val="HeadingBase"/>
    <w:next w:val="BodyText"/>
    <w:link w:val="Heading3Char"/>
    <w:qFormat/>
    <w:rsid w:val="00B81AE1"/>
    <w:pPr>
      <w:spacing w:before="180" w:after="120"/>
      <w:outlineLvl w:val="2"/>
    </w:pPr>
    <w:rPr>
      <w:spacing w:val="-10"/>
      <w:kern w:val="32"/>
    </w:rPr>
  </w:style>
  <w:style w:type="paragraph" w:styleId="Heading4">
    <w:name w:val="heading 4"/>
    <w:basedOn w:val="HeadingBase"/>
    <w:next w:val="BodyText"/>
    <w:link w:val="Heading4Char"/>
    <w:qFormat/>
    <w:rsid w:val="00B81AE1"/>
    <w:pPr>
      <w:spacing w:before="160" w:after="120"/>
      <w:outlineLvl w:val="3"/>
    </w:pPr>
    <w:rPr>
      <w:sz w:val="22"/>
    </w:rPr>
  </w:style>
  <w:style w:type="paragraph" w:styleId="Heading5">
    <w:name w:val="heading 5"/>
    <w:basedOn w:val="HeadingBase"/>
    <w:next w:val="Normal"/>
    <w:link w:val="Heading5Char"/>
    <w:qFormat/>
    <w:rsid w:val="00B81AE1"/>
    <w:pPr>
      <w:spacing w:before="80"/>
      <w:outlineLvl w:val="4"/>
    </w:pPr>
    <w:rPr>
      <w:color w:val="918585"/>
      <w:sz w:val="20"/>
    </w:rPr>
  </w:style>
  <w:style w:type="paragraph" w:styleId="Heading6">
    <w:name w:val="heading 6"/>
    <w:basedOn w:val="HeadingBase"/>
    <w:next w:val="Normal"/>
    <w:link w:val="Heading6Char"/>
    <w:qFormat/>
    <w:rsid w:val="00B81AE1"/>
    <w:pPr>
      <w:spacing w:before="60"/>
      <w:outlineLvl w:val="5"/>
    </w:pPr>
    <w:rPr>
      <w:color w:val="918585"/>
      <w:sz w:val="20"/>
    </w:rPr>
  </w:style>
  <w:style w:type="paragraph" w:styleId="Heading7">
    <w:name w:val="heading 7"/>
    <w:basedOn w:val="Normal"/>
    <w:next w:val="Normal"/>
    <w:link w:val="Heading7Char"/>
    <w:qFormat/>
    <w:rsid w:val="00B81AE1"/>
    <w:pPr>
      <w:ind w:left="720"/>
      <w:outlineLvl w:val="6"/>
    </w:pPr>
    <w:rPr>
      <w:i/>
    </w:rPr>
  </w:style>
  <w:style w:type="paragraph" w:styleId="Heading8">
    <w:name w:val="heading 8"/>
    <w:basedOn w:val="Normal"/>
    <w:next w:val="Normal"/>
    <w:link w:val="Heading8Char"/>
    <w:qFormat/>
    <w:rsid w:val="00B81AE1"/>
    <w:pPr>
      <w:ind w:left="720"/>
      <w:outlineLvl w:val="7"/>
    </w:pPr>
    <w:rPr>
      <w:i/>
    </w:rPr>
  </w:style>
  <w:style w:type="paragraph" w:styleId="Heading9">
    <w:name w:val="heading 9"/>
    <w:basedOn w:val="Normal"/>
    <w:next w:val="Normal"/>
    <w:link w:val="Heading9Char"/>
    <w:qFormat/>
    <w:rsid w:val="00B81AE1"/>
    <w:pPr>
      <w:ind w:left="720"/>
      <w:outlineLvl w:val="8"/>
    </w:pPr>
    <w:rPr>
      <w:i/>
    </w:rPr>
  </w:style>
  <w:style w:type="character" w:default="1" w:styleId="DefaultParagraphFont">
    <w:name w:val="Default Paragraph Font"/>
    <w:uiPriority w:val="1"/>
    <w:unhideWhenUsed/>
    <w:rsid w:val="00B81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AE1"/>
  </w:style>
  <w:style w:type="character" w:customStyle="1" w:styleId="Heading1Char">
    <w:name w:val="Heading 1 Char"/>
    <w:basedOn w:val="DefaultParagraphFont"/>
    <w:link w:val="Heading1"/>
    <w:rsid w:val="00B81AE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81AE1"/>
    <w:rPr>
      <w:rFonts w:ascii="Times New Roman" w:eastAsia="Times New Roman" w:hAnsi="Times New Roman" w:cs="Times New Roman"/>
      <w:b/>
      <w:szCs w:val="20"/>
      <w:lang w:eastAsia="en-US"/>
    </w:rPr>
  </w:style>
  <w:style w:type="paragraph" w:styleId="BodyText">
    <w:name w:val="Body Text"/>
    <w:basedOn w:val="Normal"/>
    <w:link w:val="BodyTextChar"/>
    <w:rsid w:val="00B81A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AE1"/>
    <w:rPr>
      <w:rFonts w:ascii="Times New Roman" w:eastAsia="Times New Roman" w:hAnsi="Times New Roman" w:cs="Times New Roman"/>
      <w:sz w:val="24"/>
      <w:lang w:eastAsia="en-US"/>
    </w:rPr>
  </w:style>
  <w:style w:type="paragraph" w:styleId="List">
    <w:name w:val="List"/>
    <w:basedOn w:val="BodyText"/>
    <w:next w:val="BodyText"/>
    <w:rsid w:val="00B81AE1"/>
    <w:pPr>
      <w:tabs>
        <w:tab w:val="left" w:pos="340"/>
      </w:tabs>
      <w:spacing w:before="60" w:after="60"/>
      <w:ind w:left="340" w:hanging="340"/>
    </w:pPr>
  </w:style>
  <w:style w:type="paragraph" w:styleId="ListBullet">
    <w:name w:val="List Bullet"/>
    <w:basedOn w:val="List"/>
    <w:rsid w:val="00B81AE1"/>
    <w:pPr>
      <w:numPr>
        <w:numId w:val="13"/>
      </w:numPr>
      <w:tabs>
        <w:tab w:val="clear" w:pos="340"/>
      </w:tabs>
      <w:spacing w:before="40" w:after="40"/>
    </w:pPr>
  </w:style>
  <w:style w:type="character" w:customStyle="1" w:styleId="SpecialBold">
    <w:name w:val="Special Bold"/>
    <w:basedOn w:val="DefaultParagraphFont"/>
    <w:rsid w:val="00B81AE1"/>
    <w:rPr>
      <w:b/>
      <w:spacing w:val="0"/>
    </w:rPr>
  </w:style>
  <w:style w:type="paragraph" w:styleId="ListBullet2">
    <w:name w:val="List Bullet 2"/>
    <w:basedOn w:val="List2"/>
    <w:rsid w:val="00B81AE1"/>
    <w:pPr>
      <w:numPr>
        <w:numId w:val="14"/>
      </w:numPr>
      <w:tabs>
        <w:tab w:val="clear" w:pos="680"/>
      </w:tabs>
    </w:pPr>
  </w:style>
  <w:style w:type="paragraph" w:customStyle="1" w:styleId="SuperHeading">
    <w:name w:val="SuperHeading"/>
    <w:basedOn w:val="Normal"/>
    <w:rsid w:val="00B81AE1"/>
    <w:pPr>
      <w:spacing w:before="240" w:after="120"/>
      <w:outlineLvl w:val="0"/>
    </w:pPr>
    <w:rPr>
      <w:rFonts w:ascii="Times New Roman" w:hAnsi="Times New Roman"/>
      <w:b/>
      <w:sz w:val="32"/>
    </w:rPr>
  </w:style>
  <w:style w:type="paragraph" w:customStyle="1" w:styleId="TableHeading">
    <w:name w:val="Table Heading"/>
    <w:basedOn w:val="HeadingBase"/>
    <w:rsid w:val="00B81AE1"/>
    <w:pPr>
      <w:keepLines/>
      <w:pBdr>
        <w:bottom w:val="single" w:sz="6" w:space="1" w:color="918585"/>
      </w:pBdr>
      <w:spacing w:before="240"/>
    </w:pPr>
  </w:style>
  <w:style w:type="paragraph" w:customStyle="1" w:styleId="AllowPageBreak">
    <w:name w:val="AllowPageBreak"/>
    <w:rsid w:val="00B81A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AE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81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AE1"/>
    <w:rPr>
      <w:rFonts w:ascii="Courier New" w:eastAsia="Times New Roman" w:hAnsi="Courier New" w:cs="Times New Roman"/>
      <w:i/>
      <w:szCs w:val="20"/>
      <w:lang w:eastAsia="en-US"/>
    </w:rPr>
  </w:style>
  <w:style w:type="paragraph" w:customStyle="1" w:styleId="HeadingBase">
    <w:name w:val="Heading Base"/>
    <w:rsid w:val="00B81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AE1"/>
    <w:pPr>
      <w:tabs>
        <w:tab w:val="right" w:leader="dot" w:pos="9072"/>
      </w:tabs>
      <w:ind w:left="567"/>
    </w:pPr>
    <w:rPr>
      <w:szCs w:val="22"/>
    </w:rPr>
  </w:style>
  <w:style w:type="paragraph" w:customStyle="1" w:styleId="TOCBase">
    <w:name w:val="TOC Base"/>
    <w:rsid w:val="00B81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AE1"/>
    <w:pPr>
      <w:tabs>
        <w:tab w:val="right" w:leader="dot" w:pos="9072"/>
      </w:tabs>
      <w:spacing w:before="40" w:after="40"/>
      <w:ind w:left="284"/>
    </w:pPr>
    <w:rPr>
      <w:rFonts w:ascii="Times New Roman" w:hAnsi="Times New Roman"/>
    </w:rPr>
  </w:style>
  <w:style w:type="paragraph" w:styleId="TOC1">
    <w:name w:val="toc 1"/>
    <w:basedOn w:val="TOCBase"/>
    <w:next w:val="Normal"/>
    <w:rsid w:val="00B81A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AE1"/>
    <w:rPr>
      <w:rFonts w:ascii="Times New Roman" w:eastAsia="Times New Roman" w:hAnsi="Times New Roman" w:cs="Times New Roman"/>
      <w:sz w:val="16"/>
      <w:lang w:eastAsia="en-US"/>
    </w:rPr>
  </w:style>
  <w:style w:type="paragraph" w:styleId="Title">
    <w:name w:val="Title"/>
    <w:basedOn w:val="HeadingBase"/>
    <w:link w:val="TitleChar"/>
    <w:qFormat/>
    <w:rsid w:val="00B81AE1"/>
    <w:pPr>
      <w:spacing w:before="5040"/>
      <w:jc w:val="center"/>
    </w:pPr>
    <w:rPr>
      <w:sz w:val="48"/>
      <w:szCs w:val="72"/>
      <w:lang w:val="en-US"/>
    </w:rPr>
  </w:style>
  <w:style w:type="character" w:customStyle="1" w:styleId="TitleChar">
    <w:name w:val="Title Char"/>
    <w:basedOn w:val="DefaultParagraphFont"/>
    <w:link w:val="Title"/>
    <w:rsid w:val="00B81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AE1"/>
    <w:pPr>
      <w:tabs>
        <w:tab w:val="left" w:pos="3600"/>
        <w:tab w:val="left" w:pos="3958"/>
      </w:tabs>
    </w:pPr>
  </w:style>
  <w:style w:type="paragraph" w:customStyle="1" w:styleId="Note">
    <w:name w:val="Note"/>
    <w:basedOn w:val="BodyText"/>
    <w:rsid w:val="00B81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AE1"/>
    <w:pPr>
      <w:framePr w:wrap="auto" w:hAnchor="text" w:y="6049"/>
    </w:pPr>
    <w:rPr>
      <w:color w:val="000000"/>
      <w:sz w:val="40"/>
    </w:rPr>
  </w:style>
  <w:style w:type="paragraph" w:customStyle="1" w:styleId="TOCTitle">
    <w:name w:val="TOCTitle"/>
    <w:basedOn w:val="Heading1"/>
    <w:rsid w:val="00B81AE1"/>
    <w:pPr>
      <w:spacing w:after="240"/>
      <w:jc w:val="center"/>
      <w:outlineLvl w:val="9"/>
    </w:pPr>
    <w:rPr>
      <w:caps/>
    </w:rPr>
  </w:style>
  <w:style w:type="paragraph" w:customStyle="1" w:styleId="Version">
    <w:name w:val="Version"/>
    <w:rsid w:val="00B81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AE1"/>
    <w:pPr>
      <w:keepNext w:val="0"/>
      <w:tabs>
        <w:tab w:val="right" w:pos="4176"/>
      </w:tabs>
      <w:ind w:left="198" w:hanging="198"/>
    </w:pPr>
    <w:rPr>
      <w:rFonts w:ascii="Garamond" w:hAnsi="Garamond"/>
    </w:rPr>
  </w:style>
  <w:style w:type="paragraph" w:styleId="IndexHeading">
    <w:name w:val="index heading"/>
    <w:basedOn w:val="Normal"/>
    <w:next w:val="Index1"/>
    <w:semiHidden/>
    <w:rsid w:val="00B81AE1"/>
    <w:pPr>
      <w:spacing w:before="120" w:after="120"/>
    </w:pPr>
    <w:rPr>
      <w:rFonts w:ascii="Arial" w:hAnsi="Arial"/>
      <w:b/>
      <w:color w:val="918585"/>
      <w:sz w:val="24"/>
    </w:rPr>
  </w:style>
  <w:style w:type="paragraph" w:styleId="Header">
    <w:name w:val="header"/>
    <w:basedOn w:val="Normal"/>
    <w:link w:val="HeaderChar"/>
    <w:rsid w:val="00B81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AE1"/>
    <w:rPr>
      <w:rFonts w:ascii="Times New Roman" w:eastAsia="Times New Roman" w:hAnsi="Times New Roman" w:cs="Times New Roman"/>
      <w:sz w:val="16"/>
      <w:szCs w:val="20"/>
      <w:lang w:val="en-GB" w:eastAsia="en-US"/>
    </w:rPr>
  </w:style>
  <w:style w:type="paragraph" w:customStyle="1" w:styleId="Chapter">
    <w:name w:val="Chapter"/>
    <w:basedOn w:val="Normal"/>
    <w:rsid w:val="00B81AE1"/>
    <w:pPr>
      <w:spacing w:before="240"/>
    </w:pPr>
    <w:rPr>
      <w:rFonts w:ascii="Times New Roman" w:hAnsi="Times New Roman"/>
      <w:smallCaps/>
      <w:spacing w:val="80"/>
      <w:sz w:val="28"/>
    </w:rPr>
  </w:style>
  <w:style w:type="paragraph" w:customStyle="1" w:styleId="InChapter">
    <w:name w:val="InChapter"/>
    <w:basedOn w:val="Heading3"/>
    <w:rsid w:val="00B81AE1"/>
    <w:pPr>
      <w:spacing w:after="240"/>
      <w:outlineLvl w:val="9"/>
    </w:pPr>
    <w:rPr>
      <w:noProof/>
    </w:rPr>
  </w:style>
  <w:style w:type="paragraph" w:styleId="Index2">
    <w:name w:val="index 2"/>
    <w:basedOn w:val="Normal"/>
    <w:next w:val="Normal"/>
    <w:semiHidden/>
    <w:rsid w:val="00B81AE1"/>
    <w:pPr>
      <w:tabs>
        <w:tab w:val="right" w:pos="4176"/>
      </w:tabs>
      <w:ind w:left="568" w:hanging="284"/>
    </w:pPr>
    <w:rPr>
      <w:rFonts w:ascii="Garamond" w:hAnsi="Garamond"/>
    </w:rPr>
  </w:style>
  <w:style w:type="paragraph" w:customStyle="1" w:styleId="Byline">
    <w:name w:val="Byline"/>
    <w:rsid w:val="00B81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AE1"/>
    <w:pPr>
      <w:tabs>
        <w:tab w:val="clear" w:pos="3600"/>
        <w:tab w:val="clear" w:pos="3958"/>
      </w:tabs>
      <w:jc w:val="right"/>
    </w:pPr>
  </w:style>
  <w:style w:type="character" w:styleId="Emphasis">
    <w:name w:val="Emphasis"/>
    <w:basedOn w:val="DefaultParagraphFont"/>
    <w:qFormat/>
    <w:rsid w:val="00B81AE1"/>
    <w:rPr>
      <w:i/>
    </w:rPr>
  </w:style>
  <w:style w:type="paragraph" w:styleId="Caption">
    <w:name w:val="caption"/>
    <w:basedOn w:val="BodyText"/>
    <w:next w:val="Normal"/>
    <w:qFormat/>
    <w:rsid w:val="00B81AE1"/>
    <w:pPr>
      <w:framePr w:w="2268" w:hSpace="181" w:vSpace="181" w:wrap="around" w:vAnchor="text" w:hAnchor="page" w:x="1135" w:y="285" w:anchorLock="1"/>
    </w:pPr>
    <w:rPr>
      <w:i/>
    </w:rPr>
  </w:style>
  <w:style w:type="paragraph" w:customStyle="1" w:styleId="MiniTOCTitle">
    <w:name w:val="MiniTOCTitle"/>
    <w:basedOn w:val="Heading4"/>
    <w:rsid w:val="00B81AE1"/>
    <w:pPr>
      <w:spacing w:before="240"/>
      <w:outlineLvl w:val="9"/>
    </w:pPr>
    <w:rPr>
      <w:noProof/>
      <w:sz w:val="24"/>
    </w:rPr>
  </w:style>
  <w:style w:type="paragraph" w:customStyle="1" w:styleId="MiniTOCItem">
    <w:name w:val="MiniTOCItem"/>
    <w:basedOn w:val="ListBullet"/>
    <w:rsid w:val="00B81AE1"/>
    <w:pPr>
      <w:numPr>
        <w:numId w:val="0"/>
      </w:numPr>
      <w:tabs>
        <w:tab w:val="right" w:leader="dot" w:pos="6521"/>
      </w:tabs>
      <w:spacing w:before="0" w:after="0"/>
    </w:pPr>
  </w:style>
  <w:style w:type="paragraph" w:customStyle="1" w:styleId="TOFTitle">
    <w:name w:val="TOFTitle"/>
    <w:basedOn w:val="TOCTitle"/>
    <w:rsid w:val="00B81AE1"/>
  </w:style>
  <w:style w:type="paragraph" w:styleId="TableofFigures">
    <w:name w:val="table of figures"/>
    <w:basedOn w:val="Normal"/>
    <w:next w:val="Normal"/>
    <w:semiHidden/>
    <w:rsid w:val="00B81AE1"/>
    <w:pPr>
      <w:tabs>
        <w:tab w:val="right" w:leader="dot" w:pos="9072"/>
      </w:tabs>
      <w:ind w:left="970" w:hanging="403"/>
    </w:pPr>
    <w:rPr>
      <w:rFonts w:ascii="Times New Roman" w:hAnsi="Times New Roman"/>
      <w:b/>
    </w:rPr>
  </w:style>
  <w:style w:type="paragraph" w:styleId="ListNumber">
    <w:name w:val="List Number"/>
    <w:basedOn w:val="List"/>
    <w:rsid w:val="00B81AE1"/>
    <w:pPr>
      <w:numPr>
        <w:numId w:val="11"/>
      </w:numPr>
    </w:pPr>
  </w:style>
  <w:style w:type="character" w:customStyle="1" w:styleId="WingdingSymbols">
    <w:name w:val="Wingding Symbols"/>
    <w:rsid w:val="00B81AE1"/>
    <w:rPr>
      <w:rFonts w:ascii="Wingdings" w:hAnsi="Wingdings"/>
    </w:rPr>
  </w:style>
  <w:style w:type="character" w:customStyle="1" w:styleId="HotSpot">
    <w:name w:val="HotSpot"/>
    <w:rsid w:val="00B81AE1"/>
    <w:rPr>
      <w:color w:val="0033CC"/>
      <w:u w:val="none"/>
    </w:rPr>
  </w:style>
  <w:style w:type="paragraph" w:customStyle="1" w:styleId="BodyTextRight">
    <w:name w:val="Body Text Right"/>
    <w:basedOn w:val="BodyText"/>
    <w:rsid w:val="00B81AE1"/>
    <w:pPr>
      <w:spacing w:before="0" w:after="0"/>
      <w:jc w:val="right"/>
    </w:pPr>
  </w:style>
  <w:style w:type="paragraph" w:styleId="Index3">
    <w:name w:val="index 3"/>
    <w:basedOn w:val="ListNumber2"/>
    <w:next w:val="Normal"/>
    <w:semiHidden/>
    <w:rsid w:val="00B81AE1"/>
    <w:pPr>
      <w:numPr>
        <w:numId w:val="0"/>
      </w:numPr>
      <w:tabs>
        <w:tab w:val="right" w:leader="dot" w:pos="4176"/>
      </w:tabs>
    </w:pPr>
  </w:style>
  <w:style w:type="paragraph" w:styleId="ListNumber2">
    <w:name w:val="List Number 2"/>
    <w:basedOn w:val="List2"/>
    <w:rsid w:val="00B81AE1"/>
    <w:pPr>
      <w:numPr>
        <w:numId w:val="10"/>
      </w:numPr>
      <w:tabs>
        <w:tab w:val="clear" w:pos="1060"/>
      </w:tabs>
    </w:pPr>
  </w:style>
  <w:style w:type="paragraph" w:customStyle="1" w:styleId="MarginNote">
    <w:name w:val="Margin Note"/>
    <w:basedOn w:val="BodyText"/>
    <w:rsid w:val="00B81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AE1"/>
    <w:rPr>
      <w:sz w:val="32"/>
    </w:rPr>
  </w:style>
  <w:style w:type="paragraph" w:customStyle="1" w:styleId="HeadingProcedure">
    <w:name w:val="Heading Procedure"/>
    <w:basedOn w:val="HeadingBase"/>
    <w:next w:val="Normal"/>
    <w:rsid w:val="00B81AE1"/>
    <w:pPr>
      <w:tabs>
        <w:tab w:val="left" w:pos="0"/>
      </w:tabs>
      <w:spacing w:before="120" w:after="60"/>
    </w:pPr>
    <w:rPr>
      <w:i/>
      <w:color w:val="918585"/>
      <w:sz w:val="22"/>
    </w:rPr>
  </w:style>
  <w:style w:type="paragraph" w:customStyle="1" w:styleId="TableBodyText">
    <w:name w:val="Table Body Text"/>
    <w:basedOn w:val="BodyText"/>
    <w:rsid w:val="00B81AE1"/>
    <w:pPr>
      <w:spacing w:before="60" w:after="60"/>
    </w:pPr>
  </w:style>
  <w:style w:type="paragraph" w:styleId="ListContinue">
    <w:name w:val="List Continue"/>
    <w:basedOn w:val="List"/>
    <w:rsid w:val="00B81AE1"/>
    <w:pPr>
      <w:ind w:firstLine="0"/>
    </w:pPr>
  </w:style>
  <w:style w:type="paragraph" w:customStyle="1" w:styleId="ListNote">
    <w:name w:val="List Note"/>
    <w:basedOn w:val="List"/>
    <w:rsid w:val="00B81AE1"/>
    <w:pPr>
      <w:pBdr>
        <w:top w:val="single" w:sz="6" w:space="2" w:color="918585"/>
        <w:bottom w:val="single" w:sz="6" w:space="2" w:color="918585"/>
      </w:pBdr>
      <w:tabs>
        <w:tab w:val="left" w:pos="1021"/>
      </w:tabs>
      <w:ind w:firstLine="0"/>
    </w:pPr>
  </w:style>
  <w:style w:type="paragraph" w:customStyle="1" w:styleId="Warning">
    <w:name w:val="Warning"/>
    <w:basedOn w:val="BodyText"/>
    <w:rsid w:val="00B81AE1"/>
    <w:pPr>
      <w:shd w:val="clear" w:color="auto" w:fill="D9D9D9"/>
      <w:tabs>
        <w:tab w:val="left" w:pos="992"/>
      </w:tabs>
      <w:ind w:left="119" w:right="119"/>
    </w:pPr>
    <w:rPr>
      <w:sz w:val="20"/>
    </w:rPr>
  </w:style>
  <w:style w:type="paragraph" w:customStyle="1" w:styleId="MarginIcons">
    <w:name w:val="Margin Icons"/>
    <w:basedOn w:val="BodyText"/>
    <w:rsid w:val="00B81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AE1"/>
    <w:rPr>
      <w:rFonts w:ascii="Courier New" w:hAnsi="Courier New"/>
    </w:rPr>
  </w:style>
  <w:style w:type="paragraph" w:customStyle="1" w:styleId="NoteBullet">
    <w:name w:val="Note Bullet"/>
    <w:basedOn w:val="Note"/>
    <w:rsid w:val="00B81AE1"/>
    <w:pPr>
      <w:tabs>
        <w:tab w:val="clear" w:pos="680"/>
      </w:tabs>
      <w:spacing w:before="60" w:after="60"/>
    </w:pPr>
  </w:style>
  <w:style w:type="paragraph" w:customStyle="1" w:styleId="SubHeading2">
    <w:name w:val="SubHeading2"/>
    <w:basedOn w:val="HeadingBase"/>
    <w:rsid w:val="00B81AE1"/>
    <w:pPr>
      <w:spacing w:before="240" w:after="60"/>
    </w:pPr>
    <w:rPr>
      <w:sz w:val="20"/>
    </w:rPr>
  </w:style>
  <w:style w:type="paragraph" w:customStyle="1" w:styleId="SubHeading1">
    <w:name w:val="SubHeading1"/>
    <w:basedOn w:val="HeadingBase"/>
    <w:rsid w:val="00B81AE1"/>
    <w:pPr>
      <w:spacing w:before="240" w:after="60"/>
    </w:pPr>
    <w:rPr>
      <w:color w:val="918585"/>
      <w:sz w:val="22"/>
    </w:rPr>
  </w:style>
  <w:style w:type="paragraph" w:customStyle="1" w:styleId="SideHeading">
    <w:name w:val="Side Heading"/>
    <w:basedOn w:val="HeadingBase"/>
    <w:rsid w:val="00B81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AE1"/>
    <w:pPr>
      <w:numPr>
        <w:numId w:val="12"/>
      </w:numPr>
    </w:pPr>
  </w:style>
  <w:style w:type="paragraph" w:styleId="PlainText">
    <w:name w:val="Plain Text"/>
    <w:basedOn w:val="Normal"/>
    <w:link w:val="PlainTextChar"/>
    <w:rsid w:val="00B81AE1"/>
    <w:rPr>
      <w:sz w:val="20"/>
    </w:rPr>
  </w:style>
  <w:style w:type="character" w:customStyle="1" w:styleId="PlainTextChar">
    <w:name w:val="Plain Text Char"/>
    <w:basedOn w:val="DefaultParagraphFont"/>
    <w:link w:val="PlainText"/>
    <w:rsid w:val="00B81AE1"/>
    <w:rPr>
      <w:rFonts w:ascii="Courier New" w:eastAsia="Times New Roman" w:hAnsi="Courier New" w:cs="Times New Roman"/>
      <w:sz w:val="20"/>
      <w:szCs w:val="20"/>
      <w:lang w:eastAsia="en-US"/>
    </w:rPr>
  </w:style>
  <w:style w:type="character" w:customStyle="1" w:styleId="MenuOption">
    <w:name w:val="Menu Option"/>
    <w:basedOn w:val="DefaultParagraphFont"/>
    <w:rsid w:val="00B81AE1"/>
    <w:rPr>
      <w:b/>
      <w:smallCaps/>
    </w:rPr>
  </w:style>
  <w:style w:type="paragraph" w:customStyle="1" w:styleId="TableListNumber">
    <w:name w:val="Table List Number"/>
    <w:basedOn w:val="ListNumber"/>
    <w:rsid w:val="00B81AE1"/>
    <w:pPr>
      <w:numPr>
        <w:numId w:val="0"/>
      </w:numPr>
    </w:pPr>
  </w:style>
  <w:style w:type="paragraph" w:styleId="TOC4">
    <w:name w:val="toc 4"/>
    <w:basedOn w:val="TOCBase"/>
    <w:next w:val="Normal"/>
    <w:semiHidden/>
    <w:rsid w:val="00B81AE1"/>
    <w:pPr>
      <w:tabs>
        <w:tab w:val="right" w:leader="dot" w:pos="9071"/>
      </w:tabs>
      <w:ind w:left="1701"/>
    </w:pPr>
  </w:style>
  <w:style w:type="paragraph" w:customStyle="1" w:styleId="ListAlpha">
    <w:name w:val="List Alpha"/>
    <w:basedOn w:val="List"/>
    <w:rsid w:val="00B81AE1"/>
    <w:pPr>
      <w:numPr>
        <w:numId w:val="9"/>
      </w:numPr>
    </w:pPr>
  </w:style>
  <w:style w:type="paragraph" w:customStyle="1" w:styleId="ListAlpha2">
    <w:name w:val="List Alpha 2"/>
    <w:basedOn w:val="List2"/>
    <w:rsid w:val="00B81AE1"/>
    <w:pPr>
      <w:numPr>
        <w:numId w:val="8"/>
      </w:numPr>
    </w:pPr>
  </w:style>
  <w:style w:type="paragraph" w:styleId="List2">
    <w:name w:val="List 2"/>
    <w:basedOn w:val="BodyText"/>
    <w:rsid w:val="00B81AE1"/>
    <w:pPr>
      <w:tabs>
        <w:tab w:val="left" w:pos="680"/>
      </w:tabs>
      <w:spacing w:before="60" w:after="60"/>
      <w:ind w:left="680" w:hanging="340"/>
    </w:pPr>
  </w:style>
  <w:style w:type="paragraph" w:styleId="List3">
    <w:name w:val="List 3"/>
    <w:basedOn w:val="BodyText"/>
    <w:rsid w:val="00B81AE1"/>
    <w:pPr>
      <w:tabs>
        <w:tab w:val="left" w:pos="1021"/>
      </w:tabs>
      <w:spacing w:before="60" w:after="60"/>
      <w:ind w:left="1020" w:hanging="340"/>
    </w:pPr>
  </w:style>
  <w:style w:type="paragraph" w:styleId="List4">
    <w:name w:val="List 4"/>
    <w:basedOn w:val="BodyText"/>
    <w:rsid w:val="00B81AE1"/>
    <w:pPr>
      <w:tabs>
        <w:tab w:val="left" w:pos="1361"/>
      </w:tabs>
      <w:spacing w:before="60" w:after="60"/>
      <w:ind w:left="1361" w:hanging="340"/>
    </w:pPr>
  </w:style>
  <w:style w:type="paragraph" w:styleId="List5">
    <w:name w:val="List 5"/>
    <w:basedOn w:val="BodyText"/>
    <w:rsid w:val="00B81AE1"/>
    <w:pPr>
      <w:tabs>
        <w:tab w:val="left" w:pos="1701"/>
      </w:tabs>
      <w:spacing w:before="60" w:after="60"/>
      <w:ind w:left="1701" w:hanging="340"/>
    </w:pPr>
  </w:style>
  <w:style w:type="paragraph" w:styleId="ListBullet3">
    <w:name w:val="List Bullet 3"/>
    <w:basedOn w:val="List3"/>
    <w:rsid w:val="00B81AE1"/>
    <w:pPr>
      <w:numPr>
        <w:numId w:val="15"/>
      </w:numPr>
      <w:tabs>
        <w:tab w:val="clear" w:pos="1021"/>
      </w:tabs>
      <w:ind w:left="1037" w:hanging="357"/>
    </w:pPr>
  </w:style>
  <w:style w:type="paragraph" w:styleId="ListBullet4">
    <w:name w:val="List Bullet 4"/>
    <w:basedOn w:val="List4"/>
    <w:rsid w:val="00B81AE1"/>
    <w:pPr>
      <w:numPr>
        <w:numId w:val="3"/>
      </w:numPr>
      <w:tabs>
        <w:tab w:val="clear" w:pos="1361"/>
      </w:tabs>
    </w:pPr>
  </w:style>
  <w:style w:type="paragraph" w:styleId="ListBullet5">
    <w:name w:val="List Bullet 5"/>
    <w:basedOn w:val="List5"/>
    <w:rsid w:val="00B81AE1"/>
    <w:pPr>
      <w:numPr>
        <w:numId w:val="4"/>
      </w:numPr>
    </w:pPr>
  </w:style>
  <w:style w:type="paragraph" w:styleId="ListContinue2">
    <w:name w:val="List Continue 2"/>
    <w:basedOn w:val="List2"/>
    <w:rsid w:val="00B81AE1"/>
    <w:pPr>
      <w:ind w:firstLine="0"/>
    </w:pPr>
  </w:style>
  <w:style w:type="paragraph" w:styleId="ListContinue3">
    <w:name w:val="List Continue 3"/>
    <w:basedOn w:val="List3"/>
    <w:rsid w:val="00B81AE1"/>
    <w:pPr>
      <w:ind w:left="1021" w:firstLine="0"/>
    </w:pPr>
  </w:style>
  <w:style w:type="paragraph" w:styleId="ListContinue4">
    <w:name w:val="List Continue 4"/>
    <w:basedOn w:val="List4"/>
    <w:rsid w:val="00B81AE1"/>
    <w:pPr>
      <w:ind w:firstLine="0"/>
    </w:pPr>
  </w:style>
  <w:style w:type="paragraph" w:styleId="ListContinue5">
    <w:name w:val="List Continue 5"/>
    <w:basedOn w:val="List5"/>
    <w:rsid w:val="00B81AE1"/>
    <w:pPr>
      <w:ind w:firstLine="0"/>
    </w:pPr>
  </w:style>
  <w:style w:type="paragraph" w:styleId="ListNumber3">
    <w:name w:val="List Number 3"/>
    <w:basedOn w:val="List3"/>
    <w:rsid w:val="00B81AE1"/>
    <w:pPr>
      <w:numPr>
        <w:numId w:val="5"/>
      </w:numPr>
    </w:pPr>
  </w:style>
  <w:style w:type="paragraph" w:styleId="ListNumber4">
    <w:name w:val="List Number 4"/>
    <w:basedOn w:val="List4"/>
    <w:rsid w:val="00B81AE1"/>
    <w:pPr>
      <w:numPr>
        <w:numId w:val="6"/>
      </w:numPr>
    </w:pPr>
  </w:style>
  <w:style w:type="paragraph" w:styleId="ListNumber5">
    <w:name w:val="List Number 5"/>
    <w:basedOn w:val="List5"/>
    <w:rsid w:val="00B81AE1"/>
    <w:pPr>
      <w:numPr>
        <w:numId w:val="7"/>
      </w:numPr>
    </w:pPr>
  </w:style>
  <w:style w:type="paragraph" w:styleId="BlockText">
    <w:name w:val="Block Text"/>
    <w:basedOn w:val="Normal"/>
    <w:rsid w:val="00B81AE1"/>
    <w:pPr>
      <w:spacing w:after="120"/>
      <w:ind w:left="1440" w:right="1440"/>
    </w:pPr>
  </w:style>
  <w:style w:type="character" w:customStyle="1" w:styleId="Subscript">
    <w:name w:val="Subscript"/>
    <w:basedOn w:val="DefaultParagraphFont"/>
    <w:rsid w:val="00B81AE1"/>
    <w:rPr>
      <w:sz w:val="16"/>
      <w:vertAlign w:val="subscript"/>
    </w:rPr>
  </w:style>
  <w:style w:type="character" w:customStyle="1" w:styleId="Superscript">
    <w:name w:val="Superscript"/>
    <w:basedOn w:val="DefaultParagraphFont"/>
    <w:rsid w:val="00B81AE1"/>
    <w:rPr>
      <w:sz w:val="16"/>
      <w:vertAlign w:val="superscript"/>
    </w:rPr>
  </w:style>
  <w:style w:type="character" w:customStyle="1" w:styleId="Symbols">
    <w:name w:val="Symbols"/>
    <w:basedOn w:val="DefaultParagraphFont"/>
    <w:rsid w:val="00B81AE1"/>
    <w:rPr>
      <w:rFonts w:ascii="Symbol" w:hAnsi="Symbol"/>
    </w:rPr>
  </w:style>
  <w:style w:type="character" w:customStyle="1" w:styleId="MenuOptions">
    <w:name w:val="Menu Options"/>
    <w:basedOn w:val="DefaultParagraphFont"/>
    <w:rsid w:val="00B81AE1"/>
    <w:rPr>
      <w:rFonts w:ascii="Arial Narrow" w:hAnsi="Arial Narrow"/>
      <w:smallCaps/>
    </w:rPr>
  </w:style>
  <w:style w:type="character" w:customStyle="1" w:styleId="Buttons">
    <w:name w:val="Buttons"/>
    <w:basedOn w:val="DefaultParagraphFont"/>
    <w:rsid w:val="00B81AE1"/>
    <w:rPr>
      <w:b/>
    </w:rPr>
  </w:style>
  <w:style w:type="character" w:customStyle="1" w:styleId="Underlined">
    <w:name w:val="Underlined"/>
    <w:basedOn w:val="DefaultParagraphFont"/>
    <w:rsid w:val="00B81AE1"/>
    <w:rPr>
      <w:u w:val="single"/>
    </w:rPr>
  </w:style>
  <w:style w:type="paragraph" w:customStyle="1" w:styleId="TableBodyTextRight">
    <w:name w:val="Table Body Text Right"/>
    <w:basedOn w:val="TableBodyText"/>
    <w:rsid w:val="00B81AE1"/>
    <w:pPr>
      <w:widowControl w:val="0"/>
      <w:autoSpaceDE w:val="0"/>
      <w:autoSpaceDN w:val="0"/>
      <w:adjustRightInd w:val="0"/>
      <w:jc w:val="right"/>
    </w:pPr>
    <w:rPr>
      <w:rFonts w:cs="Arial"/>
      <w:szCs w:val="18"/>
    </w:rPr>
  </w:style>
  <w:style w:type="paragraph" w:customStyle="1" w:styleId="CopyrightText">
    <w:name w:val="Copyright Text"/>
    <w:basedOn w:val="BodyText"/>
    <w:rsid w:val="00B81AE1"/>
    <w:rPr>
      <w:sz w:val="18"/>
    </w:rPr>
  </w:style>
  <w:style w:type="paragraph" w:customStyle="1" w:styleId="BodySmallRight">
    <w:name w:val="Body Small Right"/>
    <w:basedOn w:val="BodyTextRight"/>
    <w:rsid w:val="00B81AE1"/>
    <w:rPr>
      <w:sz w:val="18"/>
      <w:szCs w:val="18"/>
    </w:rPr>
  </w:style>
  <w:style w:type="paragraph" w:customStyle="1" w:styleId="MarginEdition">
    <w:name w:val="Margin Edition"/>
    <w:basedOn w:val="MarginNote"/>
    <w:rsid w:val="00B81AE1"/>
    <w:pPr>
      <w:spacing w:before="0" w:after="0"/>
    </w:pPr>
    <w:rPr>
      <w:rFonts w:ascii="Times New Roman" w:hAnsi="Times New Roman"/>
      <w:color w:val="999999"/>
    </w:rPr>
  </w:style>
  <w:style w:type="paragraph" w:customStyle="1" w:styleId="Spacer">
    <w:name w:val="Spacer"/>
    <w:basedOn w:val="Normal"/>
    <w:rsid w:val="00B81AE1"/>
    <w:rPr>
      <w:sz w:val="2"/>
      <w:szCs w:val="2"/>
    </w:rPr>
  </w:style>
  <w:style w:type="character" w:customStyle="1" w:styleId="Small">
    <w:name w:val="Small"/>
    <w:basedOn w:val="DefaultParagraphFont"/>
    <w:rsid w:val="00B81AE1"/>
    <w:rPr>
      <w:sz w:val="16"/>
    </w:rPr>
  </w:style>
  <w:style w:type="paragraph" w:customStyle="1" w:styleId="WideTable">
    <w:name w:val="Wide Table"/>
    <w:basedOn w:val="Normal"/>
    <w:rsid w:val="00B81AE1"/>
    <w:pPr>
      <w:ind w:left="-1418"/>
    </w:pPr>
    <w:rPr>
      <w:sz w:val="2"/>
      <w:szCs w:val="2"/>
    </w:rPr>
  </w:style>
  <w:style w:type="character" w:styleId="PageNumber">
    <w:name w:val="page number"/>
    <w:basedOn w:val="DefaultParagraphFont"/>
    <w:rsid w:val="00B81AE1"/>
  </w:style>
  <w:style w:type="paragraph" w:styleId="Quote">
    <w:name w:val="Quote"/>
    <w:basedOn w:val="Heading1"/>
    <w:link w:val="QuoteChar"/>
    <w:qFormat/>
    <w:rsid w:val="00B81AE1"/>
    <w:rPr>
      <w:b w:val="0"/>
      <w:sz w:val="72"/>
      <w:szCs w:val="72"/>
      <w:lang w:val="en-NZ"/>
    </w:rPr>
  </w:style>
  <w:style w:type="character" w:customStyle="1" w:styleId="QuoteChar">
    <w:name w:val="Quote Char"/>
    <w:basedOn w:val="DefaultParagraphFont"/>
    <w:link w:val="Quote"/>
    <w:rsid w:val="00B81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AE1"/>
    <w:pPr>
      <w:pageBreakBefore/>
    </w:pPr>
  </w:style>
  <w:style w:type="paragraph" w:customStyle="1" w:styleId="Border">
    <w:name w:val="Border"/>
    <w:basedOn w:val="Normal"/>
    <w:qFormat/>
    <w:rsid w:val="00B81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AE1"/>
    <w:rPr>
      <w:b/>
      <w:bCs/>
      <w:i/>
      <w:iCs/>
      <w:color w:val="auto"/>
    </w:rPr>
  </w:style>
  <w:style w:type="paragraph" w:styleId="IntenseQuote">
    <w:name w:val="Intense Quote"/>
    <w:basedOn w:val="Normal"/>
    <w:next w:val="Normal"/>
    <w:link w:val="IntenseQuoteChar"/>
    <w:uiPriority w:val="30"/>
    <w:qFormat/>
    <w:rsid w:val="00B81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AE1"/>
    <w:rPr>
      <w:smallCaps/>
      <w:color w:val="auto"/>
      <w:u w:val="single"/>
    </w:rPr>
  </w:style>
  <w:style w:type="character" w:styleId="IntenseReference">
    <w:name w:val="Intense Reference"/>
    <w:basedOn w:val="DefaultParagraphFont"/>
    <w:uiPriority w:val="32"/>
    <w:qFormat/>
    <w:rsid w:val="00B81AE1"/>
    <w:rPr>
      <w:b/>
      <w:bCs/>
      <w:smallCaps/>
      <w:color w:val="auto"/>
      <w:spacing w:val="5"/>
      <w:u w:val="single"/>
    </w:rPr>
  </w:style>
  <w:style w:type="paragraph" w:customStyle="1" w:styleId="2ColumnHeading">
    <w:name w:val="2Column Heading"/>
    <w:basedOn w:val="BodyText"/>
    <w:qFormat/>
    <w:rsid w:val="00B81AE1"/>
    <w:pPr>
      <w:spacing w:after="60"/>
      <w:ind w:left="-2268"/>
    </w:pPr>
    <w:rPr>
      <w:b/>
    </w:rPr>
  </w:style>
  <w:style w:type="paragraph" w:customStyle="1" w:styleId="Heading1TOC">
    <w:name w:val="Heading1 TOC"/>
    <w:basedOn w:val="Normal"/>
    <w:qFormat/>
    <w:rsid w:val="00B81AE1"/>
    <w:pPr>
      <w:spacing w:before="240" w:after="120"/>
    </w:pPr>
    <w:rPr>
      <w:rFonts w:ascii="Times New Roman" w:hAnsi="Times New Roman"/>
      <w:b/>
      <w:sz w:val="32"/>
    </w:rPr>
  </w:style>
  <w:style w:type="paragraph" w:customStyle="1" w:styleId="Heading2TOC">
    <w:name w:val="Heading2 TOC"/>
    <w:basedOn w:val="Normal"/>
    <w:qFormat/>
    <w:rsid w:val="00B81AE1"/>
    <w:pPr>
      <w:spacing w:before="240" w:after="60"/>
    </w:pPr>
    <w:rPr>
      <w:rFonts w:ascii="Times New Roman" w:hAnsi="Times New Roman"/>
      <w:b/>
      <w:sz w:val="28"/>
    </w:rPr>
  </w:style>
  <w:style w:type="character" w:customStyle="1" w:styleId="Underline">
    <w:name w:val="Underline"/>
    <w:basedOn w:val="DefaultParagraphFont"/>
    <w:qFormat/>
    <w:rsid w:val="00B81AE1"/>
    <w:rPr>
      <w:u w:val="single"/>
    </w:rPr>
  </w:style>
  <w:style w:type="character" w:customStyle="1" w:styleId="BoldandItalics">
    <w:name w:val="Bold and Italics"/>
    <w:qFormat/>
    <w:rsid w:val="00B81AE1"/>
    <w:rPr>
      <w:b/>
      <w:i/>
      <w:u w:val="none"/>
    </w:rPr>
  </w:style>
  <w:style w:type="paragraph" w:styleId="BalloonText">
    <w:name w:val="Balloon Text"/>
    <w:basedOn w:val="Normal"/>
    <w:link w:val="BalloonTextChar"/>
    <w:rsid w:val="00B81AE1"/>
    <w:rPr>
      <w:rFonts w:ascii="Tahoma" w:hAnsi="Tahoma" w:cs="Tahoma"/>
      <w:sz w:val="16"/>
      <w:szCs w:val="16"/>
    </w:rPr>
  </w:style>
  <w:style w:type="character" w:customStyle="1" w:styleId="BalloonTextChar">
    <w:name w:val="Balloon Text Char"/>
    <w:basedOn w:val="DefaultParagraphFont"/>
    <w:link w:val="BalloonText"/>
    <w:rsid w:val="00B81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A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AE1"/>
    <w:rPr>
      <w:b/>
      <w:color w:val="660033"/>
      <w:spacing w:val="0"/>
    </w:rPr>
  </w:style>
  <w:style w:type="paragraph" w:customStyle="1" w:styleId="Nameditemlist">
    <w:name w:val="Named item list"/>
    <w:basedOn w:val="BodyText"/>
    <w:qFormat/>
    <w:rsid w:val="00B81A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1519</Words>
  <Characters>9987</Characters>
  <Application>Microsoft Office Word</Application>
  <DocSecurity>0</DocSecurity>
  <Lines>327</Lines>
  <Paragraphs>238</Paragraphs>
  <ScaleCrop>false</ScaleCrop>
  <Company>Author-it Software Corporation Ltd.</Company>
  <LinksUpToDate>false</LinksUpToDate>
  <CharactersWithSpaces>11436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FDFWGG3002A Coordinate canopy management activities</dc:title>
  <dc:subject>Approved</dc:subject>
  <dc:creator>AgriFood Skills Australia</dc:creator>
  <cp:keywords>Release: 2</cp:keywords>
  <dc:description>Review Date: 12 April 2008</dc:description>
  <cp:lastModifiedBy>HSD_TPCMSd.prod</cp:lastModifiedBy>
  <cp:revision>3</cp:revision>
  <dcterms:created xsi:type="dcterms:W3CDTF">2016-08-21T23:41:00Z</dcterms:created>
  <dcterms:modified xsi:type="dcterms:W3CDTF">2016-08-21T23:41:00Z</dcterms:modified>
</cp:coreProperties>
</file>