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A45" w:rsidP="00375A45">
      <w:pPr>
        <w:pStyle w:val="Title"/>
      </w:pPr>
      <w:r>
        <w:fldChar w:fldCharType="begin"/>
      </w:r>
      <w:r>
        <w:instrText xml:space="preserve"> TITLE   \* MERGEFORMAT </w:instrText>
      </w:r>
      <w:r>
        <w:fldChar w:fldCharType="separate"/>
      </w:r>
      <w:r>
        <w:t>FDFWGG2021A Operate nursery cold storage facilities</w:t>
      </w:r>
      <w:r>
        <w:fldChar w:fldCharType="end"/>
      </w:r>
    </w:p>
    <w:p w:rsidR="00375A45" w:rsidP="00375A45">
      <w:pPr>
        <w:pStyle w:val="Version"/>
        <w:sectPr w:rsidSect="002B2F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2F7A" w:rsidP="002B2F7A">
      <w:pPr>
        <w:pStyle w:val="SuperHeading"/>
      </w:pPr>
      <w:r w:rsidRPr="002B2F7A">
        <w:t>FDFWGG2021A Operate nursery cold storage facilities</w:t>
      </w:r>
    </w:p>
    <w:p w:rsidR="00000000" w:rsidRPr="002B2F7A" w:rsidP="002B2F7A">
      <w:pPr>
        <w:pStyle w:val="Heading1"/>
      </w:pPr>
      <w:bookmarkStart w:id="1" w:name="O_449119"/>
      <w:bookmarkEnd w:id="1"/>
      <w:r w:rsidRPr="002B2F7A">
        <w:t>Modification History</w:t>
      </w:r>
    </w:p>
    <w:p w:rsidR="00000000" w:rsidRPr="002B2F7A" w:rsidP="002B2F7A">
      <w:pPr>
        <w:pStyle w:val="BodyText"/>
      </w:pPr>
      <w:r w:rsidRPr="002B2F7A">
        <w:t>This unit supersedes and is equivalent to FDFWGGOCSB Operate nursery cold storage facilities.</w:t>
      </w:r>
    </w:p>
    <w:p w:rsidR="00000000" w:rsidRPr="002B2F7A" w:rsidP="002B2F7A">
      <w:pPr>
        <w:pStyle w:val="BodyText"/>
      </w:pPr>
      <w:r w:rsidRPr="002B2F7A">
        <w:t>April 2012: Minor typographical corrections.</w:t>
      </w:r>
    </w:p>
    <w:p w:rsidR="00000000" w:rsidRPr="002B2F7A" w:rsidP="002B2F7A">
      <w:pPr>
        <w:pStyle w:val="AllowPageBreak"/>
      </w:pPr>
    </w:p>
    <w:p w:rsidR="00000000" w:rsidRPr="002B2F7A" w:rsidP="002B2F7A">
      <w:pPr>
        <w:pStyle w:val="Heading1"/>
      </w:pPr>
      <w:bookmarkStart w:id="2" w:name="O_449115"/>
      <w:bookmarkEnd w:id="2"/>
      <w:r w:rsidRPr="002B2F7A">
        <w:t>Unit Descriptor</w:t>
      </w:r>
    </w:p>
    <w:tbl>
      <w:tblPr>
        <w:tblW w:w="9462" w:type="dxa"/>
        <w:tblLayout w:type="fixed"/>
        <w:tblCellMar>
          <w:left w:w="62" w:type="dxa"/>
          <w:right w:w="62" w:type="dxa"/>
        </w:tblCellMar>
        <w:tblLook w:val="0000"/>
      </w:tblPr>
      <w:tblGrid>
        <w:gridCol w:w="2700"/>
        <w:gridCol w:w="6762"/>
      </w:tblGrid>
      <w:tr w:rsidTr="002B2F7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Heading4"/>
              <w:rPr>
                <w:lang w:val="en-NZ"/>
              </w:rPr>
            </w:pPr>
            <w:r w:rsidRPr="002B2F7A">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This specialist unit has been developed</w:t>
            </w:r>
            <w:r w:rsidRPr="002B2F7A">
              <w:t xml:space="preserve"> for wine grape nurseries. It covers the skills and knowledge required to operate and monitor nursery cold storage facilities.</w:t>
            </w:r>
          </w:p>
        </w:tc>
      </w:tr>
    </w:tbl>
    <w:p w:rsidR="00375A45" w:rsidP="002B2F7A">
      <w:pPr>
        <w:pStyle w:val="BodyText"/>
      </w:pPr>
    </w:p>
    <w:p w:rsidR="00375A45" w:rsidP="002B2F7A">
      <w:pPr>
        <w:pStyle w:val="BodyText"/>
      </w:pPr>
    </w:p>
    <w:p w:rsidR="00000000" w:rsidRPr="002B2F7A" w:rsidP="002B2F7A">
      <w:pPr>
        <w:pStyle w:val="Heading1"/>
      </w:pPr>
      <w:bookmarkStart w:id="3" w:name="O_449127"/>
      <w:bookmarkEnd w:id="3"/>
      <w:r w:rsidRPr="002B2F7A">
        <w:t>Application of the Unit</w:t>
      </w:r>
    </w:p>
    <w:tbl>
      <w:tblPr>
        <w:tblW w:w="9462" w:type="dxa"/>
        <w:tblLayout w:type="fixed"/>
        <w:tblCellMar>
          <w:left w:w="62" w:type="dxa"/>
          <w:right w:w="62" w:type="dxa"/>
        </w:tblCellMar>
        <w:tblLook w:val="0000"/>
      </w:tblPr>
      <w:tblGrid>
        <w:gridCol w:w="2700"/>
        <w:gridCol w:w="6762"/>
      </w:tblGrid>
      <w:tr w:rsidTr="002B2F7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Heading4"/>
              <w:rPr>
                <w:lang w:val="en-NZ"/>
              </w:rPr>
            </w:pPr>
            <w:r w:rsidRPr="002B2F7A">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Application of this unit requires cold room operation in acco</w:t>
            </w:r>
            <w:r w:rsidRPr="002B2F7A">
              <w:t>rdance with specifications and knowledge of occupational health and safety (OHS), environmental and hygiene requirements.</w:t>
            </w:r>
          </w:p>
        </w:tc>
      </w:tr>
    </w:tbl>
    <w:p w:rsidR="00375A45" w:rsidP="002B2F7A">
      <w:pPr>
        <w:pStyle w:val="BodyText"/>
      </w:pPr>
    </w:p>
    <w:p w:rsidR="00375A45" w:rsidP="002B2F7A">
      <w:pPr>
        <w:pStyle w:val="BodyText"/>
      </w:pPr>
    </w:p>
    <w:p w:rsidR="00000000" w:rsidRPr="002B2F7A" w:rsidP="002B2F7A">
      <w:pPr>
        <w:pStyle w:val="Heading1"/>
      </w:pPr>
      <w:bookmarkStart w:id="4" w:name="O_449120"/>
      <w:bookmarkEnd w:id="4"/>
      <w:r w:rsidRPr="002B2F7A">
        <w:t>Licensing/Regulatory Information</w:t>
      </w:r>
    </w:p>
    <w:p w:rsidR="00000000" w:rsidRPr="002B2F7A" w:rsidP="002B2F7A">
      <w:pPr>
        <w:pStyle w:val="BodyText"/>
      </w:pPr>
      <w:r w:rsidRPr="002B2F7A">
        <w:t>Not applicable.</w:t>
      </w:r>
    </w:p>
    <w:p w:rsidR="00000000" w:rsidRPr="002B2F7A" w:rsidP="002B2F7A">
      <w:pPr>
        <w:pStyle w:val="AllowPageBreak"/>
      </w:pPr>
    </w:p>
    <w:p w:rsidR="00000000" w:rsidRPr="002B2F7A" w:rsidP="002B2F7A">
      <w:pPr>
        <w:pStyle w:val="Heading1"/>
      </w:pPr>
      <w:bookmarkStart w:id="5" w:name="O_449118"/>
      <w:bookmarkEnd w:id="5"/>
      <w:r w:rsidRPr="002B2F7A">
        <w:t>Pre-Requisites</w:t>
      </w:r>
    </w:p>
    <w:p w:rsidR="00000000" w:rsidRPr="002B2F7A" w:rsidP="002B2F7A">
      <w:pPr>
        <w:pStyle w:val="BodyText"/>
      </w:pPr>
      <w:r w:rsidRPr="002B2F7A">
        <w:t>Not applicable.</w:t>
      </w:r>
    </w:p>
    <w:p w:rsidR="00000000" w:rsidRPr="002B2F7A" w:rsidP="002B2F7A">
      <w:pPr>
        <w:pStyle w:val="AllowPageBreak"/>
      </w:pPr>
    </w:p>
    <w:p w:rsidR="00000000" w:rsidRPr="002B2F7A" w:rsidP="002B2F7A">
      <w:pPr>
        <w:pStyle w:val="Heading1"/>
      </w:pPr>
      <w:bookmarkStart w:id="6" w:name="O_449123"/>
      <w:bookmarkEnd w:id="6"/>
      <w:r w:rsidRPr="002B2F7A">
        <w:t>Employability Skills Information</w:t>
      </w:r>
    </w:p>
    <w:tbl>
      <w:tblPr>
        <w:tblW w:w="9462" w:type="dxa"/>
        <w:tblLayout w:type="fixed"/>
        <w:tblCellMar>
          <w:left w:w="62" w:type="dxa"/>
          <w:right w:w="62" w:type="dxa"/>
        </w:tblCellMar>
        <w:tblLook w:val="0000"/>
      </w:tblPr>
      <w:tblGrid>
        <w:gridCol w:w="2700"/>
        <w:gridCol w:w="6762"/>
      </w:tblGrid>
      <w:tr w:rsidTr="002B2F7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Heading4"/>
              <w:rPr>
                <w:lang w:val="en-NZ"/>
              </w:rPr>
            </w:pPr>
            <w:r w:rsidRPr="002B2F7A">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 xml:space="preserve">This unit contains employability skills.  </w:t>
            </w:r>
          </w:p>
        </w:tc>
      </w:tr>
    </w:tbl>
    <w:p w:rsidR="00375A45" w:rsidP="002B2F7A">
      <w:pPr>
        <w:pStyle w:val="BodyText"/>
      </w:pPr>
    </w:p>
    <w:p w:rsidR="00375A45" w:rsidP="002B2F7A">
      <w:pPr>
        <w:pStyle w:val="BodyText"/>
      </w:pPr>
    </w:p>
    <w:p w:rsidR="00000000" w:rsidRPr="002B2F7A" w:rsidP="002B2F7A">
      <w:pPr>
        <w:pStyle w:val="Heading1"/>
      </w:pPr>
      <w:bookmarkStart w:id="7" w:name="O_449124"/>
      <w:bookmarkEnd w:id="7"/>
      <w:r w:rsidRPr="002B2F7A">
        <w:t>Elements and Performance Criteria Pre-Content</w:t>
      </w:r>
    </w:p>
    <w:tbl>
      <w:tblPr>
        <w:tblW w:w="9462" w:type="dxa"/>
        <w:tblLayout w:type="fixed"/>
        <w:tblCellMar>
          <w:left w:w="62" w:type="dxa"/>
          <w:right w:w="62" w:type="dxa"/>
        </w:tblCellMar>
        <w:tblLook w:val="0000"/>
      </w:tblPr>
      <w:tblGrid>
        <w:gridCol w:w="2700"/>
        <w:gridCol w:w="6762"/>
      </w:tblGrid>
      <w:tr w:rsidTr="002B2F7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2F7A">
            <w:pPr>
              <w:pStyle w:val="BodyText"/>
              <w:rPr>
                <w:lang w:val="en-NZ"/>
              </w:rPr>
            </w:pPr>
            <w:r w:rsidRPr="002B2F7A">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B2F7A" w:rsidP="002B2F7A">
            <w:pPr>
              <w:pStyle w:val="BodyText"/>
            </w:pPr>
            <w:r w:rsidRPr="002B2F7A">
              <w:t>Performance criteria descri</w:t>
            </w:r>
            <w:r w:rsidRPr="002B2F7A">
              <w:t>be the performance needed to demonstrate achievement of the element. Where bold italicised text is used, further information is detailed in the required skills and knowledge section and the range statement. Assessment of performance is to be consistent wit</w:t>
            </w:r>
            <w:r w:rsidRPr="002B2F7A">
              <w:t>h the evidence guide.</w:t>
            </w:r>
          </w:p>
        </w:tc>
      </w:tr>
    </w:tbl>
    <w:p w:rsidR="00000000" w:rsidRPr="002B2F7A" w:rsidP="002B2F7A">
      <w:pPr>
        <w:pStyle w:val="BodyText"/>
      </w:pPr>
    </w:p>
    <w:p w:rsidR="00000000" w:rsidRPr="002B2F7A" w:rsidP="002B2F7A">
      <w:pPr>
        <w:pStyle w:val="AllowPageBreak"/>
      </w:pPr>
    </w:p>
    <w:p w:rsidR="00000000" w:rsidRPr="002B2F7A" w:rsidP="002B2F7A">
      <w:pPr>
        <w:pStyle w:val="Heading1"/>
      </w:pPr>
      <w:bookmarkStart w:id="8" w:name="O_449125"/>
      <w:bookmarkEnd w:id="8"/>
      <w:r w:rsidRPr="002B2F7A">
        <w:t>Elements and Performance Criteria</w:t>
      </w:r>
    </w:p>
    <w:tbl>
      <w:tblPr>
        <w:tblW w:w="9462" w:type="dxa"/>
        <w:tblLayout w:type="fixed"/>
        <w:tblCellMar>
          <w:left w:w="62" w:type="dxa"/>
          <w:right w:w="62" w:type="dxa"/>
        </w:tblCellMar>
        <w:tblLook w:val="0000"/>
      </w:tblPr>
      <w:tblGrid>
        <w:gridCol w:w="2700"/>
        <w:gridCol w:w="6762"/>
      </w:tblGrid>
      <w:tr w:rsidTr="002B2F7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B2F7A">
            <w:pPr>
              <w:pStyle w:val="TableHeading"/>
              <w:rPr>
                <w:lang w:val="en-NZ"/>
              </w:rPr>
            </w:pPr>
            <w:r w:rsidRPr="002B2F7A">
              <w:t>ELEMENT</w:t>
            </w:r>
          </w:p>
        </w:tc>
        <w:tc>
          <w:tcPr>
            <w:tcW w:w="6762" w:type="dxa"/>
            <w:tcBorders>
              <w:top w:val="nil"/>
              <w:left w:val="nil"/>
              <w:bottom w:val="nil"/>
              <w:right w:val="nil"/>
            </w:tcBorders>
            <w:tcMar>
              <w:top w:w="0" w:type="dxa"/>
              <w:left w:w="62" w:type="dxa"/>
              <w:bottom w:w="0" w:type="dxa"/>
              <w:right w:w="62" w:type="dxa"/>
            </w:tcMar>
          </w:tcPr>
          <w:p w:rsidR="00000000" w:rsidP="002B2F7A">
            <w:pPr>
              <w:pStyle w:val="TableHeading"/>
              <w:rPr>
                <w:lang w:val="en-NZ"/>
              </w:rPr>
            </w:pPr>
            <w:r w:rsidRPr="002B2F7A">
              <w:t>PERFORMANCE CRITERIA</w:t>
            </w:r>
          </w:p>
        </w:tc>
      </w:tr>
      <w:tr w:rsidTr="002B2F7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2F7A">
            <w:pPr>
              <w:pStyle w:val="List"/>
              <w:rPr>
                <w:lang w:val="en-NZ"/>
              </w:rPr>
            </w:pPr>
            <w:r w:rsidRPr="002B2F7A">
              <w:t>1.</w:t>
            </w:r>
            <w:r w:rsidRPr="002B2F7A">
              <w:tab/>
              <w:t>Prepare cold room for storage</w:t>
            </w:r>
          </w:p>
        </w:tc>
        <w:tc>
          <w:tcPr>
            <w:tcW w:w="6762" w:type="dxa"/>
            <w:tcBorders>
              <w:top w:val="nil"/>
              <w:left w:val="nil"/>
              <w:bottom w:val="nil"/>
              <w:right w:val="nil"/>
            </w:tcBorders>
            <w:tcMar>
              <w:top w:w="0" w:type="dxa"/>
              <w:left w:w="62" w:type="dxa"/>
              <w:bottom w:w="0" w:type="dxa"/>
              <w:right w:w="62" w:type="dxa"/>
            </w:tcMar>
          </w:tcPr>
          <w:p w:rsidR="00000000" w:rsidRPr="002B2F7A" w:rsidP="002B2F7A">
            <w:pPr>
              <w:pStyle w:val="List"/>
            </w:pPr>
            <w:r w:rsidRPr="002B2F7A">
              <w:t>1.1</w:t>
            </w:r>
            <w:r w:rsidRPr="002B2F7A">
              <w:tab/>
              <w:t>Work instructions are confirmed and understood</w:t>
            </w:r>
          </w:p>
          <w:p w:rsidR="00000000" w:rsidRPr="002B2F7A" w:rsidP="002B2F7A">
            <w:pPr>
              <w:pStyle w:val="List"/>
            </w:pPr>
            <w:r w:rsidRPr="002B2F7A">
              <w:t>1.2</w:t>
            </w:r>
            <w:r w:rsidRPr="002B2F7A">
              <w:tab/>
            </w:r>
            <w:r w:rsidRPr="002B2F7A">
              <w:t>Cold room facilities are cleaned and sanitised according to workplace procedures</w:t>
            </w:r>
          </w:p>
          <w:p w:rsidR="00000000" w:rsidRPr="002B2F7A" w:rsidP="002B2F7A">
            <w:pPr>
              <w:pStyle w:val="List"/>
            </w:pPr>
            <w:r w:rsidRPr="002B2F7A">
              <w:t>1.3</w:t>
            </w:r>
            <w:r w:rsidRPr="002B2F7A">
              <w:tab/>
              <w:t>Cold room specifications are set according to workplace procedures</w:t>
            </w:r>
          </w:p>
          <w:p w:rsidR="00000000" w:rsidP="002B2F7A">
            <w:pPr>
              <w:pStyle w:val="List"/>
              <w:rPr>
                <w:lang w:val="en-NZ"/>
              </w:rPr>
            </w:pPr>
            <w:r w:rsidRPr="002B2F7A">
              <w:t>1.4</w:t>
            </w:r>
            <w:r w:rsidRPr="002B2F7A">
              <w:tab/>
              <w:t>Potential and existing hazards are identified, rectified and/or reported according to workplace proc</w:t>
            </w:r>
            <w:r w:rsidRPr="002B2F7A">
              <w:t>edures</w:t>
            </w:r>
          </w:p>
        </w:tc>
      </w:tr>
      <w:tr w:rsidTr="002B2F7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2F7A">
            <w:pPr>
              <w:pStyle w:val="List"/>
              <w:rPr>
                <w:lang w:val="en-NZ"/>
              </w:rPr>
            </w:pPr>
            <w:r w:rsidRPr="002B2F7A">
              <w:t>2.</w:t>
            </w:r>
            <w:r w:rsidRPr="002B2F7A">
              <w:tab/>
              <w:t>Operate cold room</w:t>
            </w:r>
          </w:p>
        </w:tc>
        <w:tc>
          <w:tcPr>
            <w:tcW w:w="6762" w:type="dxa"/>
            <w:tcBorders>
              <w:top w:val="nil"/>
              <w:left w:val="nil"/>
              <w:bottom w:val="nil"/>
              <w:right w:val="nil"/>
            </w:tcBorders>
            <w:tcMar>
              <w:top w:w="0" w:type="dxa"/>
              <w:left w:w="62" w:type="dxa"/>
              <w:bottom w:w="0" w:type="dxa"/>
              <w:right w:w="62" w:type="dxa"/>
            </w:tcMar>
          </w:tcPr>
          <w:p w:rsidR="00000000" w:rsidRPr="002B2F7A" w:rsidP="002B2F7A">
            <w:pPr>
              <w:pStyle w:val="List"/>
            </w:pPr>
            <w:r w:rsidRPr="002B2F7A">
              <w:t>2.1</w:t>
            </w:r>
            <w:r w:rsidRPr="002B2F7A">
              <w:tab/>
              <w:t>Environmental specifications are monitored according to workplace procedures</w:t>
            </w:r>
          </w:p>
          <w:p w:rsidR="00000000" w:rsidRPr="002B2F7A" w:rsidP="002B2F7A">
            <w:pPr>
              <w:pStyle w:val="List"/>
            </w:pPr>
            <w:r w:rsidRPr="002B2F7A">
              <w:t>2.2</w:t>
            </w:r>
            <w:r w:rsidRPr="002B2F7A">
              <w:tab/>
              <w:t>Movement of stock is monitored according to cold room plan and workplace procedures</w:t>
            </w:r>
          </w:p>
          <w:p w:rsidR="00000000" w:rsidRPr="002B2F7A" w:rsidP="002B2F7A">
            <w:pPr>
              <w:pStyle w:val="List"/>
            </w:pPr>
            <w:r w:rsidRPr="002B2F7A">
              <w:t>2.3</w:t>
            </w:r>
            <w:r w:rsidRPr="002B2F7A">
              <w:tab/>
              <w:t>Problems and anomalies are identified, rectified and</w:t>
            </w:r>
            <w:r w:rsidRPr="002B2F7A">
              <w:t>/or reported according to workplace procedures</w:t>
            </w:r>
          </w:p>
          <w:p w:rsidR="00000000" w:rsidP="002B2F7A">
            <w:pPr>
              <w:pStyle w:val="List"/>
              <w:rPr>
                <w:lang w:val="en-NZ"/>
              </w:rPr>
            </w:pPr>
            <w:r w:rsidRPr="002B2F7A">
              <w:t>2.4</w:t>
            </w:r>
            <w:r w:rsidRPr="002B2F7A">
              <w:tab/>
              <w:t>Safe work practices are employed to minimise work hazards</w:t>
            </w:r>
          </w:p>
        </w:tc>
      </w:tr>
      <w:tr w:rsidTr="002B2F7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2F7A">
            <w:pPr>
              <w:pStyle w:val="List"/>
              <w:rPr>
                <w:lang w:val="en-NZ"/>
              </w:rPr>
            </w:pPr>
            <w:r w:rsidRPr="002B2F7A">
              <w:t>3.</w:t>
            </w:r>
            <w:r w:rsidRPr="002B2F7A">
              <w:tab/>
              <w:t>Shut down cold room</w:t>
            </w:r>
          </w:p>
        </w:tc>
        <w:tc>
          <w:tcPr>
            <w:tcW w:w="6762" w:type="dxa"/>
            <w:tcBorders>
              <w:top w:val="nil"/>
              <w:left w:val="nil"/>
              <w:bottom w:val="nil"/>
              <w:right w:val="nil"/>
            </w:tcBorders>
            <w:tcMar>
              <w:top w:w="0" w:type="dxa"/>
              <w:left w:w="62" w:type="dxa"/>
              <w:bottom w:w="0" w:type="dxa"/>
              <w:right w:w="62" w:type="dxa"/>
            </w:tcMar>
          </w:tcPr>
          <w:p w:rsidR="00000000" w:rsidRPr="002B2F7A" w:rsidP="002B2F7A">
            <w:pPr>
              <w:pStyle w:val="List"/>
            </w:pPr>
            <w:r w:rsidRPr="002B2F7A">
              <w:t>3.1</w:t>
            </w:r>
            <w:r w:rsidRPr="002B2F7A">
              <w:tab/>
              <w:t>Cold room is shut down according to workplace procedures</w:t>
            </w:r>
          </w:p>
          <w:p w:rsidR="00000000" w:rsidRPr="002B2F7A" w:rsidP="002B2F7A">
            <w:pPr>
              <w:pStyle w:val="List"/>
            </w:pPr>
            <w:r w:rsidRPr="002B2F7A">
              <w:t>3.2</w:t>
            </w:r>
            <w:r w:rsidRPr="002B2F7A">
              <w:tab/>
              <w:t>Cold room is cleaned and secured according to workplace pr</w:t>
            </w:r>
            <w:r w:rsidRPr="002B2F7A">
              <w:t>ocedures</w:t>
            </w:r>
          </w:p>
          <w:p w:rsidR="00000000" w:rsidRPr="002B2F7A" w:rsidP="002B2F7A">
            <w:pPr>
              <w:pStyle w:val="List"/>
            </w:pPr>
            <w:r w:rsidRPr="002B2F7A">
              <w:t>3.3</w:t>
            </w:r>
            <w:r w:rsidRPr="002B2F7A">
              <w:tab/>
              <w:t>Waste is collected and disposed of according to workplace procedures</w:t>
            </w:r>
          </w:p>
          <w:p w:rsidR="00000000" w:rsidP="002B2F7A">
            <w:pPr>
              <w:pStyle w:val="List"/>
              <w:rPr>
                <w:lang w:val="en-NZ"/>
              </w:rPr>
            </w:pPr>
            <w:r w:rsidRPr="002B2F7A">
              <w:t>3.4</w:t>
            </w:r>
            <w:r w:rsidRPr="002B2F7A">
              <w:tab/>
              <w:t xml:space="preserve">Work is conducted in accordance with workplace environmental guidelines </w:t>
            </w:r>
          </w:p>
        </w:tc>
      </w:tr>
      <w:tr w:rsidTr="002B2F7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2F7A">
            <w:pPr>
              <w:pStyle w:val="List"/>
              <w:rPr>
                <w:lang w:val="en-NZ"/>
              </w:rPr>
            </w:pPr>
            <w:r w:rsidRPr="002B2F7A">
              <w:t>4.</w:t>
            </w:r>
            <w:r w:rsidRPr="002B2F7A">
              <w:tab/>
              <w:t>Record information</w:t>
            </w:r>
          </w:p>
        </w:tc>
        <w:tc>
          <w:tcPr>
            <w:tcW w:w="6762" w:type="dxa"/>
            <w:tcBorders>
              <w:top w:val="nil"/>
              <w:left w:val="nil"/>
              <w:bottom w:val="nil"/>
              <w:right w:val="nil"/>
            </w:tcBorders>
            <w:tcMar>
              <w:top w:w="0" w:type="dxa"/>
              <w:left w:w="62" w:type="dxa"/>
              <w:bottom w:w="0" w:type="dxa"/>
              <w:right w:w="62" w:type="dxa"/>
            </w:tcMar>
          </w:tcPr>
          <w:p w:rsidR="00000000" w:rsidRPr="002B2F7A" w:rsidP="002B2F7A">
            <w:pPr>
              <w:pStyle w:val="List"/>
            </w:pPr>
            <w:r w:rsidRPr="002B2F7A">
              <w:t>4.1</w:t>
            </w:r>
            <w:r w:rsidRPr="002B2F7A">
              <w:tab/>
              <w:t>Workplace information is recorded in the appropriate format</w:t>
            </w:r>
          </w:p>
        </w:tc>
      </w:tr>
    </w:tbl>
    <w:p w:rsidR="00000000" w:rsidRPr="002B2F7A" w:rsidP="002B2F7A">
      <w:pPr>
        <w:pStyle w:val="BodyText"/>
      </w:pPr>
    </w:p>
    <w:p w:rsidR="00000000" w:rsidRPr="002B2F7A" w:rsidP="002B2F7A">
      <w:pPr>
        <w:pStyle w:val="AllowPageBreak"/>
      </w:pPr>
    </w:p>
    <w:p w:rsidR="00000000" w:rsidRPr="002B2F7A" w:rsidP="002B2F7A">
      <w:pPr>
        <w:pStyle w:val="Heading1"/>
      </w:pPr>
      <w:bookmarkStart w:id="9" w:name="O_449116"/>
      <w:bookmarkEnd w:id="9"/>
      <w:r w:rsidRPr="002B2F7A">
        <w:t>Required Skills and Knowledge</w:t>
      </w:r>
    </w:p>
    <w:tbl>
      <w:tblPr>
        <w:tblW w:w="9462" w:type="dxa"/>
        <w:tblLayout w:type="fixed"/>
        <w:tblCellMar>
          <w:left w:w="62" w:type="dxa"/>
          <w:right w:w="62" w:type="dxa"/>
        </w:tblCellMar>
        <w:tblLook w:val="0000"/>
      </w:tblPr>
      <w:tblGrid>
        <w:gridCol w:w="9462"/>
      </w:tblGrid>
      <w:tr w:rsidTr="002B2F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2F7A">
            <w:pPr>
              <w:pStyle w:val="BodyText"/>
              <w:rPr>
                <w:lang w:val="en-NZ"/>
              </w:rPr>
            </w:pPr>
            <w:r w:rsidRPr="002B2F7A">
              <w:t>This section describes the skills and knowledge required for this unit.</w:t>
            </w:r>
          </w:p>
        </w:tc>
      </w:tr>
      <w:tr w:rsidTr="002B2F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2F7A">
            <w:pPr>
              <w:pStyle w:val="TableHeading"/>
              <w:rPr>
                <w:lang w:val="en-NZ"/>
              </w:rPr>
            </w:pPr>
            <w:r w:rsidRPr="002B2F7A">
              <w:t>Required skills include:</w:t>
            </w:r>
          </w:p>
        </w:tc>
      </w:tr>
      <w:tr w:rsidTr="002B2F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B2F7A" w:rsidP="002B2F7A">
            <w:pPr>
              <w:pStyle w:val="BodyText"/>
            </w:pPr>
            <w:r w:rsidRPr="002B2F7A">
              <w:t>Note: The following required skills should be applied as appropriate to the equipment and processes that are used in the particular winery or workplace.</w:t>
            </w:r>
          </w:p>
          <w:p w:rsidR="00000000" w:rsidRPr="002B2F7A" w:rsidP="002B2F7A">
            <w:pPr>
              <w:pStyle w:val="BodyText"/>
            </w:pPr>
            <w:r w:rsidRPr="002B2F7A">
              <w:rPr>
                <w:rStyle w:val="SpecialBold"/>
              </w:rPr>
              <w:t>Ability to:</w:t>
            </w:r>
          </w:p>
          <w:p w:rsidR="00000000" w:rsidRPr="002B2F7A" w:rsidP="002B2F7A">
            <w:pPr>
              <w:pStyle w:val="ListBullet"/>
            </w:pPr>
            <w:r w:rsidRPr="002B2F7A">
              <w:t>access workplace information required to operate cold storage facilities</w:t>
            </w:r>
          </w:p>
          <w:p w:rsidR="00000000" w:rsidRPr="002B2F7A" w:rsidP="002B2F7A">
            <w:pPr>
              <w:pStyle w:val="ListBullet"/>
            </w:pPr>
            <w:r w:rsidRPr="002B2F7A">
              <w:t>liaise with other</w:t>
            </w:r>
            <w:r w:rsidRPr="002B2F7A">
              <w:t xml:space="preserve"> work areas</w:t>
            </w:r>
          </w:p>
          <w:p w:rsidR="00000000" w:rsidRPr="002B2F7A" w:rsidP="002B2F7A">
            <w:pPr>
              <w:pStyle w:val="ListBullet"/>
            </w:pPr>
            <w:r w:rsidRPr="002B2F7A">
              <w:t>select, fit and use appropriate personal protective clothing and/or equipment</w:t>
            </w:r>
          </w:p>
          <w:p w:rsidR="00000000" w:rsidRPr="002B2F7A" w:rsidP="002B2F7A">
            <w:pPr>
              <w:pStyle w:val="ListBullet"/>
            </w:pPr>
            <w:r w:rsidRPr="002B2F7A">
              <w:t>select, operate, maintain and store required equipment according to instructions</w:t>
            </w:r>
          </w:p>
          <w:p w:rsidR="00000000" w:rsidRPr="002B2F7A" w:rsidP="002B2F7A">
            <w:pPr>
              <w:pStyle w:val="ListBullet"/>
            </w:pPr>
            <w:r w:rsidRPr="002B2F7A">
              <w:t>identify, rectify and/or report environmental non-compliance</w:t>
            </w:r>
          </w:p>
          <w:p w:rsidR="00000000" w:rsidRPr="002B2F7A" w:rsidP="002B2F7A">
            <w:pPr>
              <w:pStyle w:val="ListBullet"/>
            </w:pPr>
            <w:r w:rsidRPr="002B2F7A">
              <w:t>maintain work area and e</w:t>
            </w:r>
            <w:r w:rsidRPr="002B2F7A">
              <w:t>quipment to meet workplace housekeeping and hygiene standards</w:t>
            </w:r>
          </w:p>
          <w:p w:rsidR="00000000" w:rsidRPr="002B2F7A" w:rsidP="002B2F7A">
            <w:pPr>
              <w:pStyle w:val="ListBullet"/>
            </w:pPr>
            <w:r w:rsidRPr="002B2F7A">
              <w:t>use appropriate cleaning techniques</w:t>
            </w:r>
          </w:p>
          <w:p w:rsidR="00000000" w:rsidRPr="002B2F7A" w:rsidP="002B2F7A">
            <w:pPr>
              <w:pStyle w:val="ListBullet"/>
            </w:pPr>
            <w:r w:rsidRPr="002B2F7A">
              <w:t>recognise problems and anomalies and correct and/or report them as instructed</w:t>
            </w:r>
          </w:p>
          <w:p w:rsidR="00000000" w:rsidRPr="002B2F7A" w:rsidP="002B2F7A">
            <w:pPr>
              <w:pStyle w:val="ListBullet"/>
            </w:pPr>
            <w:r w:rsidRPr="002B2F7A">
              <w:t>follow safe work procedures to minimise hazards</w:t>
            </w:r>
          </w:p>
          <w:p w:rsidR="00000000" w:rsidRPr="002B2F7A" w:rsidP="002B2F7A">
            <w:pPr>
              <w:pStyle w:val="ListBullet"/>
            </w:pPr>
            <w:r w:rsidRPr="002B2F7A">
              <w:t>collect, treat and dispose of waste according to workplace procedures</w:t>
            </w:r>
          </w:p>
          <w:p w:rsidR="00000000" w:rsidRPr="002B2F7A" w:rsidP="002B2F7A">
            <w:pPr>
              <w:pStyle w:val="ListBullet"/>
            </w:pPr>
            <w:r w:rsidRPr="002B2F7A">
              <w:t>maintain workplace records</w:t>
            </w:r>
          </w:p>
          <w:p w:rsidR="00000000" w:rsidRPr="002B2F7A" w:rsidP="002B2F7A">
            <w:pPr>
              <w:pStyle w:val="ListBullet"/>
            </w:pPr>
            <w:r w:rsidRPr="002B2F7A">
              <w:t>interpret and apply cold room plan</w:t>
            </w:r>
          </w:p>
          <w:p w:rsidR="00000000" w:rsidRPr="002B2F7A" w:rsidP="002B2F7A">
            <w:pPr>
              <w:pStyle w:val="ListBullet"/>
            </w:pPr>
            <w:r w:rsidRPr="002B2F7A">
              <w:t>confirm equipment status and condition. This may include:</w:t>
            </w:r>
          </w:p>
          <w:p w:rsidR="00000000" w:rsidRPr="002B2F7A" w:rsidP="002B2F7A">
            <w:pPr>
              <w:pStyle w:val="ListBullet2"/>
            </w:pPr>
            <w:r w:rsidRPr="002B2F7A">
              <w:t>checking all safety standards</w:t>
            </w:r>
          </w:p>
          <w:p w:rsidR="00000000" w:rsidRPr="002B2F7A" w:rsidP="002B2F7A">
            <w:pPr>
              <w:pStyle w:val="ListBullet2"/>
            </w:pPr>
            <w:r w:rsidRPr="002B2F7A">
              <w:t>conducting pre-start checks</w:t>
            </w:r>
          </w:p>
          <w:p w:rsidR="00000000" w:rsidRPr="002B2F7A" w:rsidP="002B2F7A">
            <w:pPr>
              <w:pStyle w:val="ListBullet"/>
            </w:pPr>
            <w:r w:rsidRPr="002B2F7A">
              <w:t>move m</w:t>
            </w:r>
            <w:r w:rsidRPr="002B2F7A">
              <w:t>aterial in and out of cold room. This may include:</w:t>
            </w:r>
          </w:p>
          <w:p w:rsidR="00000000" w:rsidRPr="002B2F7A" w:rsidP="002B2F7A">
            <w:pPr>
              <w:pStyle w:val="ListBullet2"/>
            </w:pPr>
            <w:r w:rsidRPr="002B2F7A">
              <w:t>transferring stock manually</w:t>
            </w:r>
          </w:p>
          <w:p w:rsidR="00000000" w:rsidRPr="002B2F7A" w:rsidP="002B2F7A">
            <w:pPr>
              <w:pStyle w:val="ListBullet2"/>
            </w:pPr>
            <w:r w:rsidRPr="002B2F7A">
              <w:t>using a mechanical transfer device</w:t>
            </w:r>
          </w:p>
          <w:p w:rsidR="00000000" w:rsidRPr="002B2F7A" w:rsidP="002B2F7A">
            <w:pPr>
              <w:pStyle w:val="ListBullet"/>
            </w:pPr>
            <w:r w:rsidRPr="002B2F7A">
              <w:t>recognise equipment performance problems and amend and/or report as instructed</w:t>
            </w:r>
          </w:p>
          <w:p w:rsidR="00000000" w:rsidRPr="002B2F7A" w:rsidP="002B2F7A">
            <w:pPr>
              <w:pStyle w:val="ListBullet"/>
            </w:pPr>
            <w:r w:rsidRPr="002B2F7A">
              <w:t>monitor the health of cuttings during storage. This may inclu</w:t>
            </w:r>
            <w:r w:rsidRPr="002B2F7A">
              <w:t>de identifying:</w:t>
            </w:r>
          </w:p>
          <w:p w:rsidR="00000000" w:rsidRPr="002B2F7A" w:rsidP="002B2F7A">
            <w:pPr>
              <w:pStyle w:val="ListBullet2"/>
            </w:pPr>
            <w:r w:rsidRPr="002B2F7A">
              <w:t>signs of dehydration</w:t>
            </w:r>
          </w:p>
          <w:p w:rsidR="00000000" w:rsidRPr="002B2F7A" w:rsidP="002B2F7A">
            <w:pPr>
              <w:pStyle w:val="ListBullet2"/>
            </w:pPr>
            <w:r w:rsidRPr="002B2F7A">
              <w:t>signs of fungal infection</w:t>
            </w:r>
          </w:p>
          <w:p w:rsidR="00000000" w:rsidRPr="002B2F7A" w:rsidP="002B2F7A">
            <w:pPr>
              <w:pStyle w:val="ListBullet"/>
            </w:pPr>
            <w:r w:rsidRPr="002B2F7A">
              <w:t>monitor cold room facilities according to workplace procedures. This may include identifying:</w:t>
            </w:r>
          </w:p>
          <w:p w:rsidR="00000000" w:rsidRPr="002B2F7A" w:rsidP="002B2F7A">
            <w:pPr>
              <w:pStyle w:val="ListBullet2"/>
            </w:pPr>
            <w:r w:rsidRPr="002B2F7A">
              <w:t>temperature variations</w:t>
            </w:r>
          </w:p>
          <w:p w:rsidR="00000000" w:rsidRPr="002B2F7A" w:rsidP="002B2F7A">
            <w:pPr>
              <w:pStyle w:val="ListBullet2"/>
            </w:pPr>
            <w:r w:rsidRPr="002B2F7A">
              <w:t>humidity variations</w:t>
            </w:r>
          </w:p>
          <w:p w:rsidR="00000000" w:rsidRPr="002B2F7A" w:rsidP="002B2F7A">
            <w:pPr>
              <w:pStyle w:val="ListBullet2"/>
            </w:pPr>
            <w:r w:rsidRPr="002B2F7A">
              <w:t>air flow</w:t>
            </w:r>
          </w:p>
          <w:p w:rsidR="00000000" w:rsidRPr="002B2F7A" w:rsidP="002B2F7A">
            <w:pPr>
              <w:pStyle w:val="ListBullet"/>
            </w:pPr>
            <w:r w:rsidRPr="002B2F7A">
              <w:t>shut down equipment in re</w:t>
            </w:r>
            <w:r w:rsidRPr="002B2F7A">
              <w:t>sponse to emergency situations</w:t>
            </w:r>
          </w:p>
          <w:p w:rsidR="00000000" w:rsidRPr="002B2F7A" w:rsidP="002B2F7A">
            <w:pPr>
              <w:pStyle w:val="ListBullet"/>
            </w:pPr>
            <w:r w:rsidRPr="002B2F7A">
              <w:t>use oral communication skills/language to fulfil the job role as specified by the organisation, including questioning, active listening, asking for clarification and seeking advice from supervisor</w:t>
            </w:r>
          </w:p>
          <w:p w:rsidR="00000000" w:rsidP="002B2F7A">
            <w:pPr>
              <w:pStyle w:val="ListBullet"/>
              <w:rPr>
                <w:lang w:val="en-NZ"/>
              </w:rPr>
            </w:pPr>
            <w:r w:rsidRPr="002B2F7A">
              <w:t xml:space="preserve">work cooperatively within a </w:t>
            </w:r>
            <w:r w:rsidRPr="002B2F7A">
              <w:t>culturally diverse workforce.</w:t>
            </w:r>
          </w:p>
        </w:tc>
      </w:tr>
      <w:tr w:rsidTr="002B2F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2F7A">
            <w:pPr>
              <w:pStyle w:val="TableHeading"/>
              <w:rPr>
                <w:lang w:val="en-NZ"/>
              </w:rPr>
            </w:pPr>
            <w:r w:rsidRPr="002B2F7A">
              <w:t>Required knowledge includes:</w:t>
            </w:r>
          </w:p>
        </w:tc>
      </w:tr>
      <w:tr w:rsidTr="002B2F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B2F7A" w:rsidP="002B2F7A">
            <w:pPr>
              <w:pStyle w:val="BodyText"/>
            </w:pPr>
            <w:r w:rsidRPr="002B2F7A">
              <w:t>Note: The following required knowledge should be applied as appropriate to the equipment and processes that are used in the particular winery or workplace.</w:t>
            </w:r>
          </w:p>
          <w:p w:rsidR="00000000" w:rsidRPr="002B2F7A" w:rsidP="002B2F7A">
            <w:pPr>
              <w:pStyle w:val="BodyText"/>
            </w:pPr>
            <w:r w:rsidRPr="002B2F7A">
              <w:rPr>
                <w:rStyle w:val="SpecialBold"/>
              </w:rPr>
              <w:t>Knowledge of:</w:t>
            </w:r>
          </w:p>
          <w:p w:rsidR="00000000" w:rsidRPr="002B2F7A" w:rsidP="002B2F7A">
            <w:pPr>
              <w:pStyle w:val="ListBullet"/>
            </w:pPr>
            <w:r w:rsidRPr="002B2F7A">
              <w:t xml:space="preserve">OHS hazards </w:t>
            </w:r>
            <w:r w:rsidRPr="002B2F7A">
              <w:t>and controls when working in a cold room</w:t>
            </w:r>
          </w:p>
          <w:p w:rsidR="00000000" w:rsidRPr="002B2F7A" w:rsidP="002B2F7A">
            <w:pPr>
              <w:pStyle w:val="ListBullet"/>
            </w:pPr>
            <w:r w:rsidRPr="002B2F7A">
              <w:t>environmental issues and controls</w:t>
            </w:r>
          </w:p>
          <w:p w:rsidR="00000000" w:rsidRPr="002B2F7A" w:rsidP="002B2F7A">
            <w:pPr>
              <w:pStyle w:val="ListBullet"/>
            </w:pPr>
            <w:r w:rsidRPr="002B2F7A">
              <w:t>principles of nursery hygiene</w:t>
            </w:r>
          </w:p>
          <w:p w:rsidR="00000000" w:rsidRPr="002B2F7A" w:rsidP="002B2F7A">
            <w:pPr>
              <w:pStyle w:val="ListBullet"/>
            </w:pPr>
            <w:r w:rsidRPr="002B2F7A">
              <w:t>purpose and application of personal protective clothing and/or equipment</w:t>
            </w:r>
          </w:p>
          <w:p w:rsidR="00000000" w:rsidRPr="002B2F7A" w:rsidP="002B2F7A">
            <w:pPr>
              <w:pStyle w:val="ListBullet"/>
            </w:pPr>
            <w:r w:rsidRPr="002B2F7A">
              <w:t>procedures and responsibility for reporting problems</w:t>
            </w:r>
          </w:p>
          <w:p w:rsidR="00000000" w:rsidRPr="002B2F7A" w:rsidP="002B2F7A">
            <w:pPr>
              <w:pStyle w:val="ListBullet"/>
            </w:pPr>
            <w:r w:rsidRPr="002B2F7A">
              <w:t>lock-out and tag-out proc</w:t>
            </w:r>
            <w:r w:rsidRPr="002B2F7A">
              <w:t>edures</w:t>
            </w:r>
          </w:p>
          <w:p w:rsidR="00000000" w:rsidRPr="002B2F7A" w:rsidP="002B2F7A">
            <w:pPr>
              <w:pStyle w:val="ListBullet"/>
            </w:pPr>
            <w:r w:rsidRPr="002B2F7A">
              <w:t>cleaning requirements and procedures</w:t>
            </w:r>
          </w:p>
          <w:p w:rsidR="00000000" w:rsidRPr="002B2F7A" w:rsidP="002B2F7A">
            <w:pPr>
              <w:pStyle w:val="ListBullet"/>
            </w:pPr>
            <w:r w:rsidRPr="002B2F7A">
              <w:t>reporting and recording requirements and procedures</w:t>
            </w:r>
          </w:p>
          <w:p w:rsidR="00000000" w:rsidRPr="002B2F7A" w:rsidP="002B2F7A">
            <w:pPr>
              <w:pStyle w:val="ListBullet"/>
            </w:pPr>
            <w:r w:rsidRPr="002B2F7A">
              <w:t>waste disposal requirements and procedures</w:t>
            </w:r>
          </w:p>
          <w:p w:rsidR="00000000" w:rsidRPr="002B2F7A" w:rsidP="002B2F7A">
            <w:pPr>
              <w:pStyle w:val="ListBullet"/>
            </w:pPr>
            <w:r w:rsidRPr="002B2F7A">
              <w:t>principles of cold room planning</w:t>
            </w:r>
          </w:p>
          <w:p w:rsidR="00000000" w:rsidRPr="002B2F7A" w:rsidP="002B2F7A">
            <w:pPr>
              <w:pStyle w:val="ListBullet"/>
            </w:pPr>
            <w:r w:rsidRPr="002B2F7A">
              <w:t>principles of cold room operation</w:t>
            </w:r>
          </w:p>
          <w:p w:rsidR="00000000" w:rsidRPr="002B2F7A" w:rsidP="002B2F7A">
            <w:pPr>
              <w:pStyle w:val="ListBullet"/>
            </w:pPr>
            <w:r w:rsidRPr="002B2F7A">
              <w:t>purpose and use of components of a cold room</w:t>
            </w:r>
          </w:p>
          <w:p w:rsidR="00000000" w:rsidRPr="002B2F7A" w:rsidP="002B2F7A">
            <w:pPr>
              <w:pStyle w:val="ListBullet"/>
            </w:pPr>
            <w:r w:rsidRPr="002B2F7A">
              <w:t>cold room equipment operating procedures</w:t>
            </w:r>
          </w:p>
          <w:p w:rsidR="00000000" w:rsidRPr="002B2F7A" w:rsidP="002B2F7A">
            <w:pPr>
              <w:pStyle w:val="ListBullet"/>
            </w:pPr>
            <w:r w:rsidRPr="002B2F7A">
              <w:t>shutdown sequence</w:t>
            </w:r>
          </w:p>
          <w:p w:rsidR="00000000" w:rsidRPr="002B2F7A" w:rsidP="002B2F7A">
            <w:pPr>
              <w:pStyle w:val="ListBullet"/>
            </w:pPr>
            <w:r w:rsidRPr="002B2F7A">
              <w:t>principles of maintaining cold room performance</w:t>
            </w:r>
          </w:p>
          <w:p w:rsidR="00000000" w:rsidRPr="002B2F7A" w:rsidP="002B2F7A">
            <w:pPr>
              <w:pStyle w:val="ListBullet"/>
            </w:pPr>
            <w:r w:rsidRPr="002B2F7A">
              <w:t>methods of maintaining cold room performance</w:t>
            </w:r>
          </w:p>
          <w:p w:rsidR="00000000" w:rsidRPr="002B2F7A" w:rsidP="002B2F7A">
            <w:pPr>
              <w:pStyle w:val="ListBullet"/>
            </w:pPr>
            <w:r w:rsidRPr="002B2F7A">
              <w:t>methods of monitoring a cold room</w:t>
            </w:r>
          </w:p>
          <w:p w:rsidR="00000000" w:rsidRPr="002B2F7A" w:rsidP="002B2F7A">
            <w:pPr>
              <w:pStyle w:val="ListBullet"/>
            </w:pPr>
            <w:r w:rsidRPr="002B2F7A">
              <w:t>methods of packing a cold room</w:t>
            </w:r>
          </w:p>
          <w:p w:rsidR="00000000" w:rsidRPr="002B2F7A" w:rsidP="002B2F7A">
            <w:pPr>
              <w:pStyle w:val="ListBullet"/>
            </w:pPr>
            <w:r w:rsidRPr="002B2F7A">
              <w:t>common causes of variation or malfuncti</w:t>
            </w:r>
            <w:r w:rsidRPr="002B2F7A">
              <w:t>on and the corrective action required</w:t>
            </w:r>
          </w:p>
          <w:p w:rsidR="00000000" w:rsidRPr="002B2F7A" w:rsidP="002B2F7A">
            <w:pPr>
              <w:pStyle w:val="ListBullet"/>
            </w:pPr>
            <w:r w:rsidRPr="002B2F7A">
              <w:t>effect of cold storage on cuttings</w:t>
            </w:r>
          </w:p>
          <w:p w:rsidR="00000000" w:rsidRPr="002B2F7A" w:rsidP="002B2F7A">
            <w:pPr>
              <w:pStyle w:val="ListBullet"/>
            </w:pPr>
            <w:r w:rsidRPr="002B2F7A">
              <w:t>post-storage treatment of cuttings.</w:t>
            </w:r>
          </w:p>
        </w:tc>
      </w:tr>
    </w:tbl>
    <w:p w:rsidR="00000000" w:rsidRPr="002B2F7A" w:rsidP="002B2F7A">
      <w:pPr>
        <w:pStyle w:val="BodyText"/>
      </w:pPr>
    </w:p>
    <w:p w:rsidR="00000000" w:rsidRPr="002B2F7A" w:rsidP="002B2F7A">
      <w:pPr>
        <w:pStyle w:val="AllowPageBreak"/>
      </w:pPr>
    </w:p>
    <w:p w:rsidR="00000000" w:rsidRPr="002B2F7A" w:rsidP="002B2F7A">
      <w:pPr>
        <w:pStyle w:val="Heading1"/>
      </w:pPr>
      <w:bookmarkStart w:id="10" w:name="O_449122"/>
      <w:bookmarkEnd w:id="10"/>
      <w:r w:rsidRPr="002B2F7A">
        <w:t>Evidence Guide</w:t>
      </w:r>
    </w:p>
    <w:tbl>
      <w:tblPr>
        <w:tblW w:w="9462" w:type="dxa"/>
        <w:tblLayout w:type="fixed"/>
        <w:tblCellMar>
          <w:left w:w="62" w:type="dxa"/>
          <w:right w:w="62" w:type="dxa"/>
        </w:tblCellMar>
        <w:tblLook w:val="0000"/>
      </w:tblPr>
      <w:tblGrid>
        <w:gridCol w:w="3800"/>
        <w:gridCol w:w="5662"/>
      </w:tblGrid>
      <w:tr w:rsidTr="002B2F7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2F7A">
            <w:pPr>
              <w:pStyle w:val="TableHeading"/>
              <w:rPr>
                <w:lang w:val="en-NZ"/>
              </w:rPr>
            </w:pPr>
            <w:r w:rsidRPr="002B2F7A">
              <w:t>EVIDENCE GUIDE</w:t>
            </w:r>
          </w:p>
        </w:tc>
      </w:tr>
      <w:tr w:rsidTr="002B2F7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t>The evidence guide provides ad</w:t>
            </w:r>
            <w:r w:rsidRPr="002B2F7A">
              <w:t>vice on assessment and must be read in conjunction with the performance criteria, required skills and knowledge, range statement and the Assessment Guidelines for the Training Package.</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t>Assessment must be carried out in a manner tha</w:t>
            </w:r>
            <w:r w:rsidRPr="002B2F7A">
              <w:t>t recognises the cultural and literacy requirements of the assessee and is appropriate to the work performed. Competence in this unit must be achieved in accordance with food safety standards and regulations.</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Evidence of ability to:</w:t>
            </w:r>
          </w:p>
          <w:p w:rsidR="00000000" w:rsidRPr="002B2F7A" w:rsidP="002B2F7A">
            <w:pPr>
              <w:pStyle w:val="ListBullet"/>
            </w:pPr>
            <w:r w:rsidRPr="002B2F7A">
              <w:t>use personal protective clothing and equipment where required</w:t>
            </w:r>
          </w:p>
          <w:p w:rsidR="00000000" w:rsidRPr="002B2F7A" w:rsidP="002B2F7A">
            <w:pPr>
              <w:pStyle w:val="ListBullet"/>
            </w:pPr>
            <w:r w:rsidRPr="002B2F7A">
              <w:t xml:space="preserve">observe housekeeping standards </w:t>
            </w:r>
          </w:p>
          <w:p w:rsidR="00000000" w:rsidRPr="002B2F7A" w:rsidP="002B2F7A">
            <w:pPr>
              <w:pStyle w:val="ListBullet"/>
            </w:pPr>
            <w:r w:rsidRPr="002B2F7A">
              <w:t>monitor cold storage and stock conditions an</w:t>
            </w:r>
            <w:r w:rsidRPr="002B2F7A">
              <w:t>d make required adjustments</w:t>
            </w:r>
          </w:p>
          <w:p w:rsidR="00000000" w:rsidRPr="002B2F7A" w:rsidP="002B2F7A">
            <w:pPr>
              <w:pStyle w:val="ListBullet"/>
            </w:pPr>
            <w:r w:rsidRPr="002B2F7A">
              <w:t>shut down, clean and secure cold storage facilities</w:t>
            </w:r>
          </w:p>
          <w:p w:rsidR="00000000" w:rsidRPr="002B2F7A" w:rsidP="002B2F7A">
            <w:pPr>
              <w:pStyle w:val="ListBullet"/>
            </w:pPr>
            <w:r w:rsidRPr="002B2F7A">
              <w:t>recognise and act upon out-of-specification conditions</w:t>
            </w:r>
          </w:p>
          <w:p w:rsidR="00000000" w:rsidP="002B2F7A">
            <w:pPr>
              <w:pStyle w:val="ListBullet"/>
              <w:rPr>
                <w:lang w:val="en-NZ"/>
              </w:rPr>
            </w:pPr>
            <w:r w:rsidRPr="002B2F7A">
              <w:t>record information appropriately.</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Assessment must occur in a real or si</w:t>
            </w:r>
            <w:r w:rsidRPr="002B2F7A">
              <w:t>mulated workplace where the assessee has access to:</w:t>
            </w:r>
          </w:p>
          <w:p w:rsidR="00000000" w:rsidRPr="002B2F7A" w:rsidP="002B2F7A">
            <w:pPr>
              <w:pStyle w:val="ListBullet"/>
            </w:pPr>
            <w:r w:rsidRPr="002B2F7A">
              <w:t>personal protective clothing and equipment as required</w:t>
            </w:r>
          </w:p>
          <w:p w:rsidR="00000000" w:rsidRPr="002B2F7A" w:rsidP="002B2F7A">
            <w:pPr>
              <w:pStyle w:val="ListBullet"/>
            </w:pPr>
            <w:r w:rsidRPr="002B2F7A">
              <w:t>work procedures, including advice on company practices, safe work practices, food safety, quality and environmental requirements</w:t>
            </w:r>
          </w:p>
          <w:p w:rsidR="00000000" w:rsidRPr="002B2F7A" w:rsidP="002B2F7A">
            <w:pPr>
              <w:pStyle w:val="ListBullet"/>
            </w:pPr>
            <w:r w:rsidRPr="002B2F7A">
              <w:t>instructions, infor</w:t>
            </w:r>
            <w:r w:rsidRPr="002B2F7A">
              <w:t>mation, specifications and schedules as required</w:t>
            </w:r>
          </w:p>
          <w:p w:rsidR="00000000" w:rsidRPr="002B2F7A" w:rsidP="002B2F7A">
            <w:pPr>
              <w:pStyle w:val="ListBullet"/>
            </w:pPr>
            <w:r w:rsidRPr="002B2F7A">
              <w:t>equipment, services and corresponding information as required</w:t>
            </w:r>
          </w:p>
          <w:p w:rsidR="00000000" w:rsidRPr="002B2F7A" w:rsidP="002B2F7A">
            <w:pPr>
              <w:pStyle w:val="ListBullet"/>
            </w:pPr>
            <w:r w:rsidRPr="002B2F7A">
              <w:t>products and materials as required</w:t>
            </w:r>
          </w:p>
          <w:p w:rsidR="00000000" w:rsidRPr="002B2F7A" w:rsidP="002B2F7A">
            <w:pPr>
              <w:pStyle w:val="ListBullet"/>
            </w:pPr>
            <w:r w:rsidRPr="002B2F7A">
              <w:t>internal and external customers and suppliers as required</w:t>
            </w:r>
          </w:p>
          <w:p w:rsidR="00000000" w:rsidRPr="002B2F7A" w:rsidP="002B2F7A">
            <w:pPr>
              <w:pStyle w:val="ListBullet"/>
            </w:pPr>
            <w:r w:rsidRPr="002B2F7A">
              <w:t>cleaning procedure</w:t>
            </w:r>
            <w:r w:rsidRPr="002B2F7A">
              <w:t>s, materials and equipment as required</w:t>
            </w:r>
          </w:p>
          <w:p w:rsidR="00000000" w:rsidP="002B2F7A">
            <w:pPr>
              <w:pStyle w:val="ListBullet"/>
              <w:rPr>
                <w:lang w:val="en-NZ"/>
              </w:rPr>
            </w:pPr>
            <w:r w:rsidRPr="002B2F7A">
              <w:t>documentation and recording requirements and procedures.</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t>This unit should be assessed together with other units of competency relevant to the function or work role.</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t>Guidance information for asse</w:t>
            </w:r>
            <w:r w:rsidRPr="002B2F7A">
              <w:t>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To ensure consistency in one's performance, competence should be demonstrated on more than one occasion over a period of time in order to cover a variety of circumstances, cases and responsibilities, and where possible, over a number of assessment a</w:t>
            </w:r>
            <w:r w:rsidRPr="002B2F7A">
              <w:t>ctivities.</w:t>
            </w:r>
          </w:p>
        </w:tc>
      </w:tr>
    </w:tbl>
    <w:p w:rsidR="00375A45" w:rsidP="002B2F7A">
      <w:pPr>
        <w:pStyle w:val="BodyText"/>
      </w:pPr>
    </w:p>
    <w:p w:rsidR="00375A45" w:rsidP="002B2F7A">
      <w:pPr>
        <w:pStyle w:val="BodyText"/>
      </w:pPr>
    </w:p>
    <w:p w:rsidR="00000000" w:rsidRPr="002B2F7A" w:rsidP="002B2F7A">
      <w:pPr>
        <w:pStyle w:val="Heading1"/>
      </w:pPr>
      <w:bookmarkStart w:id="11" w:name="O_449117"/>
      <w:bookmarkEnd w:id="11"/>
      <w:r w:rsidRPr="002B2F7A">
        <w:t>Range Statement</w:t>
      </w:r>
    </w:p>
    <w:tbl>
      <w:tblPr>
        <w:tblW w:w="9462" w:type="dxa"/>
        <w:tblLayout w:type="fixed"/>
        <w:tblCellMar>
          <w:left w:w="62" w:type="dxa"/>
          <w:right w:w="62" w:type="dxa"/>
        </w:tblCellMar>
        <w:tblLook w:val="0000"/>
      </w:tblPr>
      <w:tblGrid>
        <w:gridCol w:w="3800"/>
        <w:gridCol w:w="5662"/>
      </w:tblGrid>
      <w:tr w:rsidTr="002B2F7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2F7A">
            <w:pPr>
              <w:pStyle w:val="TableHeading"/>
              <w:rPr>
                <w:lang w:val="en-NZ"/>
              </w:rPr>
            </w:pPr>
            <w:r w:rsidRPr="002B2F7A">
              <w:t>RANGE STATEMENT</w:t>
            </w:r>
          </w:p>
        </w:tc>
      </w:tr>
      <w:tr w:rsidTr="002B2F7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t xml:space="preserve">The range statement relates to the unit of competency as a whole. It allows for different work environments and situations that may affect </w:t>
            </w:r>
            <w:r w:rsidRPr="002B2F7A">
              <w:t xml:space="preserve">performance. Bold italicised wording, if used in the performance criteria, is detailed below. Essential operating conditions that may be present with training </w:t>
            </w:r>
            <w:r w:rsidRPr="002B2F7A">
              <w:t>and assessment (depending on the work situation, needs of the candidate, accessibility of the ite</w:t>
            </w:r>
            <w:r w:rsidRPr="002B2F7A">
              <w:t>m, and local industry and regional contexts) may also be included.</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t>Work is carried out in accordance with workplace procedures, licensing requirements and legislative requirements</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Workplace information can include:</w:t>
            </w:r>
          </w:p>
          <w:p w:rsidR="00000000" w:rsidRPr="002B2F7A" w:rsidP="002B2F7A">
            <w:pPr>
              <w:pStyle w:val="ListBullet"/>
            </w:pPr>
            <w:r w:rsidRPr="002B2F7A">
              <w:t>Standard Operating Procedures (SOPs)</w:t>
            </w:r>
          </w:p>
          <w:p w:rsidR="00000000" w:rsidRPr="002B2F7A" w:rsidP="002B2F7A">
            <w:pPr>
              <w:pStyle w:val="ListBullet"/>
            </w:pPr>
            <w:r w:rsidRPr="002B2F7A">
              <w:t>specifications</w:t>
            </w:r>
          </w:p>
          <w:p w:rsidR="00000000" w:rsidRPr="002B2F7A" w:rsidP="002B2F7A">
            <w:pPr>
              <w:pStyle w:val="ListBullet"/>
            </w:pPr>
            <w:r w:rsidRPr="002B2F7A">
              <w:t>production schedules</w:t>
            </w:r>
          </w:p>
          <w:p w:rsidR="00000000" w:rsidRPr="002B2F7A" w:rsidP="002B2F7A">
            <w:pPr>
              <w:pStyle w:val="ListBullet"/>
            </w:pPr>
            <w:r w:rsidRPr="002B2F7A">
              <w:t>routine maintenance schedules</w:t>
            </w:r>
          </w:p>
          <w:p w:rsidR="00000000" w:rsidRPr="002B2F7A" w:rsidP="002B2F7A">
            <w:pPr>
              <w:pStyle w:val="ListBullet"/>
            </w:pPr>
            <w:r w:rsidRPr="002B2F7A">
              <w:t>work notes</w:t>
            </w:r>
          </w:p>
          <w:p w:rsidR="00000000" w:rsidRPr="002B2F7A" w:rsidP="002B2F7A">
            <w:pPr>
              <w:pStyle w:val="ListBullet"/>
            </w:pPr>
            <w:r w:rsidRPr="002B2F7A">
              <w:t>Material Safety Data Sheets (MSDS)</w:t>
            </w:r>
          </w:p>
          <w:p w:rsidR="00000000" w:rsidRPr="002B2F7A" w:rsidP="002B2F7A">
            <w:pPr>
              <w:pStyle w:val="ListBullet"/>
            </w:pPr>
            <w:r w:rsidRPr="002B2F7A">
              <w:t xml:space="preserve">manufacturer instructions </w:t>
            </w:r>
          </w:p>
          <w:p w:rsidR="00000000" w:rsidP="002B2F7A">
            <w:pPr>
              <w:pStyle w:val="ListBullet"/>
              <w:rPr>
                <w:lang w:val="en-NZ"/>
              </w:rPr>
            </w:pPr>
            <w:r w:rsidRPr="002B2F7A">
              <w:t>verbal directions from manager, supervisor o</w:t>
            </w:r>
            <w:r w:rsidRPr="002B2F7A">
              <w:t>r senior operator</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Waste may include:</w:t>
            </w:r>
          </w:p>
          <w:p w:rsidR="00000000" w:rsidRPr="002B2F7A" w:rsidP="002B2F7A">
            <w:pPr>
              <w:pStyle w:val="ListBullet"/>
            </w:pPr>
            <w:r w:rsidRPr="002B2F7A">
              <w:t xml:space="preserve">cleaning agents </w:t>
            </w:r>
          </w:p>
          <w:p w:rsidR="00000000" w:rsidP="002B2F7A">
            <w:pPr>
              <w:pStyle w:val="ListBullet"/>
              <w:rPr>
                <w:lang w:val="en-NZ"/>
              </w:rPr>
            </w:pPr>
            <w:r w:rsidRPr="002B2F7A">
              <w:t>unused stock</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rPr>
                <w:rStyle w:val="SpecialBold"/>
              </w:rPr>
              <w:t>Potential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Potential hazards may include:</w:t>
            </w:r>
          </w:p>
          <w:p w:rsidR="00000000" w:rsidRPr="002B2F7A" w:rsidP="002B2F7A">
            <w:pPr>
              <w:pStyle w:val="ListBullet"/>
            </w:pPr>
            <w:r w:rsidRPr="002B2F7A">
              <w:t>cold room door closing while working inside</w:t>
            </w:r>
          </w:p>
          <w:p w:rsidR="00000000" w:rsidRPr="002B2F7A" w:rsidP="002B2F7A">
            <w:pPr>
              <w:pStyle w:val="ListBullet"/>
            </w:pPr>
            <w:r w:rsidRPr="002B2F7A">
              <w:t>working in cold conditions</w:t>
            </w:r>
          </w:p>
          <w:p w:rsidR="00000000" w:rsidRPr="002B2F7A" w:rsidP="002B2F7A">
            <w:pPr>
              <w:pStyle w:val="ListBullet"/>
            </w:pPr>
            <w:r w:rsidRPr="002B2F7A">
              <w:t>slippery floors</w:t>
            </w:r>
          </w:p>
          <w:p w:rsidR="00000000" w:rsidRPr="002B2F7A" w:rsidP="002B2F7A">
            <w:pPr>
              <w:pStyle w:val="ListBullet"/>
            </w:pPr>
            <w:r w:rsidRPr="002B2F7A">
              <w:t>obstacles on the floor</w:t>
            </w:r>
          </w:p>
          <w:p w:rsidR="00000000" w:rsidRPr="002B2F7A" w:rsidP="002B2F7A">
            <w:pPr>
              <w:pStyle w:val="ListBullet"/>
            </w:pPr>
            <w:r w:rsidRPr="002B2F7A">
              <w:t>overhead objects</w:t>
            </w:r>
          </w:p>
          <w:p w:rsidR="00000000" w:rsidP="002B2F7A">
            <w:pPr>
              <w:pStyle w:val="ListBullet"/>
              <w:rPr>
                <w:lang w:val="en-NZ"/>
              </w:rPr>
            </w:pPr>
            <w:r w:rsidRPr="002B2F7A">
              <w:t>operating forklifts and other moving objects</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Problems and anomalies may include:</w:t>
            </w:r>
          </w:p>
          <w:p w:rsidR="00000000" w:rsidRPr="002B2F7A" w:rsidP="002B2F7A">
            <w:pPr>
              <w:pStyle w:val="ListBullet"/>
            </w:pPr>
            <w:r w:rsidRPr="002B2F7A">
              <w:t>fluctuations in temperature</w:t>
            </w:r>
          </w:p>
          <w:p w:rsidR="00000000" w:rsidRPr="002B2F7A" w:rsidP="002B2F7A">
            <w:pPr>
              <w:pStyle w:val="ListBullet"/>
            </w:pPr>
            <w:r w:rsidRPr="002B2F7A">
              <w:t>breakdown of data loggers</w:t>
            </w:r>
          </w:p>
          <w:p w:rsidR="00000000" w:rsidRPr="002B2F7A" w:rsidP="002B2F7A">
            <w:pPr>
              <w:pStyle w:val="ListBullet"/>
            </w:pPr>
            <w:r w:rsidRPr="002B2F7A">
              <w:t>fans or temperature controls</w:t>
            </w:r>
          </w:p>
          <w:p w:rsidR="00000000" w:rsidP="002B2F7A">
            <w:pPr>
              <w:pStyle w:val="ListBullet"/>
              <w:rPr>
                <w:lang w:val="en-NZ"/>
              </w:rPr>
            </w:pPr>
            <w:r w:rsidRPr="002B2F7A">
              <w:t>inadequate air flows due to incorrect stacking</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rPr>
                <w:rStyle w:val="SpecialBold"/>
              </w:rPr>
              <w:t>Cold room specifications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Cold room specifications may include:</w:t>
            </w:r>
          </w:p>
          <w:p w:rsidR="00000000" w:rsidRPr="002B2F7A" w:rsidP="002B2F7A">
            <w:pPr>
              <w:pStyle w:val="ListBullet"/>
            </w:pPr>
            <w:r w:rsidRPr="002B2F7A">
              <w:t>temperature range</w:t>
            </w:r>
          </w:p>
          <w:p w:rsidR="00000000" w:rsidRPr="002B2F7A" w:rsidP="002B2F7A">
            <w:pPr>
              <w:pStyle w:val="ListBullet"/>
            </w:pPr>
            <w:r w:rsidRPr="002B2F7A">
              <w:t>spacing pattern for airflow</w:t>
            </w:r>
          </w:p>
          <w:p w:rsidR="00000000" w:rsidP="002B2F7A">
            <w:pPr>
              <w:pStyle w:val="ListBullet"/>
              <w:rPr>
                <w:lang w:val="en-NZ"/>
              </w:rPr>
            </w:pPr>
            <w:r w:rsidRPr="002B2F7A">
              <w:t>humidity</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rPr>
                <w:rStyle w:val="SpecialBold"/>
              </w:rPr>
              <w:t>Cold room plans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Cold room plans may include:</w:t>
            </w:r>
          </w:p>
          <w:p w:rsidR="00000000" w:rsidRPr="002B2F7A" w:rsidP="002B2F7A">
            <w:pPr>
              <w:pStyle w:val="ListBullet"/>
            </w:pPr>
            <w:r w:rsidRPr="002B2F7A">
              <w:t>stacking patterns</w:t>
            </w:r>
          </w:p>
          <w:p w:rsidR="00000000" w:rsidRPr="002B2F7A" w:rsidP="002B2F7A">
            <w:pPr>
              <w:pStyle w:val="ListBullet"/>
            </w:pPr>
            <w:r w:rsidRPr="002B2F7A">
              <w:t>stacking heights</w:t>
            </w:r>
          </w:p>
          <w:p w:rsidR="00000000" w:rsidP="002B2F7A">
            <w:pPr>
              <w:pStyle w:val="ListBullet"/>
              <w:rPr>
                <w:lang w:val="en-NZ"/>
              </w:rPr>
            </w:pPr>
            <w:r w:rsidRPr="002B2F7A">
              <w:t>movement of stock</w:t>
            </w:r>
          </w:p>
        </w:tc>
      </w:tr>
      <w:tr w:rsidTr="002B2F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BodyText"/>
              <w:rPr>
                <w:lang w:val="en-NZ"/>
              </w:rPr>
            </w:pPr>
            <w:r w:rsidRPr="002B2F7A">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Records will include:</w:t>
            </w:r>
          </w:p>
          <w:p w:rsidR="00000000" w:rsidRPr="002B2F7A" w:rsidP="002B2F7A">
            <w:pPr>
              <w:pStyle w:val="ListBullet"/>
            </w:pPr>
            <w:r w:rsidRPr="002B2F7A">
              <w:t>temperature logs</w:t>
            </w:r>
          </w:p>
          <w:p w:rsidR="00000000" w:rsidRPr="002B2F7A" w:rsidP="002B2F7A">
            <w:pPr>
              <w:pStyle w:val="ListBullet"/>
            </w:pPr>
            <w:r w:rsidRPr="002B2F7A">
              <w:t>material entering or leaving cold room</w:t>
            </w:r>
          </w:p>
          <w:p w:rsidR="00000000" w:rsidRPr="002B2F7A" w:rsidP="002B2F7A">
            <w:pPr>
              <w:pStyle w:val="ListBullet"/>
            </w:pPr>
            <w:r w:rsidRPr="002B2F7A">
              <w:t>batch numbers</w:t>
            </w:r>
          </w:p>
        </w:tc>
      </w:tr>
    </w:tbl>
    <w:p w:rsidR="00000000" w:rsidRPr="002B2F7A" w:rsidP="002B2F7A">
      <w:pPr>
        <w:pStyle w:val="BodyText"/>
      </w:pPr>
    </w:p>
    <w:p w:rsidR="00000000" w:rsidRPr="002B2F7A" w:rsidP="002B2F7A">
      <w:pPr>
        <w:pStyle w:val="AllowPageBreak"/>
      </w:pPr>
    </w:p>
    <w:p w:rsidR="00000000" w:rsidRPr="002B2F7A" w:rsidP="002B2F7A">
      <w:pPr>
        <w:pStyle w:val="Heading1"/>
      </w:pPr>
      <w:bookmarkStart w:id="12" w:name="O_449114"/>
      <w:bookmarkEnd w:id="12"/>
      <w:r w:rsidRPr="002B2F7A">
        <w:t>Unit Sector(s)</w:t>
      </w:r>
    </w:p>
    <w:tbl>
      <w:tblPr>
        <w:tblW w:w="9462" w:type="dxa"/>
        <w:tblLayout w:type="fixed"/>
        <w:tblCellMar>
          <w:left w:w="62" w:type="dxa"/>
          <w:right w:w="62" w:type="dxa"/>
        </w:tblCellMar>
        <w:tblLook w:val="0000"/>
      </w:tblPr>
      <w:tblGrid>
        <w:gridCol w:w="2700"/>
        <w:gridCol w:w="6762"/>
      </w:tblGrid>
      <w:tr w:rsidTr="002B2F7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F7A">
            <w:pPr>
              <w:pStyle w:val="Heading4"/>
              <w:rPr>
                <w:lang w:val="en-NZ"/>
              </w:rPr>
            </w:pPr>
            <w:r w:rsidRPr="002B2F7A">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F7A" w:rsidP="002B2F7A">
            <w:pPr>
              <w:pStyle w:val="BodyText"/>
            </w:pPr>
            <w:r w:rsidRPr="002B2F7A">
              <w:t>Wine operations</w:t>
            </w:r>
          </w:p>
        </w:tc>
      </w:tr>
    </w:tbl>
    <w:p w:rsidR="00375A45" w:rsidP="002B2F7A">
      <w:pPr>
        <w:pStyle w:val="BodyText"/>
      </w:pPr>
    </w:p>
    <w:p w:rsidR="00375A45" w:rsidP="002B2F7A">
      <w:pPr>
        <w:pStyle w:val="BodyText"/>
      </w:pPr>
    </w:p>
    <w:p w:rsidR="00000000" w:rsidRPr="002B2F7A" w:rsidP="002B2F7A"/>
    <w:sectPr w:rsidSect="002B2F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7A" w:rsidRPr="00375A45" w:rsidP="00375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45" w:rsidP="002B2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5A45" w:rsidP="002B2F7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375A45" w:rsidP="002B2F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7A" w:rsidRPr="00375A45" w:rsidP="00375A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45" w:rsidRPr="002D2AF8" w:rsidP="002B2F7A">
    <w:pPr>
      <w:pStyle w:val="Header"/>
      <w:framePr w:wrap="around"/>
    </w:pPr>
    <w:r>
      <w:fldChar w:fldCharType="begin"/>
    </w:r>
    <w:r>
      <w:instrText xml:space="preserve"> TITLE   \* MERGEFORMAT </w:instrText>
    </w:r>
    <w:r>
      <w:fldChar w:fldCharType="separate"/>
    </w:r>
    <w:r>
      <w:t>FDFWGG2021A Operate nursery cold storage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375A45" w:rsidP="002B2F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68B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AB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14C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F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F7A"/>
    <w:pPr>
      <w:spacing w:before="360" w:after="60"/>
      <w:outlineLvl w:val="0"/>
    </w:pPr>
    <w:rPr>
      <w:sz w:val="32"/>
    </w:rPr>
  </w:style>
  <w:style w:type="paragraph" w:styleId="Heading2">
    <w:name w:val="heading 2"/>
    <w:basedOn w:val="HeadingBase"/>
    <w:next w:val="BodyText"/>
    <w:link w:val="Heading2Char"/>
    <w:qFormat/>
    <w:rsid w:val="002B2F7A"/>
    <w:pPr>
      <w:keepLines/>
      <w:spacing w:before="240" w:after="120"/>
      <w:outlineLvl w:val="1"/>
    </w:pPr>
    <w:rPr>
      <w:sz w:val="28"/>
      <w:szCs w:val="40"/>
    </w:rPr>
  </w:style>
  <w:style w:type="paragraph" w:styleId="Heading3">
    <w:name w:val="heading 3"/>
    <w:basedOn w:val="HeadingBase"/>
    <w:next w:val="BodyText"/>
    <w:link w:val="Heading3Char"/>
    <w:qFormat/>
    <w:rsid w:val="002B2F7A"/>
    <w:pPr>
      <w:spacing w:before="180" w:after="120"/>
      <w:outlineLvl w:val="2"/>
    </w:pPr>
    <w:rPr>
      <w:spacing w:val="-10"/>
      <w:kern w:val="32"/>
    </w:rPr>
  </w:style>
  <w:style w:type="paragraph" w:styleId="Heading4">
    <w:name w:val="heading 4"/>
    <w:basedOn w:val="HeadingBase"/>
    <w:next w:val="BodyText"/>
    <w:link w:val="Heading4Char"/>
    <w:qFormat/>
    <w:rsid w:val="002B2F7A"/>
    <w:pPr>
      <w:spacing w:before="160" w:after="120"/>
      <w:outlineLvl w:val="3"/>
    </w:pPr>
    <w:rPr>
      <w:sz w:val="22"/>
    </w:rPr>
  </w:style>
  <w:style w:type="paragraph" w:styleId="Heading5">
    <w:name w:val="heading 5"/>
    <w:basedOn w:val="HeadingBase"/>
    <w:next w:val="Normal"/>
    <w:link w:val="Heading5Char"/>
    <w:qFormat/>
    <w:rsid w:val="002B2F7A"/>
    <w:pPr>
      <w:spacing w:before="80"/>
      <w:outlineLvl w:val="4"/>
    </w:pPr>
    <w:rPr>
      <w:color w:val="918585"/>
      <w:sz w:val="20"/>
    </w:rPr>
  </w:style>
  <w:style w:type="paragraph" w:styleId="Heading6">
    <w:name w:val="heading 6"/>
    <w:basedOn w:val="HeadingBase"/>
    <w:next w:val="Normal"/>
    <w:link w:val="Heading6Char"/>
    <w:qFormat/>
    <w:rsid w:val="002B2F7A"/>
    <w:pPr>
      <w:spacing w:before="60"/>
      <w:outlineLvl w:val="5"/>
    </w:pPr>
    <w:rPr>
      <w:color w:val="918585"/>
      <w:sz w:val="20"/>
    </w:rPr>
  </w:style>
  <w:style w:type="paragraph" w:styleId="Heading7">
    <w:name w:val="heading 7"/>
    <w:basedOn w:val="Normal"/>
    <w:next w:val="Normal"/>
    <w:link w:val="Heading7Char"/>
    <w:qFormat/>
    <w:rsid w:val="002B2F7A"/>
    <w:pPr>
      <w:ind w:left="720"/>
      <w:outlineLvl w:val="6"/>
    </w:pPr>
    <w:rPr>
      <w:i/>
    </w:rPr>
  </w:style>
  <w:style w:type="paragraph" w:styleId="Heading8">
    <w:name w:val="heading 8"/>
    <w:basedOn w:val="Normal"/>
    <w:next w:val="Normal"/>
    <w:link w:val="Heading8Char"/>
    <w:qFormat/>
    <w:rsid w:val="002B2F7A"/>
    <w:pPr>
      <w:ind w:left="720"/>
      <w:outlineLvl w:val="7"/>
    </w:pPr>
    <w:rPr>
      <w:i/>
    </w:rPr>
  </w:style>
  <w:style w:type="paragraph" w:styleId="Heading9">
    <w:name w:val="heading 9"/>
    <w:basedOn w:val="Normal"/>
    <w:next w:val="Normal"/>
    <w:link w:val="Heading9Char"/>
    <w:qFormat/>
    <w:rsid w:val="002B2F7A"/>
    <w:pPr>
      <w:ind w:left="720"/>
      <w:outlineLvl w:val="8"/>
    </w:pPr>
    <w:rPr>
      <w:i/>
    </w:rPr>
  </w:style>
  <w:style w:type="character" w:default="1" w:styleId="DefaultParagraphFont">
    <w:name w:val="Default Paragraph Font"/>
    <w:uiPriority w:val="1"/>
    <w:unhideWhenUsed/>
    <w:rsid w:val="002B2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F7A"/>
  </w:style>
  <w:style w:type="character" w:customStyle="1" w:styleId="Heading1Char">
    <w:name w:val="Heading 1 Char"/>
    <w:basedOn w:val="DefaultParagraphFont"/>
    <w:link w:val="Heading1"/>
    <w:rsid w:val="002B2F7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2F7A"/>
    <w:rPr>
      <w:rFonts w:ascii="Times New Roman" w:eastAsia="Times New Roman" w:hAnsi="Times New Roman" w:cs="Times New Roman"/>
      <w:b/>
      <w:szCs w:val="20"/>
      <w:lang w:eastAsia="en-US"/>
    </w:rPr>
  </w:style>
  <w:style w:type="paragraph" w:styleId="BodyText">
    <w:name w:val="Body Text"/>
    <w:basedOn w:val="Normal"/>
    <w:link w:val="BodyTextChar"/>
    <w:rsid w:val="002B2F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F7A"/>
    <w:rPr>
      <w:rFonts w:ascii="Times New Roman" w:eastAsia="Times New Roman" w:hAnsi="Times New Roman" w:cs="Times New Roman"/>
      <w:sz w:val="24"/>
      <w:lang w:eastAsia="en-US"/>
    </w:rPr>
  </w:style>
  <w:style w:type="paragraph" w:styleId="List">
    <w:name w:val="List"/>
    <w:basedOn w:val="BodyText"/>
    <w:next w:val="BodyText"/>
    <w:rsid w:val="002B2F7A"/>
    <w:pPr>
      <w:tabs>
        <w:tab w:val="left" w:pos="340"/>
      </w:tabs>
      <w:spacing w:before="60" w:after="60"/>
      <w:ind w:left="340" w:hanging="340"/>
    </w:pPr>
  </w:style>
  <w:style w:type="paragraph" w:styleId="ListBullet">
    <w:name w:val="List Bullet"/>
    <w:basedOn w:val="List"/>
    <w:rsid w:val="002B2F7A"/>
    <w:pPr>
      <w:numPr>
        <w:numId w:val="13"/>
      </w:numPr>
      <w:tabs>
        <w:tab w:val="clear" w:pos="340"/>
      </w:tabs>
      <w:spacing w:before="40" w:after="40"/>
    </w:pPr>
  </w:style>
  <w:style w:type="character" w:customStyle="1" w:styleId="SpecialBold">
    <w:name w:val="Special Bold"/>
    <w:basedOn w:val="DefaultParagraphFont"/>
    <w:rsid w:val="002B2F7A"/>
    <w:rPr>
      <w:b/>
      <w:spacing w:val="0"/>
    </w:rPr>
  </w:style>
  <w:style w:type="paragraph" w:styleId="ListBullet2">
    <w:name w:val="List Bullet 2"/>
    <w:basedOn w:val="List2"/>
    <w:rsid w:val="002B2F7A"/>
    <w:pPr>
      <w:numPr>
        <w:numId w:val="14"/>
      </w:numPr>
      <w:tabs>
        <w:tab w:val="clear" w:pos="680"/>
      </w:tabs>
    </w:pPr>
  </w:style>
  <w:style w:type="paragraph" w:customStyle="1" w:styleId="SuperHeading">
    <w:name w:val="SuperHeading"/>
    <w:basedOn w:val="Normal"/>
    <w:rsid w:val="002B2F7A"/>
    <w:pPr>
      <w:spacing w:before="240" w:after="120"/>
      <w:outlineLvl w:val="0"/>
    </w:pPr>
    <w:rPr>
      <w:rFonts w:ascii="Times New Roman" w:hAnsi="Times New Roman"/>
      <w:b/>
      <w:sz w:val="32"/>
    </w:rPr>
  </w:style>
  <w:style w:type="paragraph" w:customStyle="1" w:styleId="TableHeading">
    <w:name w:val="Table Heading"/>
    <w:basedOn w:val="HeadingBase"/>
    <w:rsid w:val="002B2F7A"/>
    <w:pPr>
      <w:keepLines/>
      <w:pBdr>
        <w:bottom w:val="single" w:sz="6" w:space="1" w:color="918585"/>
      </w:pBdr>
      <w:spacing w:before="240"/>
    </w:pPr>
  </w:style>
  <w:style w:type="paragraph" w:customStyle="1" w:styleId="AllowPageBreak">
    <w:name w:val="AllowPageBreak"/>
    <w:rsid w:val="002B2F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F7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2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F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F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F7A"/>
    <w:rPr>
      <w:rFonts w:ascii="Courier New" w:eastAsia="Times New Roman" w:hAnsi="Courier New" w:cs="Times New Roman"/>
      <w:i/>
      <w:szCs w:val="20"/>
      <w:lang w:eastAsia="en-US"/>
    </w:rPr>
  </w:style>
  <w:style w:type="paragraph" w:customStyle="1" w:styleId="HeadingBase">
    <w:name w:val="Heading Base"/>
    <w:rsid w:val="002B2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F7A"/>
    <w:pPr>
      <w:tabs>
        <w:tab w:val="right" w:leader="dot" w:pos="9072"/>
      </w:tabs>
      <w:ind w:left="567"/>
    </w:pPr>
    <w:rPr>
      <w:szCs w:val="22"/>
    </w:rPr>
  </w:style>
  <w:style w:type="paragraph" w:customStyle="1" w:styleId="TOCBase">
    <w:name w:val="TOC Base"/>
    <w:rsid w:val="002B2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F7A"/>
    <w:pPr>
      <w:tabs>
        <w:tab w:val="right" w:leader="dot" w:pos="9072"/>
      </w:tabs>
      <w:spacing w:before="40" w:after="40"/>
      <w:ind w:left="284"/>
    </w:pPr>
    <w:rPr>
      <w:rFonts w:ascii="Times New Roman" w:hAnsi="Times New Roman"/>
    </w:rPr>
  </w:style>
  <w:style w:type="paragraph" w:styleId="TOC1">
    <w:name w:val="toc 1"/>
    <w:basedOn w:val="TOCBase"/>
    <w:next w:val="Normal"/>
    <w:rsid w:val="002B2F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F7A"/>
    <w:rPr>
      <w:rFonts w:ascii="Times New Roman" w:eastAsia="Times New Roman" w:hAnsi="Times New Roman" w:cs="Times New Roman"/>
      <w:sz w:val="16"/>
      <w:lang w:eastAsia="en-US"/>
    </w:rPr>
  </w:style>
  <w:style w:type="paragraph" w:styleId="Title">
    <w:name w:val="Title"/>
    <w:basedOn w:val="HeadingBase"/>
    <w:link w:val="TitleChar"/>
    <w:qFormat/>
    <w:rsid w:val="002B2F7A"/>
    <w:pPr>
      <w:spacing w:before="5040"/>
      <w:jc w:val="center"/>
    </w:pPr>
    <w:rPr>
      <w:sz w:val="48"/>
      <w:szCs w:val="72"/>
      <w:lang w:val="en-US"/>
    </w:rPr>
  </w:style>
  <w:style w:type="character" w:customStyle="1" w:styleId="TitleChar">
    <w:name w:val="Title Char"/>
    <w:basedOn w:val="DefaultParagraphFont"/>
    <w:link w:val="Title"/>
    <w:rsid w:val="002B2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F7A"/>
    <w:pPr>
      <w:tabs>
        <w:tab w:val="left" w:pos="3600"/>
        <w:tab w:val="left" w:pos="3958"/>
      </w:tabs>
    </w:pPr>
  </w:style>
  <w:style w:type="paragraph" w:customStyle="1" w:styleId="Note">
    <w:name w:val="Note"/>
    <w:basedOn w:val="BodyText"/>
    <w:rsid w:val="002B2F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F7A"/>
    <w:pPr>
      <w:framePr w:wrap="auto" w:hAnchor="text" w:y="6049"/>
    </w:pPr>
    <w:rPr>
      <w:color w:val="000000"/>
      <w:sz w:val="40"/>
    </w:rPr>
  </w:style>
  <w:style w:type="paragraph" w:customStyle="1" w:styleId="TOCTitle">
    <w:name w:val="TOCTitle"/>
    <w:basedOn w:val="Heading1"/>
    <w:rsid w:val="002B2F7A"/>
    <w:pPr>
      <w:spacing w:after="240"/>
      <w:jc w:val="center"/>
      <w:outlineLvl w:val="9"/>
    </w:pPr>
    <w:rPr>
      <w:caps/>
    </w:rPr>
  </w:style>
  <w:style w:type="paragraph" w:customStyle="1" w:styleId="Version">
    <w:name w:val="Version"/>
    <w:rsid w:val="002B2F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F7A"/>
    <w:pPr>
      <w:keepNext w:val="0"/>
      <w:tabs>
        <w:tab w:val="right" w:pos="4176"/>
      </w:tabs>
      <w:ind w:left="198" w:hanging="198"/>
    </w:pPr>
    <w:rPr>
      <w:rFonts w:ascii="Garamond" w:hAnsi="Garamond"/>
    </w:rPr>
  </w:style>
  <w:style w:type="paragraph" w:styleId="IndexHeading">
    <w:name w:val="index heading"/>
    <w:basedOn w:val="Normal"/>
    <w:next w:val="Index1"/>
    <w:semiHidden/>
    <w:rsid w:val="002B2F7A"/>
    <w:pPr>
      <w:spacing w:before="120" w:after="120"/>
    </w:pPr>
    <w:rPr>
      <w:rFonts w:ascii="Arial" w:hAnsi="Arial"/>
      <w:b/>
      <w:color w:val="918585"/>
      <w:sz w:val="24"/>
    </w:rPr>
  </w:style>
  <w:style w:type="paragraph" w:styleId="Header">
    <w:name w:val="header"/>
    <w:basedOn w:val="Normal"/>
    <w:link w:val="HeaderChar"/>
    <w:rsid w:val="002B2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F7A"/>
    <w:rPr>
      <w:rFonts w:ascii="Times New Roman" w:eastAsia="Times New Roman" w:hAnsi="Times New Roman" w:cs="Times New Roman"/>
      <w:sz w:val="16"/>
      <w:szCs w:val="20"/>
      <w:lang w:val="en-GB" w:eastAsia="en-US"/>
    </w:rPr>
  </w:style>
  <w:style w:type="paragraph" w:customStyle="1" w:styleId="Chapter">
    <w:name w:val="Chapter"/>
    <w:basedOn w:val="Normal"/>
    <w:rsid w:val="002B2F7A"/>
    <w:pPr>
      <w:spacing w:before="240"/>
    </w:pPr>
    <w:rPr>
      <w:rFonts w:ascii="Times New Roman" w:hAnsi="Times New Roman"/>
      <w:smallCaps/>
      <w:spacing w:val="80"/>
      <w:sz w:val="28"/>
    </w:rPr>
  </w:style>
  <w:style w:type="paragraph" w:customStyle="1" w:styleId="InChapter">
    <w:name w:val="InChapter"/>
    <w:basedOn w:val="Heading3"/>
    <w:rsid w:val="002B2F7A"/>
    <w:pPr>
      <w:spacing w:after="240"/>
      <w:outlineLvl w:val="9"/>
    </w:pPr>
    <w:rPr>
      <w:noProof/>
    </w:rPr>
  </w:style>
  <w:style w:type="paragraph" w:styleId="Index2">
    <w:name w:val="index 2"/>
    <w:basedOn w:val="Normal"/>
    <w:next w:val="Normal"/>
    <w:semiHidden/>
    <w:rsid w:val="002B2F7A"/>
    <w:pPr>
      <w:tabs>
        <w:tab w:val="right" w:pos="4176"/>
      </w:tabs>
      <w:ind w:left="568" w:hanging="284"/>
    </w:pPr>
    <w:rPr>
      <w:rFonts w:ascii="Garamond" w:hAnsi="Garamond"/>
    </w:rPr>
  </w:style>
  <w:style w:type="paragraph" w:customStyle="1" w:styleId="Byline">
    <w:name w:val="Byline"/>
    <w:rsid w:val="002B2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F7A"/>
    <w:pPr>
      <w:tabs>
        <w:tab w:val="clear" w:pos="3600"/>
        <w:tab w:val="clear" w:pos="3958"/>
      </w:tabs>
      <w:jc w:val="right"/>
    </w:pPr>
  </w:style>
  <w:style w:type="character" w:styleId="Emphasis">
    <w:name w:val="Emphasis"/>
    <w:basedOn w:val="DefaultParagraphFont"/>
    <w:qFormat/>
    <w:rsid w:val="002B2F7A"/>
    <w:rPr>
      <w:i/>
    </w:rPr>
  </w:style>
  <w:style w:type="paragraph" w:styleId="Caption">
    <w:name w:val="caption"/>
    <w:basedOn w:val="BodyText"/>
    <w:next w:val="Normal"/>
    <w:qFormat/>
    <w:rsid w:val="002B2F7A"/>
    <w:pPr>
      <w:framePr w:w="2268" w:hSpace="181" w:vSpace="181" w:wrap="around" w:vAnchor="text" w:hAnchor="page" w:x="1135" w:y="285" w:anchorLock="1"/>
    </w:pPr>
    <w:rPr>
      <w:i/>
    </w:rPr>
  </w:style>
  <w:style w:type="paragraph" w:customStyle="1" w:styleId="MiniTOCTitle">
    <w:name w:val="MiniTOCTitle"/>
    <w:basedOn w:val="Heading4"/>
    <w:rsid w:val="002B2F7A"/>
    <w:pPr>
      <w:spacing w:before="240"/>
      <w:outlineLvl w:val="9"/>
    </w:pPr>
    <w:rPr>
      <w:noProof/>
      <w:sz w:val="24"/>
    </w:rPr>
  </w:style>
  <w:style w:type="paragraph" w:customStyle="1" w:styleId="MiniTOCItem">
    <w:name w:val="MiniTOCItem"/>
    <w:basedOn w:val="ListBullet"/>
    <w:rsid w:val="002B2F7A"/>
    <w:pPr>
      <w:numPr>
        <w:numId w:val="0"/>
      </w:numPr>
      <w:tabs>
        <w:tab w:val="right" w:leader="dot" w:pos="6521"/>
      </w:tabs>
      <w:spacing w:before="0" w:after="0"/>
    </w:pPr>
  </w:style>
  <w:style w:type="paragraph" w:customStyle="1" w:styleId="TOFTitle">
    <w:name w:val="TOFTitle"/>
    <w:basedOn w:val="TOCTitle"/>
    <w:rsid w:val="002B2F7A"/>
  </w:style>
  <w:style w:type="paragraph" w:styleId="TableofFigures">
    <w:name w:val="table of figures"/>
    <w:basedOn w:val="Normal"/>
    <w:next w:val="Normal"/>
    <w:semiHidden/>
    <w:rsid w:val="002B2F7A"/>
    <w:pPr>
      <w:tabs>
        <w:tab w:val="right" w:leader="dot" w:pos="9072"/>
      </w:tabs>
      <w:ind w:left="970" w:hanging="403"/>
    </w:pPr>
    <w:rPr>
      <w:rFonts w:ascii="Times New Roman" w:hAnsi="Times New Roman"/>
      <w:b/>
    </w:rPr>
  </w:style>
  <w:style w:type="paragraph" w:styleId="ListNumber">
    <w:name w:val="List Number"/>
    <w:basedOn w:val="List"/>
    <w:rsid w:val="002B2F7A"/>
    <w:pPr>
      <w:numPr>
        <w:numId w:val="11"/>
      </w:numPr>
    </w:pPr>
  </w:style>
  <w:style w:type="character" w:customStyle="1" w:styleId="WingdingSymbols">
    <w:name w:val="Wingding Symbols"/>
    <w:rsid w:val="002B2F7A"/>
    <w:rPr>
      <w:rFonts w:ascii="Wingdings" w:hAnsi="Wingdings"/>
    </w:rPr>
  </w:style>
  <w:style w:type="character" w:customStyle="1" w:styleId="HotSpot">
    <w:name w:val="HotSpot"/>
    <w:rsid w:val="002B2F7A"/>
    <w:rPr>
      <w:color w:val="0033CC"/>
      <w:u w:val="none"/>
    </w:rPr>
  </w:style>
  <w:style w:type="paragraph" w:customStyle="1" w:styleId="BodyTextRight">
    <w:name w:val="Body Text Right"/>
    <w:basedOn w:val="BodyText"/>
    <w:rsid w:val="002B2F7A"/>
    <w:pPr>
      <w:spacing w:before="0" w:after="0"/>
      <w:jc w:val="right"/>
    </w:pPr>
  </w:style>
  <w:style w:type="paragraph" w:styleId="Index3">
    <w:name w:val="index 3"/>
    <w:basedOn w:val="ListNumber2"/>
    <w:next w:val="Normal"/>
    <w:semiHidden/>
    <w:rsid w:val="002B2F7A"/>
    <w:pPr>
      <w:numPr>
        <w:numId w:val="0"/>
      </w:numPr>
      <w:tabs>
        <w:tab w:val="right" w:leader="dot" w:pos="4176"/>
      </w:tabs>
    </w:pPr>
  </w:style>
  <w:style w:type="paragraph" w:styleId="ListNumber2">
    <w:name w:val="List Number 2"/>
    <w:basedOn w:val="List2"/>
    <w:rsid w:val="002B2F7A"/>
    <w:pPr>
      <w:numPr>
        <w:numId w:val="10"/>
      </w:numPr>
      <w:tabs>
        <w:tab w:val="clear" w:pos="1060"/>
      </w:tabs>
    </w:pPr>
  </w:style>
  <w:style w:type="paragraph" w:customStyle="1" w:styleId="MarginNote">
    <w:name w:val="Margin Note"/>
    <w:basedOn w:val="BodyText"/>
    <w:rsid w:val="002B2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F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F7A"/>
    <w:rPr>
      <w:sz w:val="32"/>
    </w:rPr>
  </w:style>
  <w:style w:type="paragraph" w:customStyle="1" w:styleId="HeadingProcedure">
    <w:name w:val="Heading Procedure"/>
    <w:basedOn w:val="HeadingBase"/>
    <w:next w:val="Normal"/>
    <w:rsid w:val="002B2F7A"/>
    <w:pPr>
      <w:tabs>
        <w:tab w:val="left" w:pos="0"/>
      </w:tabs>
      <w:spacing w:before="120" w:after="60"/>
    </w:pPr>
    <w:rPr>
      <w:i/>
      <w:color w:val="918585"/>
      <w:sz w:val="22"/>
    </w:rPr>
  </w:style>
  <w:style w:type="paragraph" w:customStyle="1" w:styleId="TableBodyText">
    <w:name w:val="Table Body Text"/>
    <w:basedOn w:val="BodyText"/>
    <w:rsid w:val="002B2F7A"/>
    <w:pPr>
      <w:spacing w:before="60" w:after="60"/>
    </w:pPr>
  </w:style>
  <w:style w:type="paragraph" w:styleId="ListContinue">
    <w:name w:val="List Continue"/>
    <w:basedOn w:val="List"/>
    <w:rsid w:val="002B2F7A"/>
    <w:pPr>
      <w:ind w:firstLine="0"/>
    </w:pPr>
  </w:style>
  <w:style w:type="paragraph" w:customStyle="1" w:styleId="ListNote">
    <w:name w:val="List Note"/>
    <w:basedOn w:val="List"/>
    <w:rsid w:val="002B2F7A"/>
    <w:pPr>
      <w:pBdr>
        <w:top w:val="single" w:sz="6" w:space="2" w:color="918585"/>
        <w:bottom w:val="single" w:sz="6" w:space="2" w:color="918585"/>
      </w:pBdr>
      <w:tabs>
        <w:tab w:val="left" w:pos="1021"/>
      </w:tabs>
      <w:ind w:firstLine="0"/>
    </w:pPr>
  </w:style>
  <w:style w:type="paragraph" w:customStyle="1" w:styleId="Warning">
    <w:name w:val="Warning"/>
    <w:basedOn w:val="BodyText"/>
    <w:rsid w:val="002B2F7A"/>
    <w:pPr>
      <w:shd w:val="clear" w:color="auto" w:fill="D9D9D9"/>
      <w:tabs>
        <w:tab w:val="left" w:pos="992"/>
      </w:tabs>
      <w:ind w:left="119" w:right="119"/>
    </w:pPr>
    <w:rPr>
      <w:sz w:val="20"/>
    </w:rPr>
  </w:style>
  <w:style w:type="paragraph" w:customStyle="1" w:styleId="MarginIcons">
    <w:name w:val="Margin Icons"/>
    <w:basedOn w:val="BodyText"/>
    <w:rsid w:val="002B2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F7A"/>
    <w:rPr>
      <w:rFonts w:ascii="Courier New" w:hAnsi="Courier New"/>
    </w:rPr>
  </w:style>
  <w:style w:type="paragraph" w:customStyle="1" w:styleId="NoteBullet">
    <w:name w:val="Note Bullet"/>
    <w:basedOn w:val="Note"/>
    <w:rsid w:val="002B2F7A"/>
    <w:pPr>
      <w:tabs>
        <w:tab w:val="clear" w:pos="680"/>
      </w:tabs>
      <w:spacing w:before="60" w:after="60"/>
    </w:pPr>
  </w:style>
  <w:style w:type="paragraph" w:customStyle="1" w:styleId="SubHeading2">
    <w:name w:val="SubHeading2"/>
    <w:basedOn w:val="HeadingBase"/>
    <w:rsid w:val="002B2F7A"/>
    <w:pPr>
      <w:spacing w:before="240" w:after="60"/>
    </w:pPr>
    <w:rPr>
      <w:sz w:val="20"/>
    </w:rPr>
  </w:style>
  <w:style w:type="paragraph" w:customStyle="1" w:styleId="SubHeading1">
    <w:name w:val="SubHeading1"/>
    <w:basedOn w:val="HeadingBase"/>
    <w:rsid w:val="002B2F7A"/>
    <w:pPr>
      <w:spacing w:before="240" w:after="60"/>
    </w:pPr>
    <w:rPr>
      <w:color w:val="918585"/>
      <w:sz w:val="22"/>
    </w:rPr>
  </w:style>
  <w:style w:type="paragraph" w:customStyle="1" w:styleId="SideHeading">
    <w:name w:val="Side Heading"/>
    <w:basedOn w:val="HeadingBase"/>
    <w:rsid w:val="002B2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F7A"/>
    <w:pPr>
      <w:numPr>
        <w:numId w:val="12"/>
      </w:numPr>
    </w:pPr>
  </w:style>
  <w:style w:type="paragraph" w:styleId="PlainText">
    <w:name w:val="Plain Text"/>
    <w:basedOn w:val="Normal"/>
    <w:link w:val="PlainTextChar"/>
    <w:rsid w:val="002B2F7A"/>
    <w:rPr>
      <w:sz w:val="20"/>
    </w:rPr>
  </w:style>
  <w:style w:type="character" w:customStyle="1" w:styleId="PlainTextChar">
    <w:name w:val="Plain Text Char"/>
    <w:basedOn w:val="DefaultParagraphFont"/>
    <w:link w:val="PlainText"/>
    <w:rsid w:val="002B2F7A"/>
    <w:rPr>
      <w:rFonts w:ascii="Courier New" w:eastAsia="Times New Roman" w:hAnsi="Courier New" w:cs="Times New Roman"/>
      <w:sz w:val="20"/>
      <w:szCs w:val="20"/>
      <w:lang w:eastAsia="en-US"/>
    </w:rPr>
  </w:style>
  <w:style w:type="character" w:customStyle="1" w:styleId="MenuOption">
    <w:name w:val="Menu Option"/>
    <w:basedOn w:val="DefaultParagraphFont"/>
    <w:rsid w:val="002B2F7A"/>
    <w:rPr>
      <w:b/>
      <w:smallCaps/>
    </w:rPr>
  </w:style>
  <w:style w:type="paragraph" w:customStyle="1" w:styleId="TableListNumber">
    <w:name w:val="Table List Number"/>
    <w:basedOn w:val="ListNumber"/>
    <w:rsid w:val="002B2F7A"/>
    <w:pPr>
      <w:numPr>
        <w:numId w:val="0"/>
      </w:numPr>
    </w:pPr>
  </w:style>
  <w:style w:type="paragraph" w:styleId="TOC4">
    <w:name w:val="toc 4"/>
    <w:basedOn w:val="TOCBase"/>
    <w:next w:val="Normal"/>
    <w:semiHidden/>
    <w:rsid w:val="002B2F7A"/>
    <w:pPr>
      <w:tabs>
        <w:tab w:val="right" w:leader="dot" w:pos="9071"/>
      </w:tabs>
      <w:ind w:left="1701"/>
    </w:pPr>
  </w:style>
  <w:style w:type="paragraph" w:customStyle="1" w:styleId="ListAlpha">
    <w:name w:val="List Alpha"/>
    <w:basedOn w:val="List"/>
    <w:rsid w:val="002B2F7A"/>
    <w:pPr>
      <w:numPr>
        <w:numId w:val="9"/>
      </w:numPr>
    </w:pPr>
  </w:style>
  <w:style w:type="paragraph" w:customStyle="1" w:styleId="ListAlpha2">
    <w:name w:val="List Alpha 2"/>
    <w:basedOn w:val="List2"/>
    <w:rsid w:val="002B2F7A"/>
    <w:pPr>
      <w:numPr>
        <w:numId w:val="8"/>
      </w:numPr>
    </w:pPr>
  </w:style>
  <w:style w:type="paragraph" w:styleId="List2">
    <w:name w:val="List 2"/>
    <w:basedOn w:val="BodyText"/>
    <w:rsid w:val="002B2F7A"/>
    <w:pPr>
      <w:tabs>
        <w:tab w:val="left" w:pos="680"/>
      </w:tabs>
      <w:spacing w:before="60" w:after="60"/>
      <w:ind w:left="680" w:hanging="340"/>
    </w:pPr>
  </w:style>
  <w:style w:type="paragraph" w:styleId="List3">
    <w:name w:val="List 3"/>
    <w:basedOn w:val="BodyText"/>
    <w:rsid w:val="002B2F7A"/>
    <w:pPr>
      <w:tabs>
        <w:tab w:val="left" w:pos="1021"/>
      </w:tabs>
      <w:spacing w:before="60" w:after="60"/>
      <w:ind w:left="1020" w:hanging="340"/>
    </w:pPr>
  </w:style>
  <w:style w:type="paragraph" w:styleId="List4">
    <w:name w:val="List 4"/>
    <w:basedOn w:val="BodyText"/>
    <w:rsid w:val="002B2F7A"/>
    <w:pPr>
      <w:tabs>
        <w:tab w:val="left" w:pos="1361"/>
      </w:tabs>
      <w:spacing w:before="60" w:after="60"/>
      <w:ind w:left="1361" w:hanging="340"/>
    </w:pPr>
  </w:style>
  <w:style w:type="paragraph" w:styleId="List5">
    <w:name w:val="List 5"/>
    <w:basedOn w:val="BodyText"/>
    <w:rsid w:val="002B2F7A"/>
    <w:pPr>
      <w:tabs>
        <w:tab w:val="left" w:pos="1701"/>
      </w:tabs>
      <w:spacing w:before="60" w:after="60"/>
      <w:ind w:left="1701" w:hanging="340"/>
    </w:pPr>
  </w:style>
  <w:style w:type="paragraph" w:styleId="ListBullet3">
    <w:name w:val="List Bullet 3"/>
    <w:basedOn w:val="List3"/>
    <w:rsid w:val="002B2F7A"/>
    <w:pPr>
      <w:numPr>
        <w:numId w:val="15"/>
      </w:numPr>
      <w:tabs>
        <w:tab w:val="clear" w:pos="1021"/>
      </w:tabs>
      <w:ind w:left="1037" w:hanging="357"/>
    </w:pPr>
  </w:style>
  <w:style w:type="paragraph" w:styleId="ListBullet4">
    <w:name w:val="List Bullet 4"/>
    <w:basedOn w:val="List4"/>
    <w:rsid w:val="002B2F7A"/>
    <w:pPr>
      <w:numPr>
        <w:numId w:val="3"/>
      </w:numPr>
      <w:tabs>
        <w:tab w:val="clear" w:pos="1361"/>
      </w:tabs>
    </w:pPr>
  </w:style>
  <w:style w:type="paragraph" w:styleId="ListBullet5">
    <w:name w:val="List Bullet 5"/>
    <w:basedOn w:val="List5"/>
    <w:rsid w:val="002B2F7A"/>
    <w:pPr>
      <w:numPr>
        <w:numId w:val="4"/>
      </w:numPr>
    </w:pPr>
  </w:style>
  <w:style w:type="paragraph" w:styleId="ListContinue2">
    <w:name w:val="List Continue 2"/>
    <w:basedOn w:val="List2"/>
    <w:rsid w:val="002B2F7A"/>
    <w:pPr>
      <w:ind w:firstLine="0"/>
    </w:pPr>
  </w:style>
  <w:style w:type="paragraph" w:styleId="ListContinue3">
    <w:name w:val="List Continue 3"/>
    <w:basedOn w:val="List3"/>
    <w:rsid w:val="002B2F7A"/>
    <w:pPr>
      <w:ind w:left="1021" w:firstLine="0"/>
    </w:pPr>
  </w:style>
  <w:style w:type="paragraph" w:styleId="ListContinue4">
    <w:name w:val="List Continue 4"/>
    <w:basedOn w:val="List4"/>
    <w:rsid w:val="002B2F7A"/>
    <w:pPr>
      <w:ind w:firstLine="0"/>
    </w:pPr>
  </w:style>
  <w:style w:type="paragraph" w:styleId="ListContinue5">
    <w:name w:val="List Continue 5"/>
    <w:basedOn w:val="List5"/>
    <w:rsid w:val="002B2F7A"/>
    <w:pPr>
      <w:ind w:firstLine="0"/>
    </w:pPr>
  </w:style>
  <w:style w:type="paragraph" w:styleId="ListNumber3">
    <w:name w:val="List Number 3"/>
    <w:basedOn w:val="List3"/>
    <w:rsid w:val="002B2F7A"/>
    <w:pPr>
      <w:numPr>
        <w:numId w:val="5"/>
      </w:numPr>
    </w:pPr>
  </w:style>
  <w:style w:type="paragraph" w:styleId="ListNumber4">
    <w:name w:val="List Number 4"/>
    <w:basedOn w:val="List4"/>
    <w:rsid w:val="002B2F7A"/>
    <w:pPr>
      <w:numPr>
        <w:numId w:val="6"/>
      </w:numPr>
    </w:pPr>
  </w:style>
  <w:style w:type="paragraph" w:styleId="ListNumber5">
    <w:name w:val="List Number 5"/>
    <w:basedOn w:val="List5"/>
    <w:rsid w:val="002B2F7A"/>
    <w:pPr>
      <w:numPr>
        <w:numId w:val="7"/>
      </w:numPr>
    </w:pPr>
  </w:style>
  <w:style w:type="paragraph" w:styleId="BlockText">
    <w:name w:val="Block Text"/>
    <w:basedOn w:val="Normal"/>
    <w:rsid w:val="002B2F7A"/>
    <w:pPr>
      <w:spacing w:after="120"/>
      <w:ind w:left="1440" w:right="1440"/>
    </w:pPr>
  </w:style>
  <w:style w:type="character" w:customStyle="1" w:styleId="Subscript">
    <w:name w:val="Subscript"/>
    <w:basedOn w:val="DefaultParagraphFont"/>
    <w:rsid w:val="002B2F7A"/>
    <w:rPr>
      <w:sz w:val="16"/>
      <w:vertAlign w:val="subscript"/>
    </w:rPr>
  </w:style>
  <w:style w:type="character" w:customStyle="1" w:styleId="Superscript">
    <w:name w:val="Superscript"/>
    <w:basedOn w:val="DefaultParagraphFont"/>
    <w:rsid w:val="002B2F7A"/>
    <w:rPr>
      <w:sz w:val="16"/>
      <w:vertAlign w:val="superscript"/>
    </w:rPr>
  </w:style>
  <w:style w:type="character" w:customStyle="1" w:styleId="Symbols">
    <w:name w:val="Symbols"/>
    <w:basedOn w:val="DefaultParagraphFont"/>
    <w:rsid w:val="002B2F7A"/>
    <w:rPr>
      <w:rFonts w:ascii="Symbol" w:hAnsi="Symbol"/>
    </w:rPr>
  </w:style>
  <w:style w:type="character" w:customStyle="1" w:styleId="MenuOptions">
    <w:name w:val="Menu Options"/>
    <w:basedOn w:val="DefaultParagraphFont"/>
    <w:rsid w:val="002B2F7A"/>
    <w:rPr>
      <w:rFonts w:ascii="Arial Narrow" w:hAnsi="Arial Narrow"/>
      <w:smallCaps/>
    </w:rPr>
  </w:style>
  <w:style w:type="character" w:customStyle="1" w:styleId="Buttons">
    <w:name w:val="Buttons"/>
    <w:basedOn w:val="DefaultParagraphFont"/>
    <w:rsid w:val="002B2F7A"/>
    <w:rPr>
      <w:b/>
    </w:rPr>
  </w:style>
  <w:style w:type="character" w:customStyle="1" w:styleId="Underlined">
    <w:name w:val="Underlined"/>
    <w:basedOn w:val="DefaultParagraphFont"/>
    <w:rsid w:val="002B2F7A"/>
    <w:rPr>
      <w:u w:val="single"/>
    </w:rPr>
  </w:style>
  <w:style w:type="paragraph" w:customStyle="1" w:styleId="TableBodyTextRight">
    <w:name w:val="Table Body Text Right"/>
    <w:basedOn w:val="TableBodyText"/>
    <w:rsid w:val="002B2F7A"/>
    <w:pPr>
      <w:widowControl w:val="0"/>
      <w:autoSpaceDE w:val="0"/>
      <w:autoSpaceDN w:val="0"/>
      <w:adjustRightInd w:val="0"/>
      <w:jc w:val="right"/>
    </w:pPr>
    <w:rPr>
      <w:rFonts w:cs="Arial"/>
      <w:szCs w:val="18"/>
    </w:rPr>
  </w:style>
  <w:style w:type="paragraph" w:customStyle="1" w:styleId="CopyrightText">
    <w:name w:val="Copyright Text"/>
    <w:basedOn w:val="BodyText"/>
    <w:rsid w:val="002B2F7A"/>
    <w:rPr>
      <w:sz w:val="18"/>
    </w:rPr>
  </w:style>
  <w:style w:type="paragraph" w:customStyle="1" w:styleId="BodySmallRight">
    <w:name w:val="Body Small Right"/>
    <w:basedOn w:val="BodyTextRight"/>
    <w:rsid w:val="002B2F7A"/>
    <w:rPr>
      <w:sz w:val="18"/>
      <w:szCs w:val="18"/>
    </w:rPr>
  </w:style>
  <w:style w:type="paragraph" w:customStyle="1" w:styleId="MarginEdition">
    <w:name w:val="Margin Edition"/>
    <w:basedOn w:val="MarginNote"/>
    <w:rsid w:val="002B2F7A"/>
    <w:pPr>
      <w:spacing w:before="0" w:after="0"/>
    </w:pPr>
    <w:rPr>
      <w:rFonts w:ascii="Times New Roman" w:hAnsi="Times New Roman"/>
      <w:color w:val="999999"/>
    </w:rPr>
  </w:style>
  <w:style w:type="paragraph" w:customStyle="1" w:styleId="Spacer">
    <w:name w:val="Spacer"/>
    <w:basedOn w:val="Normal"/>
    <w:rsid w:val="002B2F7A"/>
    <w:rPr>
      <w:sz w:val="2"/>
      <w:szCs w:val="2"/>
    </w:rPr>
  </w:style>
  <w:style w:type="character" w:customStyle="1" w:styleId="Small">
    <w:name w:val="Small"/>
    <w:basedOn w:val="DefaultParagraphFont"/>
    <w:rsid w:val="002B2F7A"/>
    <w:rPr>
      <w:sz w:val="16"/>
    </w:rPr>
  </w:style>
  <w:style w:type="paragraph" w:customStyle="1" w:styleId="WideTable">
    <w:name w:val="Wide Table"/>
    <w:basedOn w:val="Normal"/>
    <w:rsid w:val="002B2F7A"/>
    <w:pPr>
      <w:ind w:left="-1418"/>
    </w:pPr>
    <w:rPr>
      <w:sz w:val="2"/>
      <w:szCs w:val="2"/>
    </w:rPr>
  </w:style>
  <w:style w:type="character" w:styleId="PageNumber">
    <w:name w:val="page number"/>
    <w:basedOn w:val="DefaultParagraphFont"/>
    <w:rsid w:val="002B2F7A"/>
  </w:style>
  <w:style w:type="paragraph" w:styleId="Quote">
    <w:name w:val="Quote"/>
    <w:basedOn w:val="Heading1"/>
    <w:link w:val="QuoteChar"/>
    <w:qFormat/>
    <w:rsid w:val="002B2F7A"/>
    <w:rPr>
      <w:b w:val="0"/>
      <w:sz w:val="72"/>
      <w:szCs w:val="72"/>
      <w:lang w:val="en-NZ"/>
    </w:rPr>
  </w:style>
  <w:style w:type="character" w:customStyle="1" w:styleId="QuoteChar">
    <w:name w:val="Quote Char"/>
    <w:basedOn w:val="DefaultParagraphFont"/>
    <w:link w:val="Quote"/>
    <w:rsid w:val="002B2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F7A"/>
    <w:pPr>
      <w:pageBreakBefore/>
    </w:pPr>
  </w:style>
  <w:style w:type="paragraph" w:customStyle="1" w:styleId="Border">
    <w:name w:val="Border"/>
    <w:basedOn w:val="Normal"/>
    <w:qFormat/>
    <w:rsid w:val="002B2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F7A"/>
    <w:rPr>
      <w:b/>
      <w:bCs/>
      <w:i/>
      <w:iCs/>
      <w:color w:val="auto"/>
    </w:rPr>
  </w:style>
  <w:style w:type="paragraph" w:styleId="IntenseQuote">
    <w:name w:val="Intense Quote"/>
    <w:basedOn w:val="Normal"/>
    <w:next w:val="Normal"/>
    <w:link w:val="IntenseQuoteChar"/>
    <w:uiPriority w:val="30"/>
    <w:qFormat/>
    <w:rsid w:val="002B2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F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F7A"/>
    <w:rPr>
      <w:smallCaps/>
      <w:color w:val="auto"/>
      <w:u w:val="single"/>
    </w:rPr>
  </w:style>
  <w:style w:type="character" w:styleId="IntenseReference">
    <w:name w:val="Intense Reference"/>
    <w:basedOn w:val="DefaultParagraphFont"/>
    <w:uiPriority w:val="32"/>
    <w:qFormat/>
    <w:rsid w:val="002B2F7A"/>
    <w:rPr>
      <w:b/>
      <w:bCs/>
      <w:smallCaps/>
      <w:color w:val="auto"/>
      <w:spacing w:val="5"/>
      <w:u w:val="single"/>
    </w:rPr>
  </w:style>
  <w:style w:type="paragraph" w:customStyle="1" w:styleId="2ColumnHeading">
    <w:name w:val="2Column Heading"/>
    <w:basedOn w:val="BodyText"/>
    <w:qFormat/>
    <w:rsid w:val="002B2F7A"/>
    <w:pPr>
      <w:spacing w:after="60"/>
      <w:ind w:left="-2268"/>
    </w:pPr>
    <w:rPr>
      <w:b/>
    </w:rPr>
  </w:style>
  <w:style w:type="paragraph" w:customStyle="1" w:styleId="Heading1TOC">
    <w:name w:val="Heading1 TOC"/>
    <w:basedOn w:val="Normal"/>
    <w:qFormat/>
    <w:rsid w:val="002B2F7A"/>
    <w:pPr>
      <w:spacing w:before="240" w:after="120"/>
    </w:pPr>
    <w:rPr>
      <w:rFonts w:ascii="Times New Roman" w:hAnsi="Times New Roman"/>
      <w:b/>
      <w:sz w:val="32"/>
    </w:rPr>
  </w:style>
  <w:style w:type="paragraph" w:customStyle="1" w:styleId="Heading2TOC">
    <w:name w:val="Heading2 TOC"/>
    <w:basedOn w:val="Normal"/>
    <w:qFormat/>
    <w:rsid w:val="002B2F7A"/>
    <w:pPr>
      <w:spacing w:before="240" w:after="60"/>
    </w:pPr>
    <w:rPr>
      <w:rFonts w:ascii="Times New Roman" w:hAnsi="Times New Roman"/>
      <w:b/>
      <w:sz w:val="28"/>
    </w:rPr>
  </w:style>
  <w:style w:type="character" w:customStyle="1" w:styleId="Underline">
    <w:name w:val="Underline"/>
    <w:basedOn w:val="DefaultParagraphFont"/>
    <w:qFormat/>
    <w:rsid w:val="002B2F7A"/>
    <w:rPr>
      <w:u w:val="single"/>
    </w:rPr>
  </w:style>
  <w:style w:type="character" w:customStyle="1" w:styleId="BoldandItalics">
    <w:name w:val="Bold and Italics"/>
    <w:qFormat/>
    <w:rsid w:val="002B2F7A"/>
    <w:rPr>
      <w:b/>
      <w:i/>
      <w:u w:val="none"/>
    </w:rPr>
  </w:style>
  <w:style w:type="paragraph" w:styleId="BalloonText">
    <w:name w:val="Balloon Text"/>
    <w:basedOn w:val="Normal"/>
    <w:link w:val="BalloonTextChar"/>
    <w:rsid w:val="002B2F7A"/>
    <w:rPr>
      <w:rFonts w:ascii="Tahoma" w:hAnsi="Tahoma" w:cs="Tahoma"/>
      <w:sz w:val="16"/>
      <w:szCs w:val="16"/>
    </w:rPr>
  </w:style>
  <w:style w:type="character" w:customStyle="1" w:styleId="BalloonTextChar">
    <w:name w:val="Balloon Text Char"/>
    <w:basedOn w:val="DefaultParagraphFont"/>
    <w:link w:val="BalloonText"/>
    <w:rsid w:val="002B2F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F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F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F7A"/>
    <w:rPr>
      <w:b/>
      <w:color w:val="660033"/>
      <w:spacing w:val="0"/>
    </w:rPr>
  </w:style>
  <w:style w:type="paragraph" w:customStyle="1" w:styleId="Nameditemlist">
    <w:name w:val="Named item list"/>
    <w:basedOn w:val="BodyText"/>
    <w:qFormat/>
    <w:rsid w:val="002B2F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8031</Characters>
  <Application>Microsoft Office Word</Application>
  <DocSecurity>0</DocSecurity>
  <Lines>260</Lines>
  <Paragraphs>178</Paragraphs>
  <ScaleCrop>false</ScaleCrop>
  <Company>Author-it Software Corporation Ltd.</Company>
  <LinksUpToDate>false</LinksUpToDate>
  <CharactersWithSpaces>9219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FDFWGG2021A Operate nursery cold storage facilities</dc:title>
  <dc:subject>Approved</dc:subject>
  <dc:creator>AgriFood Skills Australia</dc:creator>
  <cp:keywords>Release: 2</cp:keywords>
  <dc:description>Review Date: 12 April 2008</dc:description>
  <cp:lastModifiedBy>TPCMS</cp:lastModifiedBy>
  <cp:revision>3</cp:revision>
  <dcterms:created xsi:type="dcterms:W3CDTF">2016-08-22T00:02:00Z</dcterms:created>
  <dcterms:modified xsi:type="dcterms:W3CDTF">2016-08-22T00:02:00Z</dcterms:modified>
</cp:coreProperties>
</file>