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D5E" w:rsidP="00924D5E">
      <w:pPr>
        <w:pStyle w:val="Title"/>
      </w:pPr>
      <w:r>
        <w:fldChar w:fldCharType="begin"/>
      </w:r>
      <w:r>
        <w:instrText xml:space="preserve"> TITLE   \* MERGEFORMAT </w:instrText>
      </w:r>
      <w:r>
        <w:fldChar w:fldCharType="separate"/>
      </w:r>
      <w:r>
        <w:t>FDFWGG2016A Install and maintain vine trellis</w:t>
      </w:r>
      <w:r>
        <w:fldChar w:fldCharType="end"/>
      </w:r>
    </w:p>
    <w:p w:rsidR="00924D5E" w:rsidP="00924D5E">
      <w:pPr>
        <w:pStyle w:val="Version"/>
        <w:sectPr w:rsidSect="00206B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6BB2" w:rsidP="00206BB2">
      <w:pPr>
        <w:pStyle w:val="SuperHeading"/>
      </w:pPr>
      <w:r w:rsidRPr="00206BB2">
        <w:t>FDFWGG2016A Install and maintain vine trellis</w:t>
      </w:r>
    </w:p>
    <w:p w:rsidR="00000000" w:rsidRPr="00206BB2" w:rsidP="00206BB2">
      <w:pPr>
        <w:pStyle w:val="Heading1"/>
      </w:pPr>
      <w:bookmarkStart w:id="1" w:name="O_449044"/>
      <w:bookmarkEnd w:id="1"/>
      <w:r w:rsidRPr="00206BB2">
        <w:t>Modification History</w:t>
      </w:r>
    </w:p>
    <w:p w:rsidR="00000000" w:rsidRPr="00206BB2" w:rsidP="00206BB2">
      <w:pPr>
        <w:pStyle w:val="BodyText"/>
      </w:pPr>
      <w:r w:rsidRPr="00206BB2">
        <w:t>This unit supersedes and is equivalent to FDFWGGMVTB Install and maintain vine trellis.</w:t>
      </w:r>
    </w:p>
    <w:p w:rsidR="00000000" w:rsidRPr="00206BB2" w:rsidP="00206BB2">
      <w:pPr>
        <w:pStyle w:val="BodyText"/>
      </w:pPr>
      <w:r w:rsidRPr="00206BB2">
        <w:t>April 2012: Minor typographical corrections.</w:t>
      </w:r>
    </w:p>
    <w:p w:rsidR="00000000" w:rsidRPr="00206BB2" w:rsidP="00206BB2">
      <w:pPr>
        <w:pStyle w:val="AllowPageBreak"/>
      </w:pPr>
    </w:p>
    <w:p w:rsidR="00000000" w:rsidRPr="00206BB2" w:rsidP="00206BB2">
      <w:pPr>
        <w:pStyle w:val="Heading1"/>
      </w:pPr>
      <w:bookmarkStart w:id="2" w:name="O_449040"/>
      <w:bookmarkEnd w:id="2"/>
      <w:r w:rsidRPr="00206BB2">
        <w:t>Unit Descriptor</w:t>
      </w:r>
    </w:p>
    <w:tbl>
      <w:tblPr>
        <w:tblW w:w="9462" w:type="dxa"/>
        <w:tblLayout w:type="fixed"/>
        <w:tblCellMar>
          <w:left w:w="62" w:type="dxa"/>
          <w:right w:w="62" w:type="dxa"/>
        </w:tblCellMar>
        <w:tblLook w:val="0000"/>
      </w:tblPr>
      <w:tblGrid>
        <w:gridCol w:w="2700"/>
        <w:gridCol w:w="6762"/>
      </w:tblGrid>
      <w:tr w:rsidTr="00206BB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Heading4"/>
              <w:rPr>
                <w:lang w:val="en-NZ"/>
              </w:rPr>
            </w:pPr>
            <w:r w:rsidRPr="00206BB2">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This specialist unit has been developed for t</w:t>
            </w:r>
            <w:r w:rsidRPr="00206BB2">
              <w:t>he wine grape growing stream of the wine sector. It covers the skills and knowledge required to install and maintain vine trellising.</w:t>
            </w:r>
          </w:p>
        </w:tc>
      </w:tr>
    </w:tbl>
    <w:p w:rsidR="00924D5E" w:rsidP="00206BB2">
      <w:pPr>
        <w:pStyle w:val="BodyText"/>
      </w:pPr>
    </w:p>
    <w:p w:rsidR="00924D5E" w:rsidP="00206BB2">
      <w:pPr>
        <w:pStyle w:val="BodyText"/>
      </w:pPr>
    </w:p>
    <w:p w:rsidR="00000000" w:rsidRPr="00206BB2" w:rsidP="00206BB2">
      <w:pPr>
        <w:pStyle w:val="Heading1"/>
      </w:pPr>
      <w:bookmarkStart w:id="3" w:name="O_449052"/>
      <w:bookmarkEnd w:id="3"/>
      <w:r w:rsidRPr="00206BB2">
        <w:t>Application of the Unit</w:t>
      </w:r>
    </w:p>
    <w:tbl>
      <w:tblPr>
        <w:tblW w:w="9462" w:type="dxa"/>
        <w:tblLayout w:type="fixed"/>
        <w:tblCellMar>
          <w:left w:w="62" w:type="dxa"/>
          <w:right w:w="62" w:type="dxa"/>
        </w:tblCellMar>
        <w:tblLook w:val="0000"/>
      </w:tblPr>
      <w:tblGrid>
        <w:gridCol w:w="2700"/>
        <w:gridCol w:w="6762"/>
      </w:tblGrid>
      <w:tr w:rsidTr="00206BB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Heading4"/>
              <w:rPr>
                <w:lang w:val="en-NZ"/>
              </w:rPr>
            </w:pPr>
            <w:r w:rsidRPr="00206BB2">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This unit applies to installing and maintaining trelli</w:t>
            </w:r>
            <w:r w:rsidRPr="00206BB2">
              <w:t xml:space="preserve">ses for vines used in winemaking. Trellises are installed and maintained according to written or verbal instructions. Equipment used is both manual and automatic.  </w:t>
            </w:r>
          </w:p>
        </w:tc>
      </w:tr>
    </w:tbl>
    <w:p w:rsidR="00924D5E" w:rsidP="00206BB2">
      <w:pPr>
        <w:pStyle w:val="BodyText"/>
      </w:pPr>
    </w:p>
    <w:p w:rsidR="00924D5E" w:rsidP="00206BB2">
      <w:pPr>
        <w:pStyle w:val="BodyText"/>
      </w:pPr>
    </w:p>
    <w:p w:rsidR="00000000" w:rsidRPr="00206BB2" w:rsidP="00206BB2">
      <w:pPr>
        <w:pStyle w:val="Heading1"/>
      </w:pPr>
      <w:bookmarkStart w:id="4" w:name="O_449045"/>
      <w:bookmarkEnd w:id="4"/>
      <w:r w:rsidRPr="00206BB2">
        <w:t>Licensing/Regulatory Information</w:t>
      </w:r>
    </w:p>
    <w:p w:rsidR="00000000" w:rsidRPr="00206BB2" w:rsidP="00206BB2">
      <w:pPr>
        <w:pStyle w:val="BodyText"/>
      </w:pPr>
      <w:r w:rsidRPr="00206BB2">
        <w:t>Not applicable.</w:t>
      </w:r>
    </w:p>
    <w:p w:rsidR="00000000" w:rsidRPr="00206BB2" w:rsidP="00206BB2">
      <w:pPr>
        <w:pStyle w:val="AllowPageBreak"/>
      </w:pPr>
    </w:p>
    <w:p w:rsidR="00000000" w:rsidRPr="00206BB2" w:rsidP="00206BB2">
      <w:pPr>
        <w:pStyle w:val="Heading1"/>
      </w:pPr>
      <w:bookmarkStart w:id="5" w:name="O_449043"/>
      <w:bookmarkEnd w:id="5"/>
      <w:r w:rsidRPr="00206BB2">
        <w:t>Pre-Requisites</w:t>
      </w:r>
    </w:p>
    <w:p w:rsidR="00000000" w:rsidRPr="00206BB2" w:rsidP="00206BB2">
      <w:pPr>
        <w:pStyle w:val="BodyText"/>
      </w:pPr>
      <w:r w:rsidRPr="00206BB2">
        <w:t>Not applicable.</w:t>
      </w:r>
    </w:p>
    <w:p w:rsidR="00000000" w:rsidRPr="00206BB2" w:rsidP="00206BB2">
      <w:pPr>
        <w:pStyle w:val="AllowPageBreak"/>
      </w:pPr>
    </w:p>
    <w:p w:rsidR="00000000" w:rsidRPr="00206BB2" w:rsidP="00206BB2">
      <w:pPr>
        <w:pStyle w:val="Heading1"/>
      </w:pPr>
      <w:bookmarkStart w:id="6" w:name="O_449048"/>
      <w:bookmarkEnd w:id="6"/>
      <w:r w:rsidRPr="00206BB2">
        <w:t>Employability Skills Information</w:t>
      </w:r>
    </w:p>
    <w:tbl>
      <w:tblPr>
        <w:tblW w:w="9462" w:type="dxa"/>
        <w:tblLayout w:type="fixed"/>
        <w:tblCellMar>
          <w:left w:w="62" w:type="dxa"/>
          <w:right w:w="62" w:type="dxa"/>
        </w:tblCellMar>
        <w:tblLook w:val="0000"/>
      </w:tblPr>
      <w:tblGrid>
        <w:gridCol w:w="2700"/>
        <w:gridCol w:w="6762"/>
      </w:tblGrid>
      <w:tr w:rsidTr="00206BB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Heading4"/>
              <w:rPr>
                <w:lang w:val="en-NZ"/>
              </w:rPr>
            </w:pPr>
            <w:r w:rsidRPr="00206BB2">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 xml:space="preserve">This unit contains employability skills.  </w:t>
            </w:r>
          </w:p>
        </w:tc>
      </w:tr>
    </w:tbl>
    <w:p w:rsidR="00924D5E" w:rsidP="00206BB2">
      <w:pPr>
        <w:pStyle w:val="BodyText"/>
      </w:pPr>
    </w:p>
    <w:p w:rsidR="00924D5E" w:rsidP="00206BB2">
      <w:pPr>
        <w:pStyle w:val="BodyText"/>
      </w:pPr>
    </w:p>
    <w:p w:rsidR="00000000" w:rsidRPr="00206BB2" w:rsidP="00206BB2">
      <w:pPr>
        <w:pStyle w:val="Heading1"/>
      </w:pPr>
      <w:bookmarkStart w:id="7" w:name="O_449049"/>
      <w:bookmarkEnd w:id="7"/>
      <w:r w:rsidRPr="00206BB2">
        <w:t>Elements and Performance Criteria Pre-Content</w:t>
      </w:r>
    </w:p>
    <w:tbl>
      <w:tblPr>
        <w:tblW w:w="9462" w:type="dxa"/>
        <w:tblLayout w:type="fixed"/>
        <w:tblCellMar>
          <w:left w:w="62" w:type="dxa"/>
          <w:right w:w="62" w:type="dxa"/>
        </w:tblCellMar>
        <w:tblLook w:val="0000"/>
      </w:tblPr>
      <w:tblGrid>
        <w:gridCol w:w="2700"/>
        <w:gridCol w:w="6762"/>
      </w:tblGrid>
      <w:tr w:rsidTr="00206B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BB2">
            <w:pPr>
              <w:pStyle w:val="BodyText"/>
              <w:rPr>
                <w:lang w:val="en-NZ"/>
              </w:rPr>
            </w:pPr>
            <w:r w:rsidRPr="00206BB2">
              <w:t>Elements describe the essential outcomes of a</w:t>
            </w:r>
            <w:r w:rsidRPr="00206BB2">
              <w:t xml:space="preserve"> unit of competency.</w:t>
            </w:r>
          </w:p>
        </w:tc>
        <w:tc>
          <w:tcPr>
            <w:tcW w:w="6762" w:type="dxa"/>
            <w:tcBorders>
              <w:top w:val="nil"/>
              <w:left w:val="nil"/>
              <w:bottom w:val="nil"/>
              <w:right w:val="nil"/>
            </w:tcBorders>
            <w:tcMar>
              <w:top w:w="0" w:type="dxa"/>
              <w:left w:w="62" w:type="dxa"/>
              <w:bottom w:w="0" w:type="dxa"/>
              <w:right w:w="62" w:type="dxa"/>
            </w:tcMar>
          </w:tcPr>
          <w:p w:rsidR="00000000" w:rsidRPr="00206BB2" w:rsidP="00206BB2">
            <w:pPr>
              <w:pStyle w:val="BodyText"/>
            </w:pPr>
            <w:r w:rsidRPr="00206BB2">
              <w:t>Performance criteria describe the performance needed to demonstrate achievement of the element. Where bold italicised text is used, further information is detailed in the required skills and knowledge section and the range statement. A</w:t>
            </w:r>
            <w:r w:rsidRPr="00206BB2">
              <w:t>ssessment of performance is to be consistent with the evidence guide.</w:t>
            </w:r>
          </w:p>
        </w:tc>
      </w:tr>
    </w:tbl>
    <w:p w:rsidR="00000000" w:rsidRPr="00206BB2" w:rsidP="00206BB2">
      <w:pPr>
        <w:pStyle w:val="BodyText"/>
      </w:pPr>
    </w:p>
    <w:p w:rsidR="00000000" w:rsidRPr="00206BB2" w:rsidP="00206BB2">
      <w:pPr>
        <w:pStyle w:val="AllowPageBreak"/>
      </w:pPr>
    </w:p>
    <w:p w:rsidR="00000000" w:rsidRPr="00206BB2" w:rsidP="00206BB2">
      <w:pPr>
        <w:pStyle w:val="Heading1"/>
      </w:pPr>
      <w:bookmarkStart w:id="8" w:name="O_449050"/>
      <w:bookmarkEnd w:id="8"/>
      <w:r w:rsidRPr="00206BB2">
        <w:t>Elements and Performance Criteria</w:t>
      </w:r>
    </w:p>
    <w:tbl>
      <w:tblPr>
        <w:tblW w:w="9462" w:type="dxa"/>
        <w:tblLayout w:type="fixed"/>
        <w:tblCellMar>
          <w:left w:w="62" w:type="dxa"/>
          <w:right w:w="62" w:type="dxa"/>
        </w:tblCellMar>
        <w:tblLook w:val="0000"/>
      </w:tblPr>
      <w:tblGrid>
        <w:gridCol w:w="2700"/>
        <w:gridCol w:w="6762"/>
      </w:tblGrid>
      <w:tr w:rsidTr="00206BB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06BB2">
            <w:pPr>
              <w:pStyle w:val="TableHeading"/>
              <w:rPr>
                <w:lang w:val="en-NZ"/>
              </w:rPr>
            </w:pPr>
            <w:r w:rsidRPr="00206BB2">
              <w:t>ELEMENT</w:t>
            </w:r>
          </w:p>
        </w:tc>
        <w:tc>
          <w:tcPr>
            <w:tcW w:w="6762" w:type="dxa"/>
            <w:tcBorders>
              <w:top w:val="nil"/>
              <w:left w:val="nil"/>
              <w:bottom w:val="nil"/>
              <w:right w:val="nil"/>
            </w:tcBorders>
            <w:tcMar>
              <w:top w:w="0" w:type="dxa"/>
              <w:left w:w="62" w:type="dxa"/>
              <w:bottom w:w="0" w:type="dxa"/>
              <w:right w:w="62" w:type="dxa"/>
            </w:tcMar>
          </w:tcPr>
          <w:p w:rsidR="00000000" w:rsidP="00206BB2">
            <w:pPr>
              <w:pStyle w:val="TableHeading"/>
              <w:rPr>
                <w:lang w:val="en-NZ"/>
              </w:rPr>
            </w:pPr>
            <w:r w:rsidRPr="00206BB2">
              <w:t>PERFORMANCE CRITERIA</w:t>
            </w:r>
          </w:p>
        </w:tc>
      </w:tr>
      <w:tr w:rsidTr="00206B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BB2">
            <w:pPr>
              <w:pStyle w:val="List"/>
              <w:rPr>
                <w:lang w:val="en-NZ"/>
              </w:rPr>
            </w:pPr>
            <w:r w:rsidRPr="00206BB2">
              <w:t>1.</w:t>
            </w:r>
            <w:r w:rsidRPr="00206BB2">
              <w:tab/>
              <w:t>Prepare for trellising activities</w:t>
            </w:r>
          </w:p>
        </w:tc>
        <w:tc>
          <w:tcPr>
            <w:tcW w:w="6762" w:type="dxa"/>
            <w:tcBorders>
              <w:top w:val="nil"/>
              <w:left w:val="nil"/>
              <w:bottom w:val="nil"/>
              <w:right w:val="nil"/>
            </w:tcBorders>
            <w:tcMar>
              <w:top w:w="0" w:type="dxa"/>
              <w:left w:w="62" w:type="dxa"/>
              <w:bottom w:w="0" w:type="dxa"/>
              <w:right w:w="62" w:type="dxa"/>
            </w:tcMar>
          </w:tcPr>
          <w:p w:rsidR="00000000" w:rsidRPr="00206BB2" w:rsidP="00206BB2">
            <w:pPr>
              <w:pStyle w:val="List"/>
            </w:pPr>
            <w:r w:rsidRPr="00206BB2">
              <w:t>1.1</w:t>
            </w:r>
            <w:r w:rsidRPr="00206BB2">
              <w:tab/>
              <w:t>Existing trellises are checked for signs of disrepair</w:t>
            </w:r>
          </w:p>
          <w:p w:rsidR="00000000" w:rsidRPr="00206BB2" w:rsidP="00206BB2">
            <w:pPr>
              <w:pStyle w:val="List"/>
            </w:pPr>
            <w:r w:rsidRPr="00206BB2">
              <w:t>1.2</w:t>
            </w:r>
            <w:r w:rsidRPr="00206BB2">
              <w:tab/>
            </w:r>
            <w:r w:rsidRPr="00206BB2">
              <w:t>Equipment is prepared and checked to confirm readiness for use</w:t>
            </w:r>
          </w:p>
          <w:p w:rsidR="00000000" w:rsidRPr="00206BB2" w:rsidP="00206BB2">
            <w:pPr>
              <w:pStyle w:val="List"/>
            </w:pPr>
            <w:r w:rsidRPr="00206BB2">
              <w:t>1.3</w:t>
            </w:r>
            <w:r w:rsidRPr="00206BB2">
              <w:tab/>
              <w:t>Materials are selected according to instructions</w:t>
            </w:r>
          </w:p>
          <w:p w:rsidR="00000000" w:rsidRPr="00206BB2" w:rsidP="00206BB2">
            <w:pPr>
              <w:pStyle w:val="List"/>
            </w:pPr>
            <w:r w:rsidRPr="00206BB2">
              <w:t>1.4</w:t>
            </w:r>
            <w:r w:rsidRPr="00206BB2">
              <w:tab/>
              <w:t>Posts and supports are laid out according to instructions</w:t>
            </w:r>
          </w:p>
          <w:p w:rsidR="00000000" w:rsidP="00206BB2">
            <w:pPr>
              <w:pStyle w:val="List"/>
              <w:rPr>
                <w:lang w:val="en-NZ"/>
              </w:rPr>
            </w:pPr>
            <w:r w:rsidRPr="00206BB2">
              <w:t>1.5</w:t>
            </w:r>
            <w:r w:rsidRPr="00206BB2">
              <w:tab/>
              <w:t>Wire is run out according to instructions</w:t>
            </w:r>
          </w:p>
        </w:tc>
      </w:tr>
      <w:tr w:rsidTr="00206B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BB2">
            <w:pPr>
              <w:pStyle w:val="List"/>
              <w:rPr>
                <w:lang w:val="en-NZ"/>
              </w:rPr>
            </w:pPr>
            <w:r w:rsidRPr="00206BB2">
              <w:t>2.</w:t>
            </w:r>
            <w:r w:rsidRPr="00206BB2">
              <w:tab/>
              <w:t>Erect and maintain trellises</w:t>
            </w:r>
          </w:p>
        </w:tc>
        <w:tc>
          <w:tcPr>
            <w:tcW w:w="6762" w:type="dxa"/>
            <w:tcBorders>
              <w:top w:val="nil"/>
              <w:left w:val="nil"/>
              <w:bottom w:val="nil"/>
              <w:right w:val="nil"/>
            </w:tcBorders>
            <w:tcMar>
              <w:top w:w="0" w:type="dxa"/>
              <w:left w:w="62" w:type="dxa"/>
              <w:bottom w:w="0" w:type="dxa"/>
              <w:right w:w="62" w:type="dxa"/>
            </w:tcMar>
          </w:tcPr>
          <w:p w:rsidR="00000000" w:rsidRPr="00206BB2" w:rsidP="00206BB2">
            <w:pPr>
              <w:pStyle w:val="List"/>
            </w:pPr>
            <w:r w:rsidRPr="00206BB2">
              <w:t>2.1</w:t>
            </w:r>
            <w:r w:rsidRPr="00206BB2">
              <w:tab/>
              <w:t>Equipment is started up and operated according to workplace procedures</w:t>
            </w:r>
          </w:p>
          <w:p w:rsidR="00000000" w:rsidRPr="00206BB2" w:rsidP="00206BB2">
            <w:pPr>
              <w:pStyle w:val="List"/>
            </w:pPr>
            <w:r w:rsidRPr="00206BB2">
              <w:t>2.2</w:t>
            </w:r>
            <w:r w:rsidRPr="00206BB2">
              <w:tab/>
              <w:t>Trellis ends and posts are erected and assemblies strained according to instructions</w:t>
            </w:r>
          </w:p>
          <w:p w:rsidR="00000000" w:rsidRPr="00206BB2" w:rsidP="00206BB2">
            <w:pPr>
              <w:pStyle w:val="List"/>
            </w:pPr>
            <w:r w:rsidRPr="00206BB2">
              <w:t>2.3</w:t>
            </w:r>
            <w:r w:rsidRPr="00206BB2">
              <w:tab/>
              <w:t>Foliage and trellis wires are attached and tensioned according to instructions</w:t>
            </w:r>
          </w:p>
          <w:p w:rsidR="00000000" w:rsidRPr="00206BB2" w:rsidP="00206BB2">
            <w:pPr>
              <w:pStyle w:val="List"/>
            </w:pPr>
            <w:r w:rsidRPr="00206BB2">
              <w:t>2.4</w:t>
            </w:r>
            <w:r w:rsidRPr="00206BB2">
              <w:tab/>
              <w:t>Trel</w:t>
            </w:r>
            <w:r w:rsidRPr="00206BB2">
              <w:t>lis maintenance is carried out according to workplace procedures</w:t>
            </w:r>
          </w:p>
          <w:p w:rsidR="00000000" w:rsidP="00206BB2">
            <w:pPr>
              <w:pStyle w:val="List"/>
              <w:rPr>
                <w:lang w:val="en-NZ"/>
              </w:rPr>
            </w:pPr>
            <w:r w:rsidRPr="00206BB2">
              <w:t>2.5</w:t>
            </w:r>
            <w:r w:rsidRPr="00206BB2">
              <w:tab/>
              <w:t>Problems and anomalies are recognised, rectified and/or reported</w:t>
            </w:r>
          </w:p>
        </w:tc>
      </w:tr>
      <w:tr w:rsidTr="00206B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BB2">
            <w:pPr>
              <w:pStyle w:val="List"/>
              <w:rPr>
                <w:lang w:val="en-NZ"/>
              </w:rPr>
            </w:pPr>
            <w:r w:rsidRPr="00206BB2">
              <w:t>3.</w:t>
            </w:r>
            <w:r w:rsidRPr="00206BB2">
              <w:tab/>
              <w:t>Complete trellising activities</w:t>
            </w:r>
          </w:p>
        </w:tc>
        <w:tc>
          <w:tcPr>
            <w:tcW w:w="6762" w:type="dxa"/>
            <w:tcBorders>
              <w:top w:val="nil"/>
              <w:left w:val="nil"/>
              <w:bottom w:val="nil"/>
              <w:right w:val="nil"/>
            </w:tcBorders>
            <w:tcMar>
              <w:top w:w="0" w:type="dxa"/>
              <w:left w:w="62" w:type="dxa"/>
              <w:bottom w:w="0" w:type="dxa"/>
              <w:right w:w="62" w:type="dxa"/>
            </w:tcMar>
          </w:tcPr>
          <w:p w:rsidR="00000000" w:rsidRPr="00206BB2" w:rsidP="00206BB2">
            <w:pPr>
              <w:pStyle w:val="List"/>
            </w:pPr>
            <w:r w:rsidRPr="00206BB2">
              <w:t>3.1</w:t>
            </w:r>
            <w:r w:rsidRPr="00206BB2">
              <w:tab/>
              <w:t>Equipment is shut down according to workplace procedures as required</w:t>
            </w:r>
          </w:p>
          <w:p w:rsidR="00000000" w:rsidRPr="00206BB2" w:rsidP="00206BB2">
            <w:pPr>
              <w:pStyle w:val="List"/>
            </w:pPr>
            <w:r w:rsidRPr="00206BB2">
              <w:t>3.2</w:t>
            </w:r>
            <w:r w:rsidRPr="00206BB2">
              <w:tab/>
              <w:t xml:space="preserve">Equipment </w:t>
            </w:r>
            <w:r w:rsidRPr="00206BB2">
              <w:t>is cleaned and stored according to workplace procedures</w:t>
            </w:r>
          </w:p>
          <w:p w:rsidR="00000000" w:rsidRPr="00206BB2" w:rsidP="00206BB2">
            <w:pPr>
              <w:pStyle w:val="List"/>
            </w:pPr>
            <w:r w:rsidRPr="00206BB2">
              <w:t>3.3</w:t>
            </w:r>
            <w:r w:rsidRPr="00206BB2">
              <w:tab/>
              <w:t>Materials are stored according to workplace procedures</w:t>
            </w:r>
          </w:p>
          <w:p w:rsidR="00000000" w:rsidRPr="00206BB2" w:rsidP="00206BB2">
            <w:pPr>
              <w:pStyle w:val="List"/>
            </w:pPr>
            <w:r w:rsidRPr="00206BB2">
              <w:t>3.4</w:t>
            </w:r>
            <w:r w:rsidRPr="00206BB2">
              <w:tab/>
              <w:t>Waste is collected and disposed of or recycled according to workplace procedures</w:t>
            </w:r>
          </w:p>
          <w:p w:rsidR="00000000" w:rsidP="00206BB2">
            <w:pPr>
              <w:pStyle w:val="List"/>
              <w:rPr>
                <w:lang w:val="en-NZ"/>
              </w:rPr>
            </w:pPr>
            <w:r w:rsidRPr="00206BB2">
              <w:t>3.5</w:t>
            </w:r>
            <w:r w:rsidRPr="00206BB2">
              <w:tab/>
              <w:t>Work is conducted in accordance with workplace envir</w:t>
            </w:r>
            <w:r w:rsidRPr="00206BB2">
              <w:t xml:space="preserve">onmental guidelines </w:t>
            </w:r>
          </w:p>
        </w:tc>
      </w:tr>
      <w:tr w:rsidTr="00206B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BB2">
            <w:pPr>
              <w:pStyle w:val="List"/>
              <w:rPr>
                <w:lang w:val="en-NZ"/>
              </w:rPr>
            </w:pPr>
            <w:r w:rsidRPr="00206BB2">
              <w:t>4.</w:t>
            </w:r>
            <w:r w:rsidRPr="00206BB2">
              <w:tab/>
              <w:t>Record information</w:t>
            </w:r>
          </w:p>
        </w:tc>
        <w:tc>
          <w:tcPr>
            <w:tcW w:w="6762" w:type="dxa"/>
            <w:tcBorders>
              <w:top w:val="nil"/>
              <w:left w:val="nil"/>
              <w:bottom w:val="nil"/>
              <w:right w:val="nil"/>
            </w:tcBorders>
            <w:tcMar>
              <w:top w:w="0" w:type="dxa"/>
              <w:left w:w="62" w:type="dxa"/>
              <w:bottom w:w="0" w:type="dxa"/>
              <w:right w:w="62" w:type="dxa"/>
            </w:tcMar>
          </w:tcPr>
          <w:p w:rsidR="00000000" w:rsidRPr="00206BB2" w:rsidP="00206BB2">
            <w:pPr>
              <w:pStyle w:val="List"/>
            </w:pPr>
            <w:r w:rsidRPr="00206BB2">
              <w:t>4.1</w:t>
            </w:r>
            <w:r w:rsidRPr="00206BB2">
              <w:tab/>
              <w:t>Workplace information is recorded in the appropriate format</w:t>
            </w:r>
          </w:p>
        </w:tc>
      </w:tr>
    </w:tbl>
    <w:p w:rsidR="00000000" w:rsidRPr="00206BB2" w:rsidP="00206BB2">
      <w:pPr>
        <w:pStyle w:val="BodyText"/>
      </w:pPr>
    </w:p>
    <w:p w:rsidR="00000000" w:rsidRPr="00206BB2" w:rsidP="00206BB2">
      <w:pPr>
        <w:pStyle w:val="AllowPageBreak"/>
      </w:pPr>
    </w:p>
    <w:p w:rsidR="00000000" w:rsidRPr="00206BB2" w:rsidP="00206BB2">
      <w:pPr>
        <w:pStyle w:val="Heading1"/>
      </w:pPr>
      <w:bookmarkStart w:id="9" w:name="O_449041"/>
      <w:bookmarkEnd w:id="9"/>
      <w:r w:rsidRPr="00206BB2">
        <w:t>Required Skills and Knowledge</w:t>
      </w:r>
    </w:p>
    <w:tbl>
      <w:tblPr>
        <w:tblW w:w="9462" w:type="dxa"/>
        <w:tblLayout w:type="fixed"/>
        <w:tblCellMar>
          <w:left w:w="62" w:type="dxa"/>
          <w:right w:w="62" w:type="dxa"/>
        </w:tblCellMar>
        <w:tblLook w:val="0000"/>
      </w:tblPr>
      <w:tblGrid>
        <w:gridCol w:w="9462"/>
      </w:tblGrid>
      <w:tr w:rsidTr="00206BB2">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This section describes the skills and knowledge required for this unit.</w:t>
            </w:r>
          </w:p>
        </w:tc>
      </w:tr>
      <w:tr w:rsidTr="00206B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TableHeading"/>
              <w:rPr>
                <w:lang w:val="en-NZ"/>
              </w:rPr>
            </w:pPr>
            <w:r w:rsidRPr="00206BB2">
              <w:t>Required skills include:</w:t>
            </w:r>
          </w:p>
        </w:tc>
      </w:tr>
      <w:tr w:rsidTr="00206B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 xml:space="preserve">Note: The following required skills should be applied as appropriate to the equipment and processes that are used in the particular winery or workplace.   </w:t>
            </w:r>
          </w:p>
          <w:p w:rsidR="00000000" w:rsidRPr="00206BB2" w:rsidP="00206BB2">
            <w:pPr>
              <w:pStyle w:val="BodyText"/>
            </w:pPr>
            <w:r w:rsidRPr="00206BB2">
              <w:rPr>
                <w:rStyle w:val="SpecialBold"/>
              </w:rPr>
              <w:t>Ability to:</w:t>
            </w:r>
          </w:p>
          <w:p w:rsidR="00000000" w:rsidRPr="00206BB2" w:rsidP="00206BB2">
            <w:pPr>
              <w:pStyle w:val="ListBullet"/>
            </w:pPr>
            <w:r w:rsidRPr="00206BB2">
              <w:t>access workplace information to identify trellis requirements</w:t>
            </w:r>
          </w:p>
          <w:p w:rsidR="00000000" w:rsidRPr="00206BB2" w:rsidP="00206BB2">
            <w:pPr>
              <w:pStyle w:val="ListBullet"/>
            </w:pPr>
            <w:r w:rsidRPr="00206BB2">
              <w:t>select, fit and use appropriate personal protective clothing and/or equipment</w:t>
            </w:r>
          </w:p>
          <w:p w:rsidR="00000000" w:rsidRPr="00206BB2" w:rsidP="00206BB2">
            <w:pPr>
              <w:pStyle w:val="ListBullet"/>
            </w:pPr>
            <w:r w:rsidRPr="00206BB2">
              <w:t>select appropriate materials. This will include type and quantity</w:t>
            </w:r>
          </w:p>
          <w:p w:rsidR="00000000" w:rsidRPr="00206BB2" w:rsidP="00206BB2">
            <w:pPr>
              <w:pStyle w:val="ListBullet"/>
            </w:pPr>
            <w:r w:rsidRPr="00206BB2">
              <w:t>check equipment and complete pre-start checks as required</w:t>
            </w:r>
          </w:p>
          <w:p w:rsidR="00000000" w:rsidRPr="00206BB2" w:rsidP="00206BB2">
            <w:pPr>
              <w:pStyle w:val="ListBullet"/>
            </w:pPr>
            <w:r w:rsidRPr="00206BB2">
              <w:t xml:space="preserve">repair trellis according to workplace standards. This </w:t>
            </w:r>
            <w:r w:rsidRPr="00206BB2">
              <w:t>may include:</w:t>
            </w:r>
          </w:p>
          <w:p w:rsidR="00000000" w:rsidRPr="00206BB2" w:rsidP="00206BB2">
            <w:pPr>
              <w:pStyle w:val="ListBullet2"/>
            </w:pPr>
            <w:r w:rsidRPr="00206BB2">
              <w:t>positioning and depth of posts and strainers</w:t>
            </w:r>
          </w:p>
          <w:p w:rsidR="00000000" w:rsidRPr="00206BB2" w:rsidP="00206BB2">
            <w:pPr>
              <w:pStyle w:val="ListBullet2"/>
            </w:pPr>
            <w:r w:rsidRPr="00206BB2">
              <w:t>positioning and number of wires</w:t>
            </w:r>
          </w:p>
          <w:p w:rsidR="00000000" w:rsidRPr="00206BB2" w:rsidP="00206BB2">
            <w:pPr>
              <w:pStyle w:val="ListBullet2"/>
            </w:pPr>
            <w:r w:rsidRPr="00206BB2">
              <w:t>tightness and grade of wire</w:t>
            </w:r>
          </w:p>
          <w:p w:rsidR="00000000" w:rsidRPr="00206BB2" w:rsidP="00206BB2">
            <w:pPr>
              <w:pStyle w:val="ListBullet"/>
            </w:pPr>
            <w:r w:rsidRPr="00206BB2">
              <w:t>lay out posts and supports according to instructions. This may include:</w:t>
            </w:r>
          </w:p>
          <w:p w:rsidR="00000000" w:rsidRPr="00206BB2" w:rsidP="00206BB2">
            <w:pPr>
              <w:pStyle w:val="ListBullet2"/>
            </w:pPr>
            <w:r w:rsidRPr="00206BB2">
              <w:t>spacing</w:t>
            </w:r>
          </w:p>
          <w:p w:rsidR="00000000" w:rsidRPr="00206BB2" w:rsidP="00206BB2">
            <w:pPr>
              <w:pStyle w:val="ListBullet2"/>
            </w:pPr>
            <w:r w:rsidRPr="00206BB2">
              <w:t>type</w:t>
            </w:r>
          </w:p>
          <w:p w:rsidR="00000000" w:rsidRPr="00206BB2" w:rsidP="00206BB2">
            <w:pPr>
              <w:pStyle w:val="ListBullet2"/>
            </w:pPr>
            <w:r w:rsidRPr="00206BB2">
              <w:t>numbers</w:t>
            </w:r>
          </w:p>
          <w:p w:rsidR="00000000" w:rsidRPr="00206BB2" w:rsidP="00206BB2">
            <w:pPr>
              <w:pStyle w:val="ListBullet2"/>
            </w:pPr>
            <w:r w:rsidRPr="00206BB2">
              <w:t>positioning</w:t>
            </w:r>
          </w:p>
          <w:p w:rsidR="00000000" w:rsidRPr="00206BB2" w:rsidP="00206BB2">
            <w:pPr>
              <w:pStyle w:val="ListBullet2"/>
            </w:pPr>
            <w:r w:rsidRPr="00206BB2">
              <w:t>safe handling procedures</w:t>
            </w:r>
          </w:p>
          <w:p w:rsidR="00000000" w:rsidRPr="00206BB2" w:rsidP="00206BB2">
            <w:pPr>
              <w:pStyle w:val="ListBullet"/>
            </w:pPr>
            <w:r w:rsidRPr="00206BB2">
              <w:t>run out wire according to instructions. This will include:</w:t>
            </w:r>
          </w:p>
          <w:p w:rsidR="00000000" w:rsidRPr="00206BB2" w:rsidP="00206BB2">
            <w:pPr>
              <w:pStyle w:val="ListBullet2"/>
            </w:pPr>
            <w:r w:rsidRPr="00206BB2">
              <w:t>securing of ends</w:t>
            </w:r>
          </w:p>
          <w:p w:rsidR="00000000" w:rsidRPr="00206BB2" w:rsidP="00206BB2">
            <w:pPr>
              <w:pStyle w:val="ListBullet2"/>
            </w:pPr>
            <w:r w:rsidRPr="00206BB2">
              <w:t>safe handling procedures</w:t>
            </w:r>
          </w:p>
          <w:p w:rsidR="00000000" w:rsidRPr="00206BB2" w:rsidP="00206BB2">
            <w:pPr>
              <w:pStyle w:val="ListBullet2"/>
            </w:pPr>
            <w:r w:rsidRPr="00206BB2">
              <w:t>cutting correct length</w:t>
            </w:r>
          </w:p>
          <w:p w:rsidR="00000000" w:rsidRPr="00206BB2" w:rsidP="00206BB2">
            <w:pPr>
              <w:pStyle w:val="ListBullet2"/>
            </w:pPr>
            <w:r w:rsidRPr="00206BB2">
              <w:t>positioning</w:t>
            </w:r>
          </w:p>
          <w:p w:rsidR="00000000" w:rsidRPr="00206BB2" w:rsidP="00206BB2">
            <w:pPr>
              <w:pStyle w:val="ListBullet"/>
            </w:pPr>
            <w:r w:rsidRPr="00206BB2">
              <w:t>operate equipment according to instructions</w:t>
            </w:r>
          </w:p>
          <w:p w:rsidR="00000000" w:rsidRPr="00206BB2" w:rsidP="00206BB2">
            <w:pPr>
              <w:pStyle w:val="ListBullet"/>
            </w:pPr>
            <w:r w:rsidRPr="00206BB2">
              <w:t>erect trellis ends and assemblies according to instructions</w:t>
            </w:r>
          </w:p>
          <w:p w:rsidR="00000000" w:rsidRPr="00206BB2" w:rsidP="00206BB2">
            <w:pPr>
              <w:pStyle w:val="ListBullet"/>
            </w:pPr>
            <w:r w:rsidRPr="00206BB2">
              <w:t>attach foliage</w:t>
            </w:r>
            <w:r w:rsidRPr="00206BB2">
              <w:t xml:space="preserve"> and trellis wires according to instructions. This includes:</w:t>
            </w:r>
          </w:p>
          <w:p w:rsidR="00000000" w:rsidRPr="00206BB2" w:rsidP="00206BB2">
            <w:pPr>
              <w:pStyle w:val="ListBullet2"/>
            </w:pPr>
            <w:r w:rsidRPr="00206BB2">
              <w:t>spacing</w:t>
            </w:r>
          </w:p>
          <w:p w:rsidR="00000000" w:rsidRPr="00206BB2" w:rsidP="00206BB2">
            <w:pPr>
              <w:pStyle w:val="ListBullet2"/>
            </w:pPr>
            <w:r w:rsidRPr="00206BB2">
              <w:t>alignment</w:t>
            </w:r>
          </w:p>
          <w:p w:rsidR="00000000" w:rsidRPr="00206BB2" w:rsidP="00206BB2">
            <w:pPr>
              <w:pStyle w:val="ListBullet2"/>
            </w:pPr>
            <w:r w:rsidRPr="00206BB2">
              <w:t>height</w:t>
            </w:r>
          </w:p>
          <w:p w:rsidR="00000000" w:rsidRPr="00206BB2" w:rsidP="00206BB2">
            <w:pPr>
              <w:pStyle w:val="ListBullet2"/>
            </w:pPr>
            <w:r w:rsidRPr="00206BB2">
              <w:t>tension</w:t>
            </w:r>
          </w:p>
          <w:p w:rsidR="00000000" w:rsidRPr="00206BB2" w:rsidP="00206BB2">
            <w:pPr>
              <w:pStyle w:val="ListBullet2"/>
            </w:pPr>
            <w:r w:rsidRPr="00206BB2">
              <w:t>fixing method</w:t>
            </w:r>
          </w:p>
          <w:p w:rsidR="00000000" w:rsidRPr="00206BB2" w:rsidP="00206BB2">
            <w:pPr>
              <w:pStyle w:val="ListBullet2"/>
            </w:pPr>
            <w:r w:rsidRPr="00206BB2">
              <w:t>joining systems (e.g. wire knots)</w:t>
            </w:r>
          </w:p>
          <w:p w:rsidR="00000000" w:rsidRPr="00206BB2" w:rsidP="00206BB2">
            <w:pPr>
              <w:pStyle w:val="ListBullet"/>
            </w:pPr>
            <w:r w:rsidRPr="00206BB2">
              <w:t>recognise, rectify and/or report problems and anomalies of trellis installation</w:t>
            </w:r>
          </w:p>
          <w:p w:rsidR="00000000" w:rsidRPr="00206BB2" w:rsidP="00206BB2">
            <w:pPr>
              <w:pStyle w:val="ListBullet"/>
            </w:pPr>
            <w:r w:rsidRPr="00206BB2">
              <w:t>use hand tools</w:t>
            </w:r>
          </w:p>
          <w:p w:rsidR="00000000" w:rsidRPr="00206BB2" w:rsidP="00206BB2">
            <w:pPr>
              <w:pStyle w:val="ListBullet"/>
            </w:pPr>
            <w:r w:rsidRPr="00206BB2">
              <w:t>collect, sort, treat, dispose of and/or recycle waste</w:t>
            </w:r>
          </w:p>
          <w:p w:rsidR="00000000" w:rsidRPr="00206BB2" w:rsidP="00206BB2">
            <w:pPr>
              <w:pStyle w:val="ListBullet"/>
            </w:pPr>
            <w:r w:rsidRPr="00206BB2">
              <w:t>identify, rectify and/or report environmental non-compliance</w:t>
            </w:r>
          </w:p>
          <w:p w:rsidR="00000000" w:rsidRPr="00206BB2" w:rsidP="00206BB2">
            <w:pPr>
              <w:pStyle w:val="ListBullet"/>
            </w:pPr>
            <w:r w:rsidRPr="00206BB2">
              <w:t>clean and store equipment according to instructions</w:t>
            </w:r>
          </w:p>
          <w:p w:rsidR="00000000" w:rsidRPr="00206BB2" w:rsidP="00206BB2">
            <w:pPr>
              <w:pStyle w:val="ListBullet"/>
            </w:pPr>
            <w:r w:rsidRPr="00206BB2">
              <w:t>use appropriate cleaning techniques</w:t>
            </w:r>
          </w:p>
          <w:p w:rsidR="00000000" w:rsidRPr="00206BB2" w:rsidP="00206BB2">
            <w:pPr>
              <w:pStyle w:val="ListBullet"/>
            </w:pPr>
            <w:r w:rsidRPr="00206BB2">
              <w:t xml:space="preserve">implement appropriate occupational health and safety </w:t>
            </w:r>
            <w:r w:rsidRPr="00206BB2">
              <w:t>(OHS) procedures</w:t>
            </w:r>
          </w:p>
          <w:p w:rsidR="00000000" w:rsidRPr="00206BB2" w:rsidP="00206BB2">
            <w:pPr>
              <w:pStyle w:val="ListBullet"/>
            </w:pPr>
            <w:r w:rsidRPr="00206BB2">
              <w:t>store unused materials</w:t>
            </w:r>
          </w:p>
          <w:p w:rsidR="00000000" w:rsidRPr="00206BB2" w:rsidP="00206BB2">
            <w:pPr>
              <w:pStyle w:val="ListBullet"/>
            </w:pPr>
            <w:r w:rsidRPr="00206BB2">
              <w:t>maintain work area to meet housekeeping standards</w:t>
            </w:r>
          </w:p>
          <w:p w:rsidR="00000000" w:rsidRPr="00206BB2" w:rsidP="00206BB2">
            <w:pPr>
              <w:pStyle w:val="ListBullet"/>
            </w:pPr>
            <w:r w:rsidRPr="00206BB2">
              <w:t>conduct routine maintenance of equipment according to enterprise procedures</w:t>
            </w:r>
          </w:p>
          <w:p w:rsidR="00000000" w:rsidRPr="00206BB2" w:rsidP="00206BB2">
            <w:pPr>
              <w:pStyle w:val="ListBullet"/>
            </w:pPr>
            <w:r w:rsidRPr="00206BB2">
              <w:t>use oral communication skills/language to fulfil the job role as specified by the organisa</w:t>
            </w:r>
            <w:r w:rsidRPr="00206BB2">
              <w:t>tion, including questioning, active listening, asking for clarification and seeking advice from supervisor</w:t>
            </w:r>
          </w:p>
          <w:p w:rsidR="00000000" w:rsidP="00206BB2">
            <w:pPr>
              <w:pStyle w:val="ListBullet"/>
              <w:rPr>
                <w:lang w:val="en-NZ"/>
              </w:rPr>
            </w:pPr>
            <w:r w:rsidRPr="00206BB2">
              <w:t>work cooperatively within a culturally diverse workforce.</w:t>
            </w:r>
          </w:p>
        </w:tc>
      </w:tr>
      <w:tr w:rsidTr="00206B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TableHeading"/>
              <w:rPr>
                <w:lang w:val="en-NZ"/>
              </w:rPr>
            </w:pPr>
            <w:r w:rsidRPr="00206BB2">
              <w:t>Required knowledge includes:</w:t>
            </w:r>
          </w:p>
        </w:tc>
      </w:tr>
      <w:tr w:rsidTr="00206B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Note: The following required knowledge should be applied as appropriate to the equipment and processes that are used in the particular winery or workplace.</w:t>
            </w:r>
          </w:p>
          <w:p w:rsidR="00000000" w:rsidRPr="00206BB2" w:rsidP="00206BB2">
            <w:pPr>
              <w:pStyle w:val="BodyText"/>
            </w:pPr>
            <w:r w:rsidRPr="00206BB2">
              <w:rPr>
                <w:rStyle w:val="SpecialBold"/>
              </w:rPr>
              <w:t>Knowledge of</w:t>
            </w:r>
            <w:r w:rsidRPr="00206BB2">
              <w:rPr>
                <w:rStyle w:val="BoldandItalics"/>
              </w:rPr>
              <w:t>:</w:t>
            </w:r>
          </w:p>
          <w:p w:rsidR="00000000" w:rsidRPr="00206BB2" w:rsidP="00206BB2">
            <w:pPr>
              <w:pStyle w:val="ListBullet"/>
            </w:pPr>
            <w:r w:rsidRPr="00206BB2">
              <w:t>purpose, features and components of the trellis system</w:t>
            </w:r>
          </w:p>
          <w:p w:rsidR="00000000" w:rsidRPr="00206BB2" w:rsidP="00206BB2">
            <w:pPr>
              <w:pStyle w:val="ListBullet"/>
            </w:pPr>
            <w:r w:rsidRPr="00206BB2">
              <w:t>trellis installation process and procedures</w:t>
            </w:r>
          </w:p>
          <w:p w:rsidR="00000000" w:rsidRPr="00206BB2" w:rsidP="00206BB2">
            <w:pPr>
              <w:pStyle w:val="ListBullet"/>
            </w:pPr>
            <w:r w:rsidRPr="00206BB2">
              <w:t>common maintenance requirements of vineyard trellising and how to repair them</w:t>
            </w:r>
          </w:p>
          <w:p w:rsidR="00000000" w:rsidRPr="00206BB2" w:rsidP="00206BB2">
            <w:pPr>
              <w:pStyle w:val="ListBullet"/>
            </w:pPr>
            <w:r w:rsidRPr="00206BB2">
              <w:t>common faults, problems and how to solve them</w:t>
            </w:r>
          </w:p>
          <w:p w:rsidR="00000000" w:rsidRPr="00206BB2" w:rsidP="00206BB2">
            <w:pPr>
              <w:pStyle w:val="ListBullet"/>
            </w:pPr>
            <w:r w:rsidRPr="00206BB2">
              <w:t>safe handling of materials and equipment</w:t>
            </w:r>
          </w:p>
          <w:p w:rsidR="00000000" w:rsidRPr="00206BB2" w:rsidP="00206BB2">
            <w:pPr>
              <w:pStyle w:val="ListBullet"/>
            </w:pPr>
            <w:r w:rsidRPr="00206BB2">
              <w:t xml:space="preserve">purpose and application of personal protective </w:t>
            </w:r>
            <w:r w:rsidRPr="00206BB2">
              <w:t>clothing and/or equipment</w:t>
            </w:r>
          </w:p>
          <w:p w:rsidR="00000000" w:rsidRPr="00206BB2" w:rsidP="00206BB2">
            <w:pPr>
              <w:pStyle w:val="ListBullet"/>
            </w:pPr>
            <w:r w:rsidRPr="00206BB2">
              <w:t>OHS hazards and controls</w:t>
            </w:r>
          </w:p>
          <w:p w:rsidR="00000000" w:rsidRPr="00206BB2" w:rsidP="00206BB2">
            <w:pPr>
              <w:pStyle w:val="ListBullet"/>
            </w:pPr>
            <w:r w:rsidRPr="00206BB2">
              <w:t>environmental issues and controls</w:t>
            </w:r>
          </w:p>
          <w:p w:rsidR="00000000" w:rsidRPr="00206BB2" w:rsidP="00206BB2">
            <w:pPr>
              <w:pStyle w:val="ListBullet"/>
            </w:pPr>
            <w:r w:rsidRPr="00206BB2">
              <w:t>procedures and responsibility for reporting problems and anomalies</w:t>
            </w:r>
          </w:p>
          <w:p w:rsidR="00000000" w:rsidRPr="00206BB2" w:rsidP="00206BB2">
            <w:pPr>
              <w:pStyle w:val="ListBullet"/>
            </w:pPr>
            <w:r w:rsidRPr="00206BB2">
              <w:t>cleaning and storage requirements and procedures for equipment</w:t>
            </w:r>
          </w:p>
          <w:p w:rsidR="00000000" w:rsidRPr="00206BB2" w:rsidP="00206BB2">
            <w:pPr>
              <w:pStyle w:val="ListBullet"/>
            </w:pPr>
            <w:r w:rsidRPr="00206BB2">
              <w:t>storage requirements and procedures for materials</w:t>
            </w:r>
          </w:p>
          <w:p w:rsidR="00000000" w:rsidRPr="00206BB2" w:rsidP="00206BB2">
            <w:pPr>
              <w:pStyle w:val="ListBullet"/>
            </w:pPr>
            <w:r w:rsidRPr="00206BB2">
              <w:t>maintenance procedures for equipment where relevant.</w:t>
            </w:r>
          </w:p>
        </w:tc>
      </w:tr>
    </w:tbl>
    <w:p w:rsidR="00000000" w:rsidRPr="00206BB2" w:rsidP="00206BB2">
      <w:pPr>
        <w:pStyle w:val="BodyText"/>
      </w:pPr>
    </w:p>
    <w:p w:rsidR="00000000" w:rsidRPr="00206BB2" w:rsidP="00206BB2">
      <w:pPr>
        <w:pStyle w:val="AllowPageBreak"/>
      </w:pPr>
    </w:p>
    <w:p w:rsidR="00000000" w:rsidRPr="00206BB2" w:rsidP="00206BB2">
      <w:pPr>
        <w:pStyle w:val="Heading1"/>
      </w:pPr>
      <w:bookmarkStart w:id="10" w:name="O_449047"/>
      <w:bookmarkEnd w:id="10"/>
      <w:r w:rsidRPr="00206BB2">
        <w:t>Evidence Guide</w:t>
      </w:r>
    </w:p>
    <w:tbl>
      <w:tblPr>
        <w:tblW w:w="9462" w:type="dxa"/>
        <w:tblLayout w:type="fixed"/>
        <w:tblCellMar>
          <w:left w:w="62" w:type="dxa"/>
          <w:right w:w="62" w:type="dxa"/>
        </w:tblCellMar>
        <w:tblLook w:val="0000"/>
      </w:tblPr>
      <w:tblGrid>
        <w:gridCol w:w="3800"/>
        <w:gridCol w:w="5662"/>
      </w:tblGrid>
      <w:tr w:rsidTr="00206BB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6BB2">
            <w:pPr>
              <w:pStyle w:val="TableHeading"/>
              <w:rPr>
                <w:lang w:val="en-NZ"/>
              </w:rPr>
            </w:pPr>
            <w:r w:rsidRPr="00206BB2">
              <w:t>EVIDENCE GUIDE</w:t>
            </w:r>
          </w:p>
        </w:tc>
      </w:tr>
      <w:tr w:rsidTr="00206BB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The evidence guide provides advice on assessment and must be read in conjunction with the performance criteria, required skills and knowledge, range statement and the Assessment Guidelines for the Training Package.</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 xml:space="preserve">Assessment must </w:t>
            </w:r>
            <w:r w:rsidRPr="00206BB2">
              <w:t>be carried out in a manner that recognises the cultural and literacy requirements of the assessee and is appropriate to the work performed. Competence in this unit must be achieved in accordance with food safety standards and regulations.</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Critical aspects</w:t>
            </w:r>
            <w:r w:rsidRPr="00206BB2">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Evidence of ability to:</w:t>
            </w:r>
          </w:p>
          <w:p w:rsidR="00000000" w:rsidRPr="00206BB2" w:rsidP="00206BB2">
            <w:pPr>
              <w:pStyle w:val="ListBullet"/>
            </w:pPr>
            <w:r w:rsidRPr="00206BB2">
              <w:t>use personal protective clothing and equipment where required</w:t>
            </w:r>
          </w:p>
          <w:p w:rsidR="00000000" w:rsidRPr="00206BB2" w:rsidP="00206BB2">
            <w:pPr>
              <w:pStyle w:val="ListBullet"/>
            </w:pPr>
            <w:r w:rsidRPr="00206BB2">
              <w:t>carry out trellis repairs according to instructions</w:t>
            </w:r>
          </w:p>
          <w:p w:rsidR="00000000" w:rsidRPr="00206BB2" w:rsidP="00206BB2">
            <w:pPr>
              <w:pStyle w:val="ListBullet"/>
            </w:pPr>
            <w:r w:rsidRPr="00206BB2">
              <w:t>lay out posts and supports according to instructions</w:t>
            </w:r>
          </w:p>
          <w:p w:rsidR="00000000" w:rsidRPr="00206BB2" w:rsidP="00206BB2">
            <w:pPr>
              <w:pStyle w:val="ListBullet"/>
            </w:pPr>
            <w:r w:rsidRPr="00206BB2">
              <w:t>cut, cure, position and tension wires according to instructions</w:t>
            </w:r>
          </w:p>
          <w:p w:rsidR="00000000" w:rsidRPr="00206BB2" w:rsidP="00206BB2">
            <w:pPr>
              <w:pStyle w:val="ListBullet"/>
            </w:pPr>
            <w:r w:rsidRPr="00206BB2">
              <w:t>store unused materials correctly</w:t>
            </w:r>
          </w:p>
          <w:p w:rsidR="00000000" w:rsidP="00206BB2">
            <w:pPr>
              <w:pStyle w:val="ListBullet"/>
              <w:rPr>
                <w:lang w:val="en-NZ"/>
              </w:rPr>
            </w:pPr>
            <w:r w:rsidRPr="00206BB2">
              <w:t>collect and recycle or dispose of waste according to procedures.</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Context of and specific resources for as</w:t>
            </w:r>
            <w:r w:rsidRPr="00206BB2">
              <w:t>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Assessment must occur in a real or simulated workplace where the assessee has access to:</w:t>
            </w:r>
          </w:p>
          <w:p w:rsidR="00000000" w:rsidRPr="00206BB2" w:rsidP="00206BB2">
            <w:pPr>
              <w:pStyle w:val="ListBullet"/>
            </w:pPr>
            <w:r w:rsidRPr="00206BB2">
              <w:t>personal protective clothing and equipment as required</w:t>
            </w:r>
          </w:p>
          <w:p w:rsidR="00000000" w:rsidRPr="00206BB2" w:rsidP="00206BB2">
            <w:pPr>
              <w:pStyle w:val="ListBullet"/>
            </w:pPr>
            <w:r w:rsidRPr="00206BB2">
              <w:t xml:space="preserve">work procedures, including advice on company practices, safe work practices, food safety, quality and </w:t>
            </w:r>
            <w:r w:rsidRPr="00206BB2">
              <w:t>environmental requirements</w:t>
            </w:r>
          </w:p>
          <w:p w:rsidR="00000000" w:rsidRPr="00206BB2" w:rsidP="00206BB2">
            <w:pPr>
              <w:pStyle w:val="ListBullet"/>
            </w:pPr>
            <w:r w:rsidRPr="00206BB2">
              <w:t>instructions, information, specifications and schedules as required</w:t>
            </w:r>
          </w:p>
          <w:p w:rsidR="00000000" w:rsidRPr="00206BB2" w:rsidP="00206BB2">
            <w:pPr>
              <w:pStyle w:val="ListBullet"/>
            </w:pPr>
            <w:r w:rsidRPr="00206BB2">
              <w:t>equipment, services and corresponding information as required</w:t>
            </w:r>
          </w:p>
          <w:p w:rsidR="00000000" w:rsidRPr="00206BB2" w:rsidP="00206BB2">
            <w:pPr>
              <w:pStyle w:val="ListBullet"/>
            </w:pPr>
            <w:r w:rsidRPr="00206BB2">
              <w:t>products and materials as required</w:t>
            </w:r>
          </w:p>
          <w:p w:rsidR="00000000" w:rsidRPr="00206BB2" w:rsidP="00206BB2">
            <w:pPr>
              <w:pStyle w:val="ListBullet"/>
            </w:pPr>
            <w:r w:rsidRPr="00206BB2">
              <w:t>internal and external customers and suppliers as required</w:t>
            </w:r>
          </w:p>
          <w:p w:rsidR="00000000" w:rsidRPr="00206BB2" w:rsidP="00206BB2">
            <w:pPr>
              <w:pStyle w:val="ListBullet"/>
            </w:pPr>
            <w:r w:rsidRPr="00206BB2">
              <w:t>cleani</w:t>
            </w:r>
            <w:r w:rsidRPr="00206BB2">
              <w:t>ng procedures, materials and equipment as required</w:t>
            </w:r>
          </w:p>
          <w:p w:rsidR="00000000" w:rsidP="00206BB2">
            <w:pPr>
              <w:pStyle w:val="ListBullet"/>
              <w:rPr>
                <w:lang w:val="en-NZ"/>
              </w:rPr>
            </w:pPr>
            <w:r w:rsidRPr="00206BB2">
              <w:t>documentation and recording requirements and procedures.</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This unit should be assessed together with other units of competency relevant to the function or work role.</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 xml:space="preserve">To ensure consistency in one's performance, competence should be demonstrated on more than one occasion over a period of time in order to cover a variety of circumstances, cases and responsibilities, and where possible, </w:t>
            </w:r>
            <w:r w:rsidRPr="00206BB2">
              <w:t>over a number of assessment activities.</w:t>
            </w:r>
          </w:p>
        </w:tc>
      </w:tr>
    </w:tbl>
    <w:p w:rsidR="00924D5E" w:rsidP="00206BB2">
      <w:pPr>
        <w:pStyle w:val="BodyText"/>
      </w:pPr>
    </w:p>
    <w:p w:rsidR="00924D5E" w:rsidP="00206BB2">
      <w:pPr>
        <w:pStyle w:val="BodyText"/>
      </w:pPr>
    </w:p>
    <w:p w:rsidR="00000000" w:rsidRPr="00206BB2" w:rsidP="00206BB2">
      <w:pPr>
        <w:pStyle w:val="Heading1"/>
      </w:pPr>
      <w:bookmarkStart w:id="11" w:name="O_449042"/>
      <w:bookmarkEnd w:id="11"/>
      <w:r w:rsidRPr="00206BB2">
        <w:t>Range Statement</w:t>
      </w:r>
    </w:p>
    <w:tbl>
      <w:tblPr>
        <w:tblW w:w="9462" w:type="dxa"/>
        <w:tblLayout w:type="fixed"/>
        <w:tblCellMar>
          <w:left w:w="62" w:type="dxa"/>
          <w:right w:w="62" w:type="dxa"/>
        </w:tblCellMar>
        <w:tblLook w:val="0000"/>
      </w:tblPr>
      <w:tblGrid>
        <w:gridCol w:w="3800"/>
        <w:gridCol w:w="5662"/>
      </w:tblGrid>
      <w:tr w:rsidTr="00206BB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6BB2">
            <w:pPr>
              <w:pStyle w:val="TableHeading"/>
              <w:rPr>
                <w:lang w:val="en-NZ"/>
              </w:rPr>
            </w:pPr>
            <w:r w:rsidRPr="00206BB2">
              <w:t>RANGE STATEMENT</w:t>
            </w:r>
          </w:p>
        </w:tc>
      </w:tr>
      <w:tr w:rsidTr="00206BB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 xml:space="preserve">The range statement relates to the unit of competency as a whole. It allows for different work environments and situations that may affect </w:t>
            </w:r>
            <w:r w:rsidRPr="00206BB2">
              <w:t>performance. Bold italicised wording, if used in the performance criteria, is detailed below. Essential operating conditions that may be present with training and assessment (depending on the work situation, needs of the candidate, accessibility of the ite</w:t>
            </w:r>
            <w:r w:rsidRPr="00206BB2">
              <w:t>m, and local industry and regional contexts) may also be included.</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t>Work is carried out in accordance with workplace procedures, licensing requirements and legislative requirements</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Workplace information can include:</w:t>
            </w:r>
          </w:p>
          <w:p w:rsidR="00000000" w:rsidRPr="00206BB2" w:rsidP="00206BB2">
            <w:pPr>
              <w:pStyle w:val="ListBullet"/>
            </w:pPr>
            <w:r w:rsidRPr="00206BB2">
              <w:t>Standard Operating Procedures (SOPs)</w:t>
            </w:r>
          </w:p>
          <w:p w:rsidR="00000000" w:rsidRPr="00206BB2" w:rsidP="00206BB2">
            <w:pPr>
              <w:pStyle w:val="ListBullet"/>
            </w:pPr>
            <w:r w:rsidRPr="00206BB2">
              <w:t>specifications</w:t>
            </w:r>
          </w:p>
          <w:p w:rsidR="00000000" w:rsidRPr="00206BB2" w:rsidP="00206BB2">
            <w:pPr>
              <w:pStyle w:val="ListBullet"/>
            </w:pPr>
            <w:r w:rsidRPr="00206BB2">
              <w:t>production schedules</w:t>
            </w:r>
          </w:p>
          <w:p w:rsidR="00000000" w:rsidRPr="00206BB2" w:rsidP="00206BB2">
            <w:pPr>
              <w:pStyle w:val="ListBullet"/>
            </w:pPr>
            <w:r w:rsidRPr="00206BB2">
              <w:t>instructions</w:t>
            </w:r>
          </w:p>
          <w:p w:rsidR="00000000" w:rsidRPr="00206BB2" w:rsidP="00206BB2">
            <w:pPr>
              <w:pStyle w:val="ListBullet"/>
            </w:pPr>
            <w:r w:rsidRPr="00206BB2">
              <w:t>routine maintenance schedules</w:t>
            </w:r>
          </w:p>
          <w:p w:rsidR="00000000" w:rsidRPr="00206BB2" w:rsidP="00206BB2">
            <w:pPr>
              <w:pStyle w:val="ListBullet"/>
            </w:pPr>
            <w:r w:rsidRPr="00206BB2">
              <w:t>work notes</w:t>
            </w:r>
          </w:p>
          <w:p w:rsidR="00000000" w:rsidRPr="00206BB2" w:rsidP="00206BB2">
            <w:pPr>
              <w:pStyle w:val="ListBullet"/>
            </w:pPr>
            <w:r w:rsidRPr="00206BB2">
              <w:t>Material Safety Data Sheets (MSDS)</w:t>
            </w:r>
          </w:p>
          <w:p w:rsidR="00000000" w:rsidRPr="00206BB2" w:rsidP="00206BB2">
            <w:pPr>
              <w:pStyle w:val="ListBullet"/>
            </w:pPr>
            <w:r w:rsidRPr="00206BB2">
              <w:t xml:space="preserve">manufacturer instructions </w:t>
            </w:r>
          </w:p>
          <w:p w:rsidR="00000000" w:rsidP="00206BB2">
            <w:pPr>
              <w:pStyle w:val="ListBullet"/>
              <w:rPr>
                <w:lang w:val="en-NZ"/>
              </w:rPr>
            </w:pPr>
            <w:r w:rsidRPr="00206BB2">
              <w:t xml:space="preserve">verbal direction from manager, </w:t>
            </w:r>
            <w:r w:rsidRPr="00206BB2">
              <w:t>supervisor or senior operator</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Equipment may include:</w:t>
            </w:r>
          </w:p>
          <w:p w:rsidR="00000000" w:rsidRPr="00206BB2" w:rsidP="00206BB2">
            <w:pPr>
              <w:pStyle w:val="ListBullet"/>
            </w:pPr>
            <w:r w:rsidRPr="00206BB2">
              <w:t>wire strainers</w:t>
            </w:r>
          </w:p>
          <w:p w:rsidR="00000000" w:rsidRPr="00206BB2" w:rsidP="00206BB2">
            <w:pPr>
              <w:pStyle w:val="ListBullet"/>
            </w:pPr>
            <w:r w:rsidRPr="00206BB2">
              <w:t>pliers</w:t>
            </w:r>
          </w:p>
          <w:p w:rsidR="00000000" w:rsidRPr="00206BB2" w:rsidP="00206BB2">
            <w:pPr>
              <w:pStyle w:val="ListBullet"/>
            </w:pPr>
            <w:r w:rsidRPr="00206BB2">
              <w:t>manual and mechanical post inserters</w:t>
            </w:r>
          </w:p>
          <w:p w:rsidR="00000000" w:rsidRPr="00206BB2" w:rsidP="00206BB2">
            <w:pPr>
              <w:pStyle w:val="ListBullet"/>
            </w:pPr>
            <w:r w:rsidRPr="00206BB2">
              <w:t>hammers</w:t>
            </w:r>
          </w:p>
          <w:p w:rsidR="00000000" w:rsidP="00206BB2">
            <w:pPr>
              <w:pStyle w:val="ListBullet"/>
              <w:rPr>
                <w:lang w:val="en-NZ"/>
              </w:rPr>
            </w:pPr>
            <w:r w:rsidRPr="00206BB2">
              <w:t>saws</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Materials may include:</w:t>
            </w:r>
          </w:p>
          <w:p w:rsidR="00000000" w:rsidRPr="00206BB2" w:rsidP="00206BB2">
            <w:pPr>
              <w:pStyle w:val="ListBullet"/>
            </w:pPr>
            <w:r w:rsidRPr="00206BB2">
              <w:t>wire</w:t>
            </w:r>
          </w:p>
          <w:p w:rsidR="00000000" w:rsidRPr="00206BB2" w:rsidP="00206BB2">
            <w:pPr>
              <w:pStyle w:val="ListBullet"/>
            </w:pPr>
            <w:r w:rsidRPr="00206BB2">
              <w:t xml:space="preserve">staples </w:t>
            </w:r>
          </w:p>
          <w:p w:rsidR="00000000" w:rsidP="00206BB2">
            <w:pPr>
              <w:pStyle w:val="ListBullet"/>
              <w:rPr>
                <w:lang w:val="en-NZ"/>
              </w:rPr>
            </w:pPr>
            <w:r w:rsidRPr="00206BB2">
              <w:t>posts</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rPr>
                <w:rStyle w:val="SpecialBold"/>
              </w:rPr>
              <w:t>Trellis installation and maintenance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Trellis installation and maintenance includes:</w:t>
            </w:r>
          </w:p>
          <w:p w:rsidR="00000000" w:rsidRPr="00206BB2" w:rsidP="00206BB2">
            <w:pPr>
              <w:pStyle w:val="ListBullet"/>
            </w:pPr>
            <w:r w:rsidRPr="00206BB2">
              <w:t>supports</w:t>
            </w:r>
          </w:p>
          <w:p w:rsidR="00000000" w:rsidRPr="00206BB2" w:rsidP="00206BB2">
            <w:pPr>
              <w:pStyle w:val="ListBullet"/>
            </w:pPr>
            <w:r w:rsidRPr="00206BB2">
              <w:t>posts</w:t>
            </w:r>
          </w:p>
          <w:p w:rsidR="00000000" w:rsidRPr="00206BB2" w:rsidP="00206BB2">
            <w:pPr>
              <w:pStyle w:val="ListBullet"/>
            </w:pPr>
            <w:r w:rsidRPr="00206BB2">
              <w:t>strainers</w:t>
            </w:r>
          </w:p>
          <w:p w:rsidR="00000000" w:rsidP="00206BB2">
            <w:pPr>
              <w:pStyle w:val="ListBullet"/>
              <w:rPr>
                <w:lang w:val="en-NZ"/>
              </w:rPr>
            </w:pPr>
            <w:r w:rsidRPr="00206BB2">
              <w:t>wires</w:t>
            </w:r>
          </w:p>
        </w:tc>
      </w:tr>
      <w:tr w:rsidTr="00206B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BodyText"/>
              <w:rPr>
                <w:lang w:val="en-NZ"/>
              </w:rPr>
            </w:pPr>
            <w:r w:rsidRPr="00206BB2">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Waste may include:</w:t>
            </w:r>
          </w:p>
          <w:p w:rsidR="00000000" w:rsidRPr="00206BB2" w:rsidP="00206BB2">
            <w:pPr>
              <w:pStyle w:val="ListBullet"/>
            </w:pPr>
            <w:r w:rsidRPr="00206BB2">
              <w:t>wire lengths</w:t>
            </w:r>
          </w:p>
          <w:p w:rsidR="00000000" w:rsidRPr="00206BB2" w:rsidP="00206BB2">
            <w:pPr>
              <w:pStyle w:val="ListBullet"/>
            </w:pPr>
            <w:r w:rsidRPr="00206BB2">
              <w:t>broken or faulty posts and supports</w:t>
            </w:r>
          </w:p>
          <w:p w:rsidR="00000000" w:rsidRPr="00206BB2" w:rsidP="00206BB2">
            <w:pPr>
              <w:pStyle w:val="ListBullet"/>
            </w:pPr>
            <w:r w:rsidRPr="00206BB2">
              <w:t>faulty fastenings</w:t>
            </w:r>
          </w:p>
        </w:tc>
      </w:tr>
    </w:tbl>
    <w:p w:rsidR="00924D5E" w:rsidP="00206BB2">
      <w:pPr>
        <w:pStyle w:val="BodyText"/>
      </w:pPr>
    </w:p>
    <w:p w:rsidR="00924D5E" w:rsidP="00206BB2">
      <w:pPr>
        <w:pStyle w:val="BodyText"/>
      </w:pPr>
    </w:p>
    <w:p w:rsidR="00000000" w:rsidRPr="00206BB2" w:rsidP="00206BB2">
      <w:pPr>
        <w:pStyle w:val="Heading1"/>
      </w:pPr>
      <w:bookmarkStart w:id="12" w:name="O_449039"/>
      <w:bookmarkEnd w:id="12"/>
      <w:r w:rsidRPr="00206BB2">
        <w:t>Unit Sector(s)</w:t>
      </w:r>
    </w:p>
    <w:tbl>
      <w:tblPr>
        <w:tblW w:w="9462" w:type="dxa"/>
        <w:tblLayout w:type="fixed"/>
        <w:tblCellMar>
          <w:left w:w="62" w:type="dxa"/>
          <w:right w:w="62" w:type="dxa"/>
        </w:tblCellMar>
        <w:tblLook w:val="0000"/>
      </w:tblPr>
      <w:tblGrid>
        <w:gridCol w:w="2700"/>
        <w:gridCol w:w="6762"/>
      </w:tblGrid>
      <w:tr w:rsidTr="00206BB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B2">
            <w:pPr>
              <w:pStyle w:val="Heading4"/>
              <w:rPr>
                <w:lang w:val="en-NZ"/>
              </w:rPr>
            </w:pPr>
            <w:r w:rsidRPr="00206BB2">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B2" w:rsidP="00206BB2">
            <w:pPr>
              <w:pStyle w:val="BodyText"/>
            </w:pPr>
            <w:r w:rsidRPr="00206BB2">
              <w:t>Wine operations</w:t>
            </w:r>
          </w:p>
        </w:tc>
      </w:tr>
    </w:tbl>
    <w:p w:rsidR="00924D5E" w:rsidP="00206BB2">
      <w:pPr>
        <w:pStyle w:val="BodyText"/>
      </w:pPr>
    </w:p>
    <w:p w:rsidR="00924D5E" w:rsidP="00206BB2">
      <w:pPr>
        <w:pStyle w:val="BodyText"/>
      </w:pPr>
    </w:p>
    <w:p w:rsidR="00000000" w:rsidRPr="00206BB2" w:rsidP="00206BB2"/>
    <w:sectPr w:rsidSect="00206B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B2" w:rsidRPr="00924D5E" w:rsidP="00924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5E" w:rsidP="00206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4D5E" w:rsidP="00206BB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924D5E" w:rsidP="00206B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B2" w:rsidRPr="00924D5E" w:rsidP="00924D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5E" w:rsidRPr="002D2AF8" w:rsidP="00206BB2">
    <w:pPr>
      <w:pStyle w:val="Header"/>
      <w:framePr w:wrap="around"/>
    </w:pPr>
    <w:r>
      <w:fldChar w:fldCharType="begin"/>
    </w:r>
    <w:r>
      <w:instrText xml:space="preserve"> TITLE   \* MERGEFORMAT </w:instrText>
    </w:r>
    <w:r>
      <w:fldChar w:fldCharType="separate"/>
    </w:r>
    <w:r>
      <w:t>FDFWGG2016A Install and maintain vine trellis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924D5E" w:rsidP="00206B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6EA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E49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40C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B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BB2"/>
    <w:pPr>
      <w:spacing w:before="360" w:after="60"/>
      <w:outlineLvl w:val="0"/>
    </w:pPr>
    <w:rPr>
      <w:sz w:val="32"/>
    </w:rPr>
  </w:style>
  <w:style w:type="paragraph" w:styleId="Heading2">
    <w:name w:val="heading 2"/>
    <w:basedOn w:val="HeadingBase"/>
    <w:next w:val="BodyText"/>
    <w:link w:val="Heading2Char"/>
    <w:qFormat/>
    <w:rsid w:val="00206BB2"/>
    <w:pPr>
      <w:keepLines/>
      <w:spacing w:before="240" w:after="120"/>
      <w:outlineLvl w:val="1"/>
    </w:pPr>
    <w:rPr>
      <w:sz w:val="28"/>
      <w:szCs w:val="40"/>
    </w:rPr>
  </w:style>
  <w:style w:type="paragraph" w:styleId="Heading3">
    <w:name w:val="heading 3"/>
    <w:basedOn w:val="HeadingBase"/>
    <w:next w:val="BodyText"/>
    <w:link w:val="Heading3Char"/>
    <w:qFormat/>
    <w:rsid w:val="00206BB2"/>
    <w:pPr>
      <w:spacing w:before="180" w:after="120"/>
      <w:outlineLvl w:val="2"/>
    </w:pPr>
    <w:rPr>
      <w:spacing w:val="-10"/>
      <w:kern w:val="32"/>
    </w:rPr>
  </w:style>
  <w:style w:type="paragraph" w:styleId="Heading4">
    <w:name w:val="heading 4"/>
    <w:basedOn w:val="HeadingBase"/>
    <w:next w:val="BodyText"/>
    <w:link w:val="Heading4Char"/>
    <w:qFormat/>
    <w:rsid w:val="00206BB2"/>
    <w:pPr>
      <w:spacing w:before="160" w:after="120"/>
      <w:outlineLvl w:val="3"/>
    </w:pPr>
    <w:rPr>
      <w:sz w:val="22"/>
    </w:rPr>
  </w:style>
  <w:style w:type="paragraph" w:styleId="Heading5">
    <w:name w:val="heading 5"/>
    <w:basedOn w:val="HeadingBase"/>
    <w:next w:val="Normal"/>
    <w:link w:val="Heading5Char"/>
    <w:qFormat/>
    <w:rsid w:val="00206BB2"/>
    <w:pPr>
      <w:spacing w:before="80"/>
      <w:outlineLvl w:val="4"/>
    </w:pPr>
    <w:rPr>
      <w:color w:val="918585"/>
      <w:sz w:val="20"/>
    </w:rPr>
  </w:style>
  <w:style w:type="paragraph" w:styleId="Heading6">
    <w:name w:val="heading 6"/>
    <w:basedOn w:val="HeadingBase"/>
    <w:next w:val="Normal"/>
    <w:link w:val="Heading6Char"/>
    <w:qFormat/>
    <w:rsid w:val="00206BB2"/>
    <w:pPr>
      <w:spacing w:before="60"/>
      <w:outlineLvl w:val="5"/>
    </w:pPr>
    <w:rPr>
      <w:color w:val="918585"/>
      <w:sz w:val="20"/>
    </w:rPr>
  </w:style>
  <w:style w:type="paragraph" w:styleId="Heading7">
    <w:name w:val="heading 7"/>
    <w:basedOn w:val="Normal"/>
    <w:next w:val="Normal"/>
    <w:link w:val="Heading7Char"/>
    <w:qFormat/>
    <w:rsid w:val="00206BB2"/>
    <w:pPr>
      <w:ind w:left="720"/>
      <w:outlineLvl w:val="6"/>
    </w:pPr>
    <w:rPr>
      <w:i/>
    </w:rPr>
  </w:style>
  <w:style w:type="paragraph" w:styleId="Heading8">
    <w:name w:val="heading 8"/>
    <w:basedOn w:val="Normal"/>
    <w:next w:val="Normal"/>
    <w:link w:val="Heading8Char"/>
    <w:qFormat/>
    <w:rsid w:val="00206BB2"/>
    <w:pPr>
      <w:ind w:left="720"/>
      <w:outlineLvl w:val="7"/>
    </w:pPr>
    <w:rPr>
      <w:i/>
    </w:rPr>
  </w:style>
  <w:style w:type="paragraph" w:styleId="Heading9">
    <w:name w:val="heading 9"/>
    <w:basedOn w:val="Normal"/>
    <w:next w:val="Normal"/>
    <w:link w:val="Heading9Char"/>
    <w:qFormat/>
    <w:rsid w:val="00206BB2"/>
    <w:pPr>
      <w:ind w:left="720"/>
      <w:outlineLvl w:val="8"/>
    </w:pPr>
    <w:rPr>
      <w:i/>
    </w:rPr>
  </w:style>
  <w:style w:type="character" w:default="1" w:styleId="DefaultParagraphFont">
    <w:name w:val="Default Paragraph Font"/>
    <w:uiPriority w:val="1"/>
    <w:unhideWhenUsed/>
    <w:rsid w:val="00206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BB2"/>
  </w:style>
  <w:style w:type="character" w:customStyle="1" w:styleId="Heading1Char">
    <w:name w:val="Heading 1 Char"/>
    <w:basedOn w:val="DefaultParagraphFont"/>
    <w:link w:val="Heading1"/>
    <w:rsid w:val="00206BB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06BB2"/>
    <w:rPr>
      <w:rFonts w:ascii="Times New Roman" w:eastAsia="Times New Roman" w:hAnsi="Times New Roman" w:cs="Times New Roman"/>
      <w:b/>
      <w:szCs w:val="20"/>
      <w:lang w:eastAsia="en-US"/>
    </w:rPr>
  </w:style>
  <w:style w:type="paragraph" w:styleId="BodyText">
    <w:name w:val="Body Text"/>
    <w:basedOn w:val="Normal"/>
    <w:link w:val="BodyTextChar"/>
    <w:rsid w:val="00206B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BB2"/>
    <w:rPr>
      <w:rFonts w:ascii="Times New Roman" w:eastAsia="Times New Roman" w:hAnsi="Times New Roman" w:cs="Times New Roman"/>
      <w:sz w:val="24"/>
      <w:lang w:eastAsia="en-US"/>
    </w:rPr>
  </w:style>
  <w:style w:type="paragraph" w:styleId="List">
    <w:name w:val="List"/>
    <w:basedOn w:val="BodyText"/>
    <w:next w:val="BodyText"/>
    <w:rsid w:val="00206BB2"/>
    <w:pPr>
      <w:tabs>
        <w:tab w:val="left" w:pos="340"/>
      </w:tabs>
      <w:spacing w:before="60" w:after="60"/>
      <w:ind w:left="340" w:hanging="340"/>
    </w:pPr>
  </w:style>
  <w:style w:type="paragraph" w:styleId="ListBullet">
    <w:name w:val="List Bullet"/>
    <w:basedOn w:val="List"/>
    <w:rsid w:val="00206BB2"/>
    <w:pPr>
      <w:numPr>
        <w:numId w:val="13"/>
      </w:numPr>
      <w:tabs>
        <w:tab w:val="clear" w:pos="340"/>
      </w:tabs>
      <w:spacing w:before="40" w:after="40"/>
    </w:pPr>
  </w:style>
  <w:style w:type="character" w:customStyle="1" w:styleId="SpecialBold">
    <w:name w:val="Special Bold"/>
    <w:basedOn w:val="DefaultParagraphFont"/>
    <w:rsid w:val="00206BB2"/>
    <w:rPr>
      <w:b/>
      <w:spacing w:val="0"/>
    </w:rPr>
  </w:style>
  <w:style w:type="paragraph" w:styleId="ListBullet2">
    <w:name w:val="List Bullet 2"/>
    <w:basedOn w:val="List2"/>
    <w:rsid w:val="00206BB2"/>
    <w:pPr>
      <w:numPr>
        <w:numId w:val="14"/>
      </w:numPr>
      <w:tabs>
        <w:tab w:val="clear" w:pos="680"/>
      </w:tabs>
    </w:pPr>
  </w:style>
  <w:style w:type="paragraph" w:customStyle="1" w:styleId="SuperHeading">
    <w:name w:val="SuperHeading"/>
    <w:basedOn w:val="Normal"/>
    <w:rsid w:val="00206BB2"/>
    <w:pPr>
      <w:spacing w:before="240" w:after="120"/>
      <w:outlineLvl w:val="0"/>
    </w:pPr>
    <w:rPr>
      <w:rFonts w:ascii="Times New Roman" w:hAnsi="Times New Roman"/>
      <w:b/>
      <w:sz w:val="32"/>
    </w:rPr>
  </w:style>
  <w:style w:type="paragraph" w:customStyle="1" w:styleId="TableHeading">
    <w:name w:val="Table Heading"/>
    <w:basedOn w:val="HeadingBase"/>
    <w:rsid w:val="00206BB2"/>
    <w:pPr>
      <w:keepLines/>
      <w:pBdr>
        <w:bottom w:val="single" w:sz="6" w:space="1" w:color="918585"/>
      </w:pBdr>
      <w:spacing w:before="240"/>
    </w:pPr>
  </w:style>
  <w:style w:type="paragraph" w:customStyle="1" w:styleId="AllowPageBreak">
    <w:name w:val="AllowPageBreak"/>
    <w:rsid w:val="00206B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6BB2"/>
    <w:rPr>
      <w:b/>
      <w:i/>
      <w:u w:val="none"/>
    </w:rPr>
  </w:style>
  <w:style w:type="character" w:customStyle="1" w:styleId="Heading2Char">
    <w:name w:val="Heading 2 Char"/>
    <w:basedOn w:val="DefaultParagraphFont"/>
    <w:link w:val="Heading2"/>
    <w:rsid w:val="00206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BB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06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B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B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BB2"/>
    <w:rPr>
      <w:rFonts w:ascii="Courier New" w:eastAsia="Times New Roman" w:hAnsi="Courier New" w:cs="Times New Roman"/>
      <w:i/>
      <w:szCs w:val="20"/>
      <w:lang w:eastAsia="en-US"/>
    </w:rPr>
  </w:style>
  <w:style w:type="paragraph" w:customStyle="1" w:styleId="HeadingBase">
    <w:name w:val="Heading Base"/>
    <w:rsid w:val="00206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BB2"/>
    <w:pPr>
      <w:tabs>
        <w:tab w:val="right" w:leader="dot" w:pos="9072"/>
      </w:tabs>
      <w:ind w:left="567"/>
    </w:pPr>
    <w:rPr>
      <w:szCs w:val="22"/>
    </w:rPr>
  </w:style>
  <w:style w:type="paragraph" w:customStyle="1" w:styleId="TOCBase">
    <w:name w:val="TOC Base"/>
    <w:rsid w:val="00206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BB2"/>
    <w:pPr>
      <w:tabs>
        <w:tab w:val="right" w:leader="dot" w:pos="9072"/>
      </w:tabs>
      <w:spacing w:before="40" w:after="40"/>
      <w:ind w:left="284"/>
    </w:pPr>
    <w:rPr>
      <w:rFonts w:ascii="Times New Roman" w:hAnsi="Times New Roman"/>
    </w:rPr>
  </w:style>
  <w:style w:type="paragraph" w:styleId="TOC1">
    <w:name w:val="toc 1"/>
    <w:basedOn w:val="TOCBase"/>
    <w:next w:val="Normal"/>
    <w:rsid w:val="00206B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BB2"/>
    <w:rPr>
      <w:rFonts w:ascii="Times New Roman" w:eastAsia="Times New Roman" w:hAnsi="Times New Roman" w:cs="Times New Roman"/>
      <w:sz w:val="16"/>
      <w:lang w:eastAsia="en-US"/>
    </w:rPr>
  </w:style>
  <w:style w:type="paragraph" w:styleId="Title">
    <w:name w:val="Title"/>
    <w:basedOn w:val="HeadingBase"/>
    <w:link w:val="TitleChar"/>
    <w:qFormat/>
    <w:rsid w:val="00206BB2"/>
    <w:pPr>
      <w:spacing w:before="5040"/>
      <w:jc w:val="center"/>
    </w:pPr>
    <w:rPr>
      <w:sz w:val="48"/>
      <w:szCs w:val="72"/>
      <w:lang w:val="en-US"/>
    </w:rPr>
  </w:style>
  <w:style w:type="character" w:customStyle="1" w:styleId="TitleChar">
    <w:name w:val="Title Char"/>
    <w:basedOn w:val="DefaultParagraphFont"/>
    <w:link w:val="Title"/>
    <w:rsid w:val="00206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BB2"/>
    <w:pPr>
      <w:tabs>
        <w:tab w:val="left" w:pos="3600"/>
        <w:tab w:val="left" w:pos="3958"/>
      </w:tabs>
    </w:pPr>
  </w:style>
  <w:style w:type="paragraph" w:customStyle="1" w:styleId="Note">
    <w:name w:val="Note"/>
    <w:basedOn w:val="BodyText"/>
    <w:rsid w:val="00206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BB2"/>
    <w:pPr>
      <w:framePr w:wrap="auto" w:hAnchor="text" w:y="6049"/>
    </w:pPr>
    <w:rPr>
      <w:color w:val="000000"/>
      <w:sz w:val="40"/>
    </w:rPr>
  </w:style>
  <w:style w:type="paragraph" w:customStyle="1" w:styleId="TOCTitle">
    <w:name w:val="TOCTitle"/>
    <w:basedOn w:val="Heading1"/>
    <w:rsid w:val="00206BB2"/>
    <w:pPr>
      <w:spacing w:after="240"/>
      <w:jc w:val="center"/>
      <w:outlineLvl w:val="9"/>
    </w:pPr>
    <w:rPr>
      <w:caps/>
    </w:rPr>
  </w:style>
  <w:style w:type="paragraph" w:customStyle="1" w:styleId="Version">
    <w:name w:val="Version"/>
    <w:rsid w:val="00206B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BB2"/>
    <w:pPr>
      <w:keepNext w:val="0"/>
      <w:tabs>
        <w:tab w:val="right" w:pos="4176"/>
      </w:tabs>
      <w:ind w:left="198" w:hanging="198"/>
    </w:pPr>
    <w:rPr>
      <w:rFonts w:ascii="Garamond" w:hAnsi="Garamond"/>
    </w:rPr>
  </w:style>
  <w:style w:type="paragraph" w:styleId="IndexHeading">
    <w:name w:val="index heading"/>
    <w:basedOn w:val="Normal"/>
    <w:next w:val="Index1"/>
    <w:semiHidden/>
    <w:rsid w:val="00206BB2"/>
    <w:pPr>
      <w:spacing w:before="120" w:after="120"/>
    </w:pPr>
    <w:rPr>
      <w:rFonts w:ascii="Arial" w:hAnsi="Arial"/>
      <w:b/>
      <w:color w:val="918585"/>
      <w:sz w:val="24"/>
    </w:rPr>
  </w:style>
  <w:style w:type="paragraph" w:styleId="Header">
    <w:name w:val="header"/>
    <w:basedOn w:val="Normal"/>
    <w:link w:val="HeaderChar"/>
    <w:rsid w:val="00206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BB2"/>
    <w:rPr>
      <w:rFonts w:ascii="Times New Roman" w:eastAsia="Times New Roman" w:hAnsi="Times New Roman" w:cs="Times New Roman"/>
      <w:sz w:val="16"/>
      <w:szCs w:val="20"/>
      <w:lang w:val="en-GB" w:eastAsia="en-US"/>
    </w:rPr>
  </w:style>
  <w:style w:type="paragraph" w:customStyle="1" w:styleId="Chapter">
    <w:name w:val="Chapter"/>
    <w:basedOn w:val="Normal"/>
    <w:rsid w:val="00206BB2"/>
    <w:pPr>
      <w:spacing w:before="240"/>
    </w:pPr>
    <w:rPr>
      <w:rFonts w:ascii="Times New Roman" w:hAnsi="Times New Roman"/>
      <w:smallCaps/>
      <w:spacing w:val="80"/>
      <w:sz w:val="28"/>
    </w:rPr>
  </w:style>
  <w:style w:type="paragraph" w:customStyle="1" w:styleId="InChapter">
    <w:name w:val="InChapter"/>
    <w:basedOn w:val="Heading3"/>
    <w:rsid w:val="00206BB2"/>
    <w:pPr>
      <w:spacing w:after="240"/>
      <w:outlineLvl w:val="9"/>
    </w:pPr>
    <w:rPr>
      <w:noProof/>
    </w:rPr>
  </w:style>
  <w:style w:type="paragraph" w:styleId="Index2">
    <w:name w:val="index 2"/>
    <w:basedOn w:val="Normal"/>
    <w:next w:val="Normal"/>
    <w:semiHidden/>
    <w:rsid w:val="00206BB2"/>
    <w:pPr>
      <w:tabs>
        <w:tab w:val="right" w:pos="4176"/>
      </w:tabs>
      <w:ind w:left="568" w:hanging="284"/>
    </w:pPr>
    <w:rPr>
      <w:rFonts w:ascii="Garamond" w:hAnsi="Garamond"/>
    </w:rPr>
  </w:style>
  <w:style w:type="paragraph" w:customStyle="1" w:styleId="Byline">
    <w:name w:val="Byline"/>
    <w:rsid w:val="00206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BB2"/>
    <w:pPr>
      <w:tabs>
        <w:tab w:val="clear" w:pos="3600"/>
        <w:tab w:val="clear" w:pos="3958"/>
      </w:tabs>
      <w:jc w:val="right"/>
    </w:pPr>
  </w:style>
  <w:style w:type="character" w:styleId="Emphasis">
    <w:name w:val="Emphasis"/>
    <w:basedOn w:val="DefaultParagraphFont"/>
    <w:qFormat/>
    <w:rsid w:val="00206BB2"/>
    <w:rPr>
      <w:i/>
    </w:rPr>
  </w:style>
  <w:style w:type="paragraph" w:styleId="Caption">
    <w:name w:val="caption"/>
    <w:basedOn w:val="BodyText"/>
    <w:next w:val="Normal"/>
    <w:qFormat/>
    <w:rsid w:val="00206BB2"/>
    <w:pPr>
      <w:framePr w:w="2268" w:hSpace="181" w:vSpace="181" w:wrap="around" w:vAnchor="text" w:hAnchor="page" w:x="1135" w:y="285" w:anchorLock="1"/>
    </w:pPr>
    <w:rPr>
      <w:i/>
    </w:rPr>
  </w:style>
  <w:style w:type="paragraph" w:customStyle="1" w:styleId="MiniTOCTitle">
    <w:name w:val="MiniTOCTitle"/>
    <w:basedOn w:val="Heading4"/>
    <w:rsid w:val="00206BB2"/>
    <w:pPr>
      <w:spacing w:before="240"/>
      <w:outlineLvl w:val="9"/>
    </w:pPr>
    <w:rPr>
      <w:noProof/>
      <w:sz w:val="24"/>
    </w:rPr>
  </w:style>
  <w:style w:type="paragraph" w:customStyle="1" w:styleId="MiniTOCItem">
    <w:name w:val="MiniTOCItem"/>
    <w:basedOn w:val="ListBullet"/>
    <w:rsid w:val="00206BB2"/>
    <w:pPr>
      <w:numPr>
        <w:numId w:val="0"/>
      </w:numPr>
      <w:tabs>
        <w:tab w:val="right" w:leader="dot" w:pos="6521"/>
      </w:tabs>
      <w:spacing w:before="0" w:after="0"/>
    </w:pPr>
  </w:style>
  <w:style w:type="paragraph" w:customStyle="1" w:styleId="TOFTitle">
    <w:name w:val="TOFTitle"/>
    <w:basedOn w:val="TOCTitle"/>
    <w:rsid w:val="00206BB2"/>
  </w:style>
  <w:style w:type="paragraph" w:styleId="TableofFigures">
    <w:name w:val="table of figures"/>
    <w:basedOn w:val="Normal"/>
    <w:next w:val="Normal"/>
    <w:semiHidden/>
    <w:rsid w:val="00206BB2"/>
    <w:pPr>
      <w:tabs>
        <w:tab w:val="right" w:leader="dot" w:pos="9072"/>
      </w:tabs>
      <w:ind w:left="970" w:hanging="403"/>
    </w:pPr>
    <w:rPr>
      <w:rFonts w:ascii="Times New Roman" w:hAnsi="Times New Roman"/>
      <w:b/>
    </w:rPr>
  </w:style>
  <w:style w:type="paragraph" w:styleId="ListNumber">
    <w:name w:val="List Number"/>
    <w:basedOn w:val="List"/>
    <w:rsid w:val="00206BB2"/>
    <w:pPr>
      <w:numPr>
        <w:numId w:val="11"/>
      </w:numPr>
    </w:pPr>
  </w:style>
  <w:style w:type="character" w:customStyle="1" w:styleId="WingdingSymbols">
    <w:name w:val="Wingding Symbols"/>
    <w:rsid w:val="00206BB2"/>
    <w:rPr>
      <w:rFonts w:ascii="Wingdings" w:hAnsi="Wingdings"/>
    </w:rPr>
  </w:style>
  <w:style w:type="character" w:customStyle="1" w:styleId="HotSpot">
    <w:name w:val="HotSpot"/>
    <w:rsid w:val="00206BB2"/>
    <w:rPr>
      <w:color w:val="0033CC"/>
      <w:u w:val="none"/>
    </w:rPr>
  </w:style>
  <w:style w:type="paragraph" w:customStyle="1" w:styleId="BodyTextRight">
    <w:name w:val="Body Text Right"/>
    <w:basedOn w:val="BodyText"/>
    <w:rsid w:val="00206BB2"/>
    <w:pPr>
      <w:spacing w:before="0" w:after="0"/>
      <w:jc w:val="right"/>
    </w:pPr>
  </w:style>
  <w:style w:type="paragraph" w:styleId="Index3">
    <w:name w:val="index 3"/>
    <w:basedOn w:val="ListNumber2"/>
    <w:next w:val="Normal"/>
    <w:semiHidden/>
    <w:rsid w:val="00206BB2"/>
    <w:pPr>
      <w:numPr>
        <w:numId w:val="0"/>
      </w:numPr>
      <w:tabs>
        <w:tab w:val="right" w:leader="dot" w:pos="4176"/>
      </w:tabs>
    </w:pPr>
  </w:style>
  <w:style w:type="paragraph" w:styleId="ListNumber2">
    <w:name w:val="List Number 2"/>
    <w:basedOn w:val="List2"/>
    <w:rsid w:val="00206BB2"/>
    <w:pPr>
      <w:numPr>
        <w:numId w:val="10"/>
      </w:numPr>
      <w:tabs>
        <w:tab w:val="clear" w:pos="1060"/>
      </w:tabs>
    </w:pPr>
  </w:style>
  <w:style w:type="paragraph" w:customStyle="1" w:styleId="MarginNote">
    <w:name w:val="Margin Note"/>
    <w:basedOn w:val="BodyText"/>
    <w:rsid w:val="00206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B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BB2"/>
    <w:rPr>
      <w:sz w:val="32"/>
    </w:rPr>
  </w:style>
  <w:style w:type="paragraph" w:customStyle="1" w:styleId="HeadingProcedure">
    <w:name w:val="Heading Procedure"/>
    <w:basedOn w:val="HeadingBase"/>
    <w:next w:val="Normal"/>
    <w:rsid w:val="00206BB2"/>
    <w:pPr>
      <w:tabs>
        <w:tab w:val="left" w:pos="0"/>
      </w:tabs>
      <w:spacing w:before="120" w:after="60"/>
    </w:pPr>
    <w:rPr>
      <w:i/>
      <w:color w:val="918585"/>
      <w:sz w:val="22"/>
    </w:rPr>
  </w:style>
  <w:style w:type="paragraph" w:customStyle="1" w:styleId="TableBodyText">
    <w:name w:val="Table Body Text"/>
    <w:basedOn w:val="BodyText"/>
    <w:rsid w:val="00206BB2"/>
    <w:pPr>
      <w:spacing w:before="60" w:after="60"/>
    </w:pPr>
  </w:style>
  <w:style w:type="paragraph" w:styleId="ListContinue">
    <w:name w:val="List Continue"/>
    <w:basedOn w:val="List"/>
    <w:rsid w:val="00206BB2"/>
    <w:pPr>
      <w:ind w:firstLine="0"/>
    </w:pPr>
  </w:style>
  <w:style w:type="paragraph" w:customStyle="1" w:styleId="ListNote">
    <w:name w:val="List Note"/>
    <w:basedOn w:val="List"/>
    <w:rsid w:val="00206BB2"/>
    <w:pPr>
      <w:pBdr>
        <w:top w:val="single" w:sz="6" w:space="2" w:color="918585"/>
        <w:bottom w:val="single" w:sz="6" w:space="2" w:color="918585"/>
      </w:pBdr>
      <w:tabs>
        <w:tab w:val="left" w:pos="1021"/>
      </w:tabs>
      <w:ind w:firstLine="0"/>
    </w:pPr>
  </w:style>
  <w:style w:type="paragraph" w:customStyle="1" w:styleId="Warning">
    <w:name w:val="Warning"/>
    <w:basedOn w:val="BodyText"/>
    <w:rsid w:val="00206BB2"/>
    <w:pPr>
      <w:shd w:val="clear" w:color="auto" w:fill="D9D9D9"/>
      <w:tabs>
        <w:tab w:val="left" w:pos="992"/>
      </w:tabs>
      <w:ind w:left="119" w:right="119"/>
    </w:pPr>
    <w:rPr>
      <w:sz w:val="20"/>
    </w:rPr>
  </w:style>
  <w:style w:type="paragraph" w:customStyle="1" w:styleId="MarginIcons">
    <w:name w:val="Margin Icons"/>
    <w:basedOn w:val="BodyText"/>
    <w:rsid w:val="00206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BB2"/>
    <w:rPr>
      <w:rFonts w:ascii="Courier New" w:hAnsi="Courier New"/>
    </w:rPr>
  </w:style>
  <w:style w:type="paragraph" w:customStyle="1" w:styleId="NoteBullet">
    <w:name w:val="Note Bullet"/>
    <w:basedOn w:val="Note"/>
    <w:rsid w:val="00206BB2"/>
    <w:pPr>
      <w:tabs>
        <w:tab w:val="clear" w:pos="680"/>
      </w:tabs>
      <w:spacing w:before="60" w:after="60"/>
    </w:pPr>
  </w:style>
  <w:style w:type="paragraph" w:customStyle="1" w:styleId="SubHeading2">
    <w:name w:val="SubHeading2"/>
    <w:basedOn w:val="HeadingBase"/>
    <w:rsid w:val="00206BB2"/>
    <w:pPr>
      <w:spacing w:before="240" w:after="60"/>
    </w:pPr>
    <w:rPr>
      <w:sz w:val="20"/>
    </w:rPr>
  </w:style>
  <w:style w:type="paragraph" w:customStyle="1" w:styleId="SubHeading1">
    <w:name w:val="SubHeading1"/>
    <w:basedOn w:val="HeadingBase"/>
    <w:rsid w:val="00206BB2"/>
    <w:pPr>
      <w:spacing w:before="240" w:after="60"/>
    </w:pPr>
    <w:rPr>
      <w:color w:val="918585"/>
      <w:sz w:val="22"/>
    </w:rPr>
  </w:style>
  <w:style w:type="paragraph" w:customStyle="1" w:styleId="SideHeading">
    <w:name w:val="Side Heading"/>
    <w:basedOn w:val="HeadingBase"/>
    <w:rsid w:val="00206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BB2"/>
    <w:pPr>
      <w:numPr>
        <w:numId w:val="12"/>
      </w:numPr>
    </w:pPr>
  </w:style>
  <w:style w:type="paragraph" w:styleId="PlainText">
    <w:name w:val="Plain Text"/>
    <w:basedOn w:val="Normal"/>
    <w:link w:val="PlainTextChar"/>
    <w:rsid w:val="00206BB2"/>
    <w:rPr>
      <w:sz w:val="20"/>
    </w:rPr>
  </w:style>
  <w:style w:type="character" w:customStyle="1" w:styleId="PlainTextChar">
    <w:name w:val="Plain Text Char"/>
    <w:basedOn w:val="DefaultParagraphFont"/>
    <w:link w:val="PlainText"/>
    <w:rsid w:val="00206BB2"/>
    <w:rPr>
      <w:rFonts w:ascii="Courier New" w:eastAsia="Times New Roman" w:hAnsi="Courier New" w:cs="Times New Roman"/>
      <w:sz w:val="20"/>
      <w:szCs w:val="20"/>
      <w:lang w:eastAsia="en-US"/>
    </w:rPr>
  </w:style>
  <w:style w:type="character" w:customStyle="1" w:styleId="MenuOption">
    <w:name w:val="Menu Option"/>
    <w:basedOn w:val="DefaultParagraphFont"/>
    <w:rsid w:val="00206BB2"/>
    <w:rPr>
      <w:b/>
      <w:smallCaps/>
    </w:rPr>
  </w:style>
  <w:style w:type="paragraph" w:customStyle="1" w:styleId="TableListNumber">
    <w:name w:val="Table List Number"/>
    <w:basedOn w:val="ListNumber"/>
    <w:rsid w:val="00206BB2"/>
    <w:pPr>
      <w:numPr>
        <w:numId w:val="0"/>
      </w:numPr>
    </w:pPr>
  </w:style>
  <w:style w:type="paragraph" w:styleId="TOC4">
    <w:name w:val="toc 4"/>
    <w:basedOn w:val="TOCBase"/>
    <w:next w:val="Normal"/>
    <w:semiHidden/>
    <w:rsid w:val="00206BB2"/>
    <w:pPr>
      <w:tabs>
        <w:tab w:val="right" w:leader="dot" w:pos="9071"/>
      </w:tabs>
      <w:ind w:left="1701"/>
    </w:pPr>
  </w:style>
  <w:style w:type="paragraph" w:customStyle="1" w:styleId="ListAlpha">
    <w:name w:val="List Alpha"/>
    <w:basedOn w:val="List"/>
    <w:rsid w:val="00206BB2"/>
    <w:pPr>
      <w:numPr>
        <w:numId w:val="9"/>
      </w:numPr>
    </w:pPr>
  </w:style>
  <w:style w:type="paragraph" w:customStyle="1" w:styleId="ListAlpha2">
    <w:name w:val="List Alpha 2"/>
    <w:basedOn w:val="List2"/>
    <w:rsid w:val="00206BB2"/>
    <w:pPr>
      <w:numPr>
        <w:numId w:val="8"/>
      </w:numPr>
    </w:pPr>
  </w:style>
  <w:style w:type="paragraph" w:styleId="List2">
    <w:name w:val="List 2"/>
    <w:basedOn w:val="BodyText"/>
    <w:rsid w:val="00206BB2"/>
    <w:pPr>
      <w:tabs>
        <w:tab w:val="left" w:pos="680"/>
      </w:tabs>
      <w:spacing w:before="60" w:after="60"/>
      <w:ind w:left="680" w:hanging="340"/>
    </w:pPr>
  </w:style>
  <w:style w:type="paragraph" w:styleId="List3">
    <w:name w:val="List 3"/>
    <w:basedOn w:val="BodyText"/>
    <w:rsid w:val="00206BB2"/>
    <w:pPr>
      <w:tabs>
        <w:tab w:val="left" w:pos="1021"/>
      </w:tabs>
      <w:spacing w:before="60" w:after="60"/>
      <w:ind w:left="1020" w:hanging="340"/>
    </w:pPr>
  </w:style>
  <w:style w:type="paragraph" w:styleId="List4">
    <w:name w:val="List 4"/>
    <w:basedOn w:val="BodyText"/>
    <w:rsid w:val="00206BB2"/>
    <w:pPr>
      <w:tabs>
        <w:tab w:val="left" w:pos="1361"/>
      </w:tabs>
      <w:spacing w:before="60" w:after="60"/>
      <w:ind w:left="1361" w:hanging="340"/>
    </w:pPr>
  </w:style>
  <w:style w:type="paragraph" w:styleId="List5">
    <w:name w:val="List 5"/>
    <w:basedOn w:val="BodyText"/>
    <w:rsid w:val="00206BB2"/>
    <w:pPr>
      <w:tabs>
        <w:tab w:val="left" w:pos="1701"/>
      </w:tabs>
      <w:spacing w:before="60" w:after="60"/>
      <w:ind w:left="1701" w:hanging="340"/>
    </w:pPr>
  </w:style>
  <w:style w:type="paragraph" w:styleId="ListBullet3">
    <w:name w:val="List Bullet 3"/>
    <w:basedOn w:val="List3"/>
    <w:rsid w:val="00206BB2"/>
    <w:pPr>
      <w:numPr>
        <w:numId w:val="15"/>
      </w:numPr>
      <w:tabs>
        <w:tab w:val="clear" w:pos="1021"/>
      </w:tabs>
      <w:ind w:left="1037" w:hanging="357"/>
    </w:pPr>
  </w:style>
  <w:style w:type="paragraph" w:styleId="ListBullet4">
    <w:name w:val="List Bullet 4"/>
    <w:basedOn w:val="List4"/>
    <w:rsid w:val="00206BB2"/>
    <w:pPr>
      <w:numPr>
        <w:numId w:val="3"/>
      </w:numPr>
      <w:tabs>
        <w:tab w:val="clear" w:pos="1361"/>
      </w:tabs>
    </w:pPr>
  </w:style>
  <w:style w:type="paragraph" w:styleId="ListBullet5">
    <w:name w:val="List Bullet 5"/>
    <w:basedOn w:val="List5"/>
    <w:rsid w:val="00206BB2"/>
    <w:pPr>
      <w:numPr>
        <w:numId w:val="4"/>
      </w:numPr>
    </w:pPr>
  </w:style>
  <w:style w:type="paragraph" w:styleId="ListContinue2">
    <w:name w:val="List Continue 2"/>
    <w:basedOn w:val="List2"/>
    <w:rsid w:val="00206BB2"/>
    <w:pPr>
      <w:ind w:firstLine="0"/>
    </w:pPr>
  </w:style>
  <w:style w:type="paragraph" w:styleId="ListContinue3">
    <w:name w:val="List Continue 3"/>
    <w:basedOn w:val="List3"/>
    <w:rsid w:val="00206BB2"/>
    <w:pPr>
      <w:ind w:left="1021" w:firstLine="0"/>
    </w:pPr>
  </w:style>
  <w:style w:type="paragraph" w:styleId="ListContinue4">
    <w:name w:val="List Continue 4"/>
    <w:basedOn w:val="List4"/>
    <w:rsid w:val="00206BB2"/>
    <w:pPr>
      <w:ind w:firstLine="0"/>
    </w:pPr>
  </w:style>
  <w:style w:type="paragraph" w:styleId="ListContinue5">
    <w:name w:val="List Continue 5"/>
    <w:basedOn w:val="List5"/>
    <w:rsid w:val="00206BB2"/>
    <w:pPr>
      <w:ind w:firstLine="0"/>
    </w:pPr>
  </w:style>
  <w:style w:type="paragraph" w:styleId="ListNumber3">
    <w:name w:val="List Number 3"/>
    <w:basedOn w:val="List3"/>
    <w:rsid w:val="00206BB2"/>
    <w:pPr>
      <w:numPr>
        <w:numId w:val="5"/>
      </w:numPr>
    </w:pPr>
  </w:style>
  <w:style w:type="paragraph" w:styleId="ListNumber4">
    <w:name w:val="List Number 4"/>
    <w:basedOn w:val="List4"/>
    <w:rsid w:val="00206BB2"/>
    <w:pPr>
      <w:numPr>
        <w:numId w:val="6"/>
      </w:numPr>
    </w:pPr>
  </w:style>
  <w:style w:type="paragraph" w:styleId="ListNumber5">
    <w:name w:val="List Number 5"/>
    <w:basedOn w:val="List5"/>
    <w:rsid w:val="00206BB2"/>
    <w:pPr>
      <w:numPr>
        <w:numId w:val="7"/>
      </w:numPr>
    </w:pPr>
  </w:style>
  <w:style w:type="paragraph" w:styleId="BlockText">
    <w:name w:val="Block Text"/>
    <w:basedOn w:val="Normal"/>
    <w:rsid w:val="00206BB2"/>
    <w:pPr>
      <w:spacing w:after="120"/>
      <w:ind w:left="1440" w:right="1440"/>
    </w:pPr>
  </w:style>
  <w:style w:type="character" w:customStyle="1" w:styleId="Subscript">
    <w:name w:val="Subscript"/>
    <w:basedOn w:val="DefaultParagraphFont"/>
    <w:rsid w:val="00206BB2"/>
    <w:rPr>
      <w:sz w:val="16"/>
      <w:vertAlign w:val="subscript"/>
    </w:rPr>
  </w:style>
  <w:style w:type="character" w:customStyle="1" w:styleId="Superscript">
    <w:name w:val="Superscript"/>
    <w:basedOn w:val="DefaultParagraphFont"/>
    <w:rsid w:val="00206BB2"/>
    <w:rPr>
      <w:sz w:val="16"/>
      <w:vertAlign w:val="superscript"/>
    </w:rPr>
  </w:style>
  <w:style w:type="character" w:customStyle="1" w:styleId="Symbols">
    <w:name w:val="Symbols"/>
    <w:basedOn w:val="DefaultParagraphFont"/>
    <w:rsid w:val="00206BB2"/>
    <w:rPr>
      <w:rFonts w:ascii="Symbol" w:hAnsi="Symbol"/>
    </w:rPr>
  </w:style>
  <w:style w:type="character" w:customStyle="1" w:styleId="MenuOptions">
    <w:name w:val="Menu Options"/>
    <w:basedOn w:val="DefaultParagraphFont"/>
    <w:rsid w:val="00206BB2"/>
    <w:rPr>
      <w:rFonts w:ascii="Arial Narrow" w:hAnsi="Arial Narrow"/>
      <w:smallCaps/>
    </w:rPr>
  </w:style>
  <w:style w:type="character" w:customStyle="1" w:styleId="Buttons">
    <w:name w:val="Buttons"/>
    <w:basedOn w:val="DefaultParagraphFont"/>
    <w:rsid w:val="00206BB2"/>
    <w:rPr>
      <w:b/>
    </w:rPr>
  </w:style>
  <w:style w:type="character" w:customStyle="1" w:styleId="Underlined">
    <w:name w:val="Underlined"/>
    <w:basedOn w:val="DefaultParagraphFont"/>
    <w:rsid w:val="00206BB2"/>
    <w:rPr>
      <w:u w:val="single"/>
    </w:rPr>
  </w:style>
  <w:style w:type="paragraph" w:customStyle="1" w:styleId="TableBodyTextRight">
    <w:name w:val="Table Body Text Right"/>
    <w:basedOn w:val="TableBodyText"/>
    <w:rsid w:val="00206BB2"/>
    <w:pPr>
      <w:widowControl w:val="0"/>
      <w:autoSpaceDE w:val="0"/>
      <w:autoSpaceDN w:val="0"/>
      <w:adjustRightInd w:val="0"/>
      <w:jc w:val="right"/>
    </w:pPr>
    <w:rPr>
      <w:rFonts w:cs="Arial"/>
      <w:szCs w:val="18"/>
    </w:rPr>
  </w:style>
  <w:style w:type="paragraph" w:customStyle="1" w:styleId="CopyrightText">
    <w:name w:val="Copyright Text"/>
    <w:basedOn w:val="BodyText"/>
    <w:rsid w:val="00206BB2"/>
    <w:rPr>
      <w:sz w:val="18"/>
    </w:rPr>
  </w:style>
  <w:style w:type="paragraph" w:customStyle="1" w:styleId="BodySmallRight">
    <w:name w:val="Body Small Right"/>
    <w:basedOn w:val="BodyTextRight"/>
    <w:rsid w:val="00206BB2"/>
    <w:rPr>
      <w:sz w:val="18"/>
      <w:szCs w:val="18"/>
    </w:rPr>
  </w:style>
  <w:style w:type="paragraph" w:customStyle="1" w:styleId="MarginEdition">
    <w:name w:val="Margin Edition"/>
    <w:basedOn w:val="MarginNote"/>
    <w:rsid w:val="00206BB2"/>
    <w:pPr>
      <w:spacing w:before="0" w:after="0"/>
    </w:pPr>
    <w:rPr>
      <w:rFonts w:ascii="Times New Roman" w:hAnsi="Times New Roman"/>
      <w:color w:val="999999"/>
    </w:rPr>
  </w:style>
  <w:style w:type="paragraph" w:customStyle="1" w:styleId="Spacer">
    <w:name w:val="Spacer"/>
    <w:basedOn w:val="Normal"/>
    <w:rsid w:val="00206BB2"/>
    <w:rPr>
      <w:sz w:val="2"/>
      <w:szCs w:val="2"/>
    </w:rPr>
  </w:style>
  <w:style w:type="character" w:customStyle="1" w:styleId="Small">
    <w:name w:val="Small"/>
    <w:basedOn w:val="DefaultParagraphFont"/>
    <w:rsid w:val="00206BB2"/>
    <w:rPr>
      <w:sz w:val="16"/>
    </w:rPr>
  </w:style>
  <w:style w:type="paragraph" w:customStyle="1" w:styleId="WideTable">
    <w:name w:val="Wide Table"/>
    <w:basedOn w:val="Normal"/>
    <w:rsid w:val="00206BB2"/>
    <w:pPr>
      <w:ind w:left="-1418"/>
    </w:pPr>
    <w:rPr>
      <w:sz w:val="2"/>
      <w:szCs w:val="2"/>
    </w:rPr>
  </w:style>
  <w:style w:type="character" w:styleId="PageNumber">
    <w:name w:val="page number"/>
    <w:basedOn w:val="DefaultParagraphFont"/>
    <w:rsid w:val="00206BB2"/>
  </w:style>
  <w:style w:type="paragraph" w:styleId="Quote">
    <w:name w:val="Quote"/>
    <w:basedOn w:val="Heading1"/>
    <w:link w:val="QuoteChar"/>
    <w:qFormat/>
    <w:rsid w:val="00206BB2"/>
    <w:rPr>
      <w:b w:val="0"/>
      <w:sz w:val="72"/>
      <w:szCs w:val="72"/>
      <w:lang w:val="en-NZ"/>
    </w:rPr>
  </w:style>
  <w:style w:type="character" w:customStyle="1" w:styleId="QuoteChar">
    <w:name w:val="Quote Char"/>
    <w:basedOn w:val="DefaultParagraphFont"/>
    <w:link w:val="Quote"/>
    <w:rsid w:val="00206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BB2"/>
    <w:pPr>
      <w:pageBreakBefore/>
    </w:pPr>
  </w:style>
  <w:style w:type="paragraph" w:customStyle="1" w:styleId="Border">
    <w:name w:val="Border"/>
    <w:basedOn w:val="Normal"/>
    <w:qFormat/>
    <w:rsid w:val="00206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BB2"/>
    <w:rPr>
      <w:b/>
      <w:bCs/>
      <w:i/>
      <w:iCs/>
      <w:color w:val="auto"/>
    </w:rPr>
  </w:style>
  <w:style w:type="paragraph" w:styleId="IntenseQuote">
    <w:name w:val="Intense Quote"/>
    <w:basedOn w:val="Normal"/>
    <w:next w:val="Normal"/>
    <w:link w:val="IntenseQuoteChar"/>
    <w:uiPriority w:val="30"/>
    <w:qFormat/>
    <w:rsid w:val="00206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B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BB2"/>
    <w:rPr>
      <w:smallCaps/>
      <w:color w:val="auto"/>
      <w:u w:val="single"/>
    </w:rPr>
  </w:style>
  <w:style w:type="character" w:styleId="IntenseReference">
    <w:name w:val="Intense Reference"/>
    <w:basedOn w:val="DefaultParagraphFont"/>
    <w:uiPriority w:val="32"/>
    <w:qFormat/>
    <w:rsid w:val="00206BB2"/>
    <w:rPr>
      <w:b/>
      <w:bCs/>
      <w:smallCaps/>
      <w:color w:val="auto"/>
      <w:spacing w:val="5"/>
      <w:u w:val="single"/>
    </w:rPr>
  </w:style>
  <w:style w:type="paragraph" w:customStyle="1" w:styleId="2ColumnHeading">
    <w:name w:val="2Column Heading"/>
    <w:basedOn w:val="BodyText"/>
    <w:qFormat/>
    <w:rsid w:val="00206BB2"/>
    <w:pPr>
      <w:spacing w:after="60"/>
      <w:ind w:left="-2268"/>
    </w:pPr>
    <w:rPr>
      <w:b/>
    </w:rPr>
  </w:style>
  <w:style w:type="paragraph" w:customStyle="1" w:styleId="Heading1TOC">
    <w:name w:val="Heading1 TOC"/>
    <w:basedOn w:val="Normal"/>
    <w:qFormat/>
    <w:rsid w:val="00206BB2"/>
    <w:pPr>
      <w:spacing w:before="240" w:after="120"/>
    </w:pPr>
    <w:rPr>
      <w:rFonts w:ascii="Times New Roman" w:hAnsi="Times New Roman"/>
      <w:b/>
      <w:sz w:val="32"/>
    </w:rPr>
  </w:style>
  <w:style w:type="paragraph" w:customStyle="1" w:styleId="Heading2TOC">
    <w:name w:val="Heading2 TOC"/>
    <w:basedOn w:val="Normal"/>
    <w:qFormat/>
    <w:rsid w:val="00206BB2"/>
    <w:pPr>
      <w:spacing w:before="240" w:after="60"/>
    </w:pPr>
    <w:rPr>
      <w:rFonts w:ascii="Times New Roman" w:hAnsi="Times New Roman"/>
      <w:b/>
      <w:sz w:val="28"/>
    </w:rPr>
  </w:style>
  <w:style w:type="character" w:customStyle="1" w:styleId="Underline">
    <w:name w:val="Underline"/>
    <w:basedOn w:val="DefaultParagraphFont"/>
    <w:qFormat/>
    <w:rsid w:val="00206BB2"/>
    <w:rPr>
      <w:u w:val="single"/>
    </w:rPr>
  </w:style>
  <w:style w:type="paragraph" w:styleId="BalloonText">
    <w:name w:val="Balloon Text"/>
    <w:basedOn w:val="Normal"/>
    <w:link w:val="BalloonTextChar"/>
    <w:rsid w:val="00206BB2"/>
    <w:rPr>
      <w:rFonts w:ascii="Tahoma" w:hAnsi="Tahoma" w:cs="Tahoma"/>
      <w:sz w:val="16"/>
      <w:szCs w:val="16"/>
    </w:rPr>
  </w:style>
  <w:style w:type="character" w:customStyle="1" w:styleId="BalloonTextChar">
    <w:name w:val="Balloon Text Char"/>
    <w:basedOn w:val="DefaultParagraphFont"/>
    <w:link w:val="BalloonText"/>
    <w:rsid w:val="00206B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B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B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BB2"/>
    <w:rPr>
      <w:b/>
      <w:color w:val="660033"/>
      <w:spacing w:val="0"/>
    </w:rPr>
  </w:style>
  <w:style w:type="paragraph" w:customStyle="1" w:styleId="Nameditemlist">
    <w:name w:val="Named item list"/>
    <w:basedOn w:val="BodyText"/>
    <w:qFormat/>
    <w:rsid w:val="00206B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1222</Words>
  <Characters>7734</Characters>
  <Application>Microsoft Office Word</Application>
  <DocSecurity>0</DocSecurity>
  <Lines>257</Lines>
  <Paragraphs>174</Paragraphs>
  <ScaleCrop>false</ScaleCrop>
  <Company>Author-it Software Corporation Ltd.</Company>
  <LinksUpToDate>false</LinksUpToDate>
  <CharactersWithSpaces>8881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FDFWGG2016A Install and maintain vine trellis</dc:title>
  <dc:subject>Approved</dc:subject>
  <dc:creator>AgriFood Skills Australia</dc:creator>
  <cp:keywords>Release: 2</cp:keywords>
  <dc:description>Review Date: 12 April 2008</dc:description>
  <cp:lastModifiedBy>HSD_TPCMSd.prod</cp:lastModifiedBy>
  <cp:revision>3</cp:revision>
  <dcterms:created xsi:type="dcterms:W3CDTF">2016-08-21T23:03:00Z</dcterms:created>
  <dcterms:modified xsi:type="dcterms:W3CDTF">2016-08-21T23:03:00Z</dcterms:modified>
</cp:coreProperties>
</file>