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AAB" w:rsidP="00835AAB">
      <w:pPr>
        <w:pStyle w:val="Title"/>
      </w:pPr>
      <w:r>
        <w:fldChar w:fldCharType="begin"/>
      </w:r>
      <w:r>
        <w:instrText xml:space="preserve"> TITLE   \* MERGEFORMAT </w:instrText>
      </w:r>
      <w:r>
        <w:fldChar w:fldCharType="separate"/>
      </w:r>
      <w:r>
        <w:t>FDFWGG2013A Deliver injection requirements</w:t>
      </w:r>
      <w:r>
        <w:fldChar w:fldCharType="end"/>
      </w:r>
    </w:p>
    <w:p w:rsidR="00835AAB" w:rsidP="00835AAB">
      <w:pPr>
        <w:pStyle w:val="Version"/>
        <w:sectPr w:rsidSect="007117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17F8" w:rsidP="007117F8">
      <w:pPr>
        <w:pStyle w:val="SuperHeading"/>
      </w:pPr>
      <w:r w:rsidRPr="007117F8">
        <w:t>FDFWGG2013A Deliver injection requirements</w:t>
      </w:r>
    </w:p>
    <w:p w:rsidR="00000000" w:rsidRPr="007117F8" w:rsidP="007117F8">
      <w:pPr>
        <w:pStyle w:val="Heading1"/>
      </w:pPr>
      <w:bookmarkStart w:id="1" w:name="O_448820"/>
      <w:bookmarkEnd w:id="1"/>
      <w:r w:rsidRPr="007117F8">
        <w:t>Modification History</w:t>
      </w:r>
    </w:p>
    <w:p w:rsidR="00000000" w:rsidRPr="007117F8" w:rsidP="007117F8">
      <w:pPr>
        <w:pStyle w:val="BodyText"/>
      </w:pPr>
      <w:r w:rsidRPr="007117F8">
        <w:t>This unit supersedes and is equivalent to FDFWGGIRB Deliver injection requirements.</w:t>
      </w:r>
    </w:p>
    <w:p w:rsidR="00000000" w:rsidRPr="007117F8" w:rsidP="007117F8">
      <w:pPr>
        <w:pStyle w:val="BodyText"/>
      </w:pPr>
      <w:r w:rsidRPr="007117F8">
        <w:t>April 2012: Minor typographical corrections.</w:t>
      </w:r>
    </w:p>
    <w:p w:rsidR="00000000" w:rsidRPr="007117F8" w:rsidP="007117F8">
      <w:pPr>
        <w:pStyle w:val="AllowPageBreak"/>
      </w:pPr>
    </w:p>
    <w:p w:rsidR="00000000" w:rsidRPr="007117F8" w:rsidP="007117F8">
      <w:pPr>
        <w:pStyle w:val="Heading1"/>
      </w:pPr>
      <w:bookmarkStart w:id="2" w:name="O_448816"/>
      <w:bookmarkEnd w:id="2"/>
      <w:r w:rsidRPr="007117F8">
        <w:t>Unit Descriptor</w:t>
      </w:r>
    </w:p>
    <w:tbl>
      <w:tblPr>
        <w:tblW w:w="9462" w:type="dxa"/>
        <w:tblLayout w:type="fixed"/>
        <w:tblCellMar>
          <w:left w:w="62" w:type="dxa"/>
          <w:right w:w="62" w:type="dxa"/>
        </w:tblCellMar>
        <w:tblLook w:val="0000"/>
      </w:tblPr>
      <w:tblGrid>
        <w:gridCol w:w="2700"/>
        <w:gridCol w:w="6762"/>
      </w:tblGrid>
      <w:tr w:rsidTr="007117F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Heading4"/>
            </w:pPr>
            <w:r w:rsidRPr="007117F8">
              <w:t>Unit descr</w:t>
            </w:r>
            <w:r w:rsidRPr="007117F8">
              <w:t>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This specialist unit has been developed for the wine grape growing stream of the wine sector. It covers the skills and knowledge required to deliver injection requirements via an irrigation system according to instructions</w:t>
            </w:r>
          </w:p>
        </w:tc>
      </w:tr>
    </w:tbl>
    <w:p w:rsidR="00835AAB" w:rsidP="007117F8">
      <w:pPr>
        <w:pStyle w:val="BodyText"/>
      </w:pPr>
    </w:p>
    <w:p w:rsidR="00835AAB" w:rsidP="007117F8">
      <w:pPr>
        <w:pStyle w:val="BodyText"/>
      </w:pPr>
    </w:p>
    <w:p w:rsidR="00000000" w:rsidRPr="007117F8" w:rsidP="007117F8">
      <w:pPr>
        <w:pStyle w:val="Heading1"/>
      </w:pPr>
      <w:bookmarkStart w:id="3" w:name="O_448828"/>
      <w:bookmarkEnd w:id="3"/>
      <w:r w:rsidRPr="007117F8">
        <w:t>Application of the Unit</w:t>
      </w:r>
    </w:p>
    <w:tbl>
      <w:tblPr>
        <w:tblW w:w="9462" w:type="dxa"/>
        <w:tblLayout w:type="fixed"/>
        <w:tblCellMar>
          <w:left w:w="62" w:type="dxa"/>
          <w:right w:w="62" w:type="dxa"/>
        </w:tblCellMar>
        <w:tblLook w:val="0000"/>
      </w:tblPr>
      <w:tblGrid>
        <w:gridCol w:w="2700"/>
        <w:gridCol w:w="6762"/>
      </w:tblGrid>
      <w:tr w:rsidTr="007117F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Heading4"/>
            </w:pPr>
            <w:r w:rsidRPr="007117F8">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This unit applies to employees who inject various materials for delivery via equipment used to irrigate vines. Material to be injected may be wet or dry and includes fertilisers, chlorine, acid and cleaning a</w:t>
            </w:r>
            <w:r w:rsidRPr="007117F8">
              <w:t>gents. Identification of and calculation of the amount to be injected is included. The unit covers injection into various types of irrigation equipment, including flood, dripper, microjet, sprinkler, overhead and water winch. Injection of materials must be</w:t>
            </w:r>
            <w:r w:rsidRPr="007117F8">
              <w:t xml:space="preserve"> consistent with environmental and occupational health and safety (OHS) requirements.</w:t>
            </w:r>
          </w:p>
        </w:tc>
      </w:tr>
    </w:tbl>
    <w:p w:rsidR="00835AAB" w:rsidP="007117F8">
      <w:pPr>
        <w:pStyle w:val="BodyText"/>
      </w:pPr>
    </w:p>
    <w:p w:rsidR="00835AAB" w:rsidP="007117F8">
      <w:pPr>
        <w:pStyle w:val="BodyText"/>
      </w:pPr>
    </w:p>
    <w:p w:rsidR="00000000" w:rsidRPr="007117F8" w:rsidP="007117F8">
      <w:pPr>
        <w:pStyle w:val="Heading1"/>
      </w:pPr>
      <w:bookmarkStart w:id="4" w:name="O_448821"/>
      <w:bookmarkEnd w:id="4"/>
      <w:r w:rsidRPr="007117F8">
        <w:t>Licensing/Regulatory Information</w:t>
      </w:r>
    </w:p>
    <w:p w:rsidR="00000000" w:rsidRPr="007117F8" w:rsidP="007117F8">
      <w:pPr>
        <w:pStyle w:val="BodyText"/>
      </w:pPr>
      <w:r w:rsidRPr="007117F8">
        <w:t>Not applicable.</w:t>
      </w:r>
    </w:p>
    <w:p w:rsidR="00000000" w:rsidRPr="007117F8" w:rsidP="007117F8">
      <w:pPr>
        <w:pStyle w:val="AllowPageBreak"/>
      </w:pPr>
    </w:p>
    <w:p w:rsidR="00000000" w:rsidRPr="007117F8" w:rsidP="007117F8">
      <w:pPr>
        <w:pStyle w:val="Heading1"/>
      </w:pPr>
      <w:bookmarkStart w:id="5" w:name="O_448819"/>
      <w:bookmarkEnd w:id="5"/>
      <w:r w:rsidRPr="007117F8">
        <w:t>Pre-Requisites</w:t>
      </w:r>
    </w:p>
    <w:p w:rsidR="00000000" w:rsidRPr="007117F8" w:rsidP="007117F8">
      <w:pPr>
        <w:pStyle w:val="BodyText"/>
      </w:pPr>
      <w:r w:rsidRPr="007117F8">
        <w:t>Not applicable.</w:t>
      </w:r>
    </w:p>
    <w:p w:rsidR="00000000" w:rsidRPr="007117F8" w:rsidP="007117F8">
      <w:pPr>
        <w:pStyle w:val="AllowPageBreak"/>
      </w:pPr>
    </w:p>
    <w:p w:rsidR="00000000" w:rsidRPr="007117F8" w:rsidP="007117F8">
      <w:pPr>
        <w:pStyle w:val="Heading1"/>
      </w:pPr>
      <w:bookmarkStart w:id="6" w:name="O_448824"/>
      <w:bookmarkEnd w:id="6"/>
      <w:r w:rsidRPr="007117F8">
        <w:t>Employability Skills Information</w:t>
      </w:r>
    </w:p>
    <w:tbl>
      <w:tblPr>
        <w:tblW w:w="9462" w:type="dxa"/>
        <w:tblLayout w:type="fixed"/>
        <w:tblCellMar>
          <w:left w:w="62" w:type="dxa"/>
          <w:right w:w="62" w:type="dxa"/>
        </w:tblCellMar>
        <w:tblLook w:val="0000"/>
      </w:tblPr>
      <w:tblGrid>
        <w:gridCol w:w="2700"/>
        <w:gridCol w:w="6762"/>
      </w:tblGrid>
      <w:tr w:rsidTr="007117F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Heading4"/>
            </w:pPr>
            <w:r w:rsidRPr="007117F8">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 xml:space="preserve">This unit contains employability skills.  </w:t>
            </w:r>
          </w:p>
        </w:tc>
      </w:tr>
    </w:tbl>
    <w:p w:rsidR="00835AAB" w:rsidP="007117F8">
      <w:pPr>
        <w:pStyle w:val="BodyText"/>
      </w:pPr>
    </w:p>
    <w:p w:rsidR="00835AAB" w:rsidP="007117F8">
      <w:pPr>
        <w:pStyle w:val="BodyText"/>
      </w:pPr>
    </w:p>
    <w:p w:rsidR="00000000" w:rsidRPr="007117F8" w:rsidP="007117F8">
      <w:pPr>
        <w:pStyle w:val="Heading1"/>
      </w:pPr>
      <w:bookmarkStart w:id="7" w:name="O_448825"/>
      <w:bookmarkEnd w:id="7"/>
      <w:r w:rsidRPr="007117F8">
        <w:t>Elements and Performance Criteria Pre-Content</w:t>
      </w:r>
    </w:p>
    <w:tbl>
      <w:tblPr>
        <w:tblW w:w="9462" w:type="dxa"/>
        <w:tblLayout w:type="fixed"/>
        <w:tblCellMar>
          <w:left w:w="62" w:type="dxa"/>
          <w:right w:w="62" w:type="dxa"/>
        </w:tblCellMar>
        <w:tblLook w:val="0000"/>
      </w:tblPr>
      <w:tblGrid>
        <w:gridCol w:w="2700"/>
        <w:gridCol w:w="6762"/>
      </w:tblGrid>
      <w:tr w:rsidTr="007117F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117F8">
            <w:pPr>
              <w:pStyle w:val="BodyText"/>
              <w:rPr>
                <w:lang w:val="en-NZ"/>
              </w:rPr>
            </w:pPr>
            <w:r w:rsidRPr="007117F8">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7117F8" w:rsidP="007117F8">
            <w:pPr>
              <w:pStyle w:val="BodyText"/>
            </w:pPr>
            <w:r w:rsidRPr="007117F8">
              <w:t>Performance criteria describe the performance needed to demonstrate achievement of the element. Where bold italicised text is used, further information is detailed in the required skills and knowledge section and the range statement. Assessment of performa</w:t>
            </w:r>
            <w:r w:rsidRPr="007117F8">
              <w:t>nce is to be consistent with the evidence guide.</w:t>
            </w:r>
          </w:p>
        </w:tc>
      </w:tr>
    </w:tbl>
    <w:p w:rsidR="00000000" w:rsidRPr="007117F8" w:rsidP="007117F8">
      <w:pPr>
        <w:pStyle w:val="BodyText"/>
      </w:pPr>
    </w:p>
    <w:p w:rsidR="00000000" w:rsidRPr="007117F8" w:rsidP="007117F8">
      <w:pPr>
        <w:pStyle w:val="AllowPageBreak"/>
      </w:pPr>
    </w:p>
    <w:p w:rsidR="00000000" w:rsidRPr="007117F8" w:rsidP="007117F8">
      <w:pPr>
        <w:pStyle w:val="Heading1"/>
      </w:pPr>
      <w:bookmarkStart w:id="8" w:name="O_448826"/>
      <w:bookmarkEnd w:id="8"/>
      <w:r w:rsidRPr="007117F8">
        <w:t>Elements and Performance Criteria</w:t>
      </w:r>
    </w:p>
    <w:tbl>
      <w:tblPr>
        <w:tblW w:w="9462" w:type="dxa"/>
        <w:tblLayout w:type="fixed"/>
        <w:tblCellMar>
          <w:left w:w="62" w:type="dxa"/>
          <w:right w:w="62" w:type="dxa"/>
        </w:tblCellMar>
        <w:tblLook w:val="0000"/>
      </w:tblPr>
      <w:tblGrid>
        <w:gridCol w:w="2700"/>
        <w:gridCol w:w="6762"/>
      </w:tblGrid>
      <w:tr w:rsidTr="007117F8">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117F8">
            <w:pPr>
              <w:pStyle w:val="TableHeading"/>
            </w:pPr>
            <w:r w:rsidRPr="007117F8">
              <w:t>ELEMENT</w:t>
            </w:r>
          </w:p>
        </w:tc>
        <w:tc>
          <w:tcPr>
            <w:tcW w:w="6762" w:type="dxa"/>
            <w:tcBorders>
              <w:top w:val="nil"/>
              <w:left w:val="nil"/>
              <w:bottom w:val="nil"/>
              <w:right w:val="nil"/>
            </w:tcBorders>
            <w:tcMar>
              <w:top w:w="0" w:type="dxa"/>
              <w:left w:w="62" w:type="dxa"/>
              <w:bottom w:w="0" w:type="dxa"/>
              <w:right w:w="62" w:type="dxa"/>
            </w:tcMar>
          </w:tcPr>
          <w:p w:rsidR="00000000" w:rsidP="007117F8">
            <w:pPr>
              <w:pStyle w:val="TableHeading"/>
            </w:pPr>
            <w:r w:rsidRPr="007117F8">
              <w:t>PERFORMANCE CRITERIA</w:t>
            </w:r>
          </w:p>
        </w:tc>
      </w:tr>
      <w:tr w:rsidTr="007117F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117F8">
            <w:pPr>
              <w:pStyle w:val="List"/>
              <w:rPr>
                <w:lang w:val="en-NZ"/>
              </w:rPr>
            </w:pPr>
            <w:r w:rsidRPr="007117F8">
              <w:t>1.</w:t>
            </w:r>
            <w:r w:rsidRPr="007117F8">
              <w:tab/>
              <w:t>Prepare equipment for operation</w:t>
            </w:r>
          </w:p>
        </w:tc>
        <w:tc>
          <w:tcPr>
            <w:tcW w:w="6762" w:type="dxa"/>
            <w:tcBorders>
              <w:top w:val="nil"/>
              <w:left w:val="nil"/>
              <w:bottom w:val="nil"/>
              <w:right w:val="nil"/>
            </w:tcBorders>
            <w:tcMar>
              <w:top w:w="0" w:type="dxa"/>
              <w:left w:w="62" w:type="dxa"/>
              <w:bottom w:w="0" w:type="dxa"/>
              <w:right w:w="62" w:type="dxa"/>
            </w:tcMar>
          </w:tcPr>
          <w:p w:rsidR="00000000" w:rsidRPr="007117F8" w:rsidP="007117F8">
            <w:pPr>
              <w:pStyle w:val="List"/>
            </w:pPr>
            <w:r w:rsidRPr="007117F8">
              <w:t>1.1</w:t>
            </w:r>
            <w:r w:rsidRPr="007117F8">
              <w:tab/>
              <w:t>Materials and services are confirmed as available and ready for operation</w:t>
            </w:r>
          </w:p>
          <w:p w:rsidR="00000000" w:rsidRPr="007117F8" w:rsidP="007117F8">
            <w:pPr>
              <w:pStyle w:val="List"/>
            </w:pPr>
            <w:r w:rsidRPr="007117F8">
              <w:t>1.2</w:t>
            </w:r>
            <w:r w:rsidRPr="007117F8">
              <w:tab/>
            </w:r>
            <w:r w:rsidRPr="007117F8">
              <w:t>Materials are prepared to meet injection requirements</w:t>
            </w:r>
          </w:p>
          <w:p w:rsidR="00000000" w:rsidRPr="007117F8" w:rsidP="007117F8">
            <w:pPr>
              <w:pStyle w:val="List"/>
            </w:pPr>
            <w:r w:rsidRPr="007117F8">
              <w:t>1.3</w:t>
            </w:r>
            <w:r w:rsidRPr="007117F8">
              <w:tab/>
              <w:t>Equipment is checked to confirm readiness for use</w:t>
            </w:r>
          </w:p>
          <w:p w:rsidR="00000000" w:rsidP="007117F8">
            <w:pPr>
              <w:pStyle w:val="List"/>
              <w:rPr>
                <w:lang w:val="en-NZ"/>
              </w:rPr>
            </w:pPr>
            <w:r w:rsidRPr="007117F8">
              <w:t>1.4</w:t>
            </w:r>
            <w:r w:rsidRPr="007117F8">
              <w:tab/>
              <w:t>Equipment is set to meet injection requirements</w:t>
            </w:r>
          </w:p>
        </w:tc>
      </w:tr>
      <w:tr w:rsidTr="007117F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117F8">
            <w:pPr>
              <w:pStyle w:val="List"/>
              <w:rPr>
                <w:lang w:val="en-NZ"/>
              </w:rPr>
            </w:pPr>
            <w:r w:rsidRPr="007117F8">
              <w:t>2.</w:t>
            </w:r>
            <w:r w:rsidRPr="007117F8">
              <w:tab/>
              <w:t>Operate the injection process</w:t>
            </w:r>
          </w:p>
        </w:tc>
        <w:tc>
          <w:tcPr>
            <w:tcW w:w="6762" w:type="dxa"/>
            <w:tcBorders>
              <w:top w:val="nil"/>
              <w:left w:val="nil"/>
              <w:bottom w:val="nil"/>
              <w:right w:val="nil"/>
            </w:tcBorders>
            <w:tcMar>
              <w:top w:w="0" w:type="dxa"/>
              <w:left w:w="62" w:type="dxa"/>
              <w:bottom w:w="0" w:type="dxa"/>
              <w:right w:w="62" w:type="dxa"/>
            </w:tcMar>
          </w:tcPr>
          <w:p w:rsidR="00000000" w:rsidRPr="007117F8" w:rsidP="007117F8">
            <w:pPr>
              <w:pStyle w:val="List"/>
            </w:pPr>
            <w:r w:rsidRPr="007117F8">
              <w:t>2.1</w:t>
            </w:r>
            <w:r w:rsidRPr="007117F8">
              <w:tab/>
              <w:t>The injection process is started up according to workplace</w:t>
            </w:r>
            <w:r w:rsidRPr="007117F8">
              <w:t xml:space="preserve"> procedures</w:t>
            </w:r>
          </w:p>
          <w:p w:rsidR="00000000" w:rsidRPr="007117F8" w:rsidP="007117F8">
            <w:pPr>
              <w:pStyle w:val="List"/>
            </w:pPr>
            <w:r w:rsidRPr="007117F8">
              <w:t>2.2</w:t>
            </w:r>
            <w:r w:rsidRPr="007117F8">
              <w:tab/>
              <w:t>Control points are monitored to confirm performance is maintained within specification</w:t>
            </w:r>
          </w:p>
          <w:p w:rsidR="00000000" w:rsidRPr="007117F8" w:rsidP="007117F8">
            <w:pPr>
              <w:pStyle w:val="List"/>
            </w:pPr>
            <w:r w:rsidRPr="007117F8">
              <w:t>2.3</w:t>
            </w:r>
            <w:r w:rsidRPr="007117F8">
              <w:tab/>
              <w:t>Out-of-specification equipment performance is identified, rectified and/or reported</w:t>
            </w:r>
          </w:p>
          <w:p w:rsidR="00000000" w:rsidRPr="007117F8" w:rsidP="007117F8">
            <w:pPr>
              <w:pStyle w:val="List"/>
            </w:pPr>
            <w:r w:rsidRPr="007117F8">
              <w:t>2.4</w:t>
            </w:r>
            <w:r w:rsidRPr="007117F8">
              <w:tab/>
              <w:t>Injection requirements are delivered according to instruction</w:t>
            </w:r>
            <w:r w:rsidRPr="007117F8">
              <w:t>s</w:t>
            </w:r>
          </w:p>
          <w:p w:rsidR="00000000" w:rsidP="007117F8">
            <w:pPr>
              <w:pStyle w:val="List"/>
              <w:rPr>
                <w:lang w:val="en-NZ"/>
              </w:rPr>
            </w:pPr>
            <w:r w:rsidRPr="007117F8">
              <w:t>2.5</w:t>
            </w:r>
            <w:r w:rsidRPr="007117F8">
              <w:tab/>
              <w:t>Equipment is maintained in good working order</w:t>
            </w:r>
          </w:p>
        </w:tc>
      </w:tr>
      <w:tr w:rsidTr="007117F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117F8">
            <w:pPr>
              <w:pStyle w:val="List"/>
              <w:rPr>
                <w:lang w:val="en-NZ"/>
              </w:rPr>
            </w:pPr>
            <w:r w:rsidRPr="007117F8">
              <w:t>3.</w:t>
            </w:r>
            <w:r w:rsidRPr="007117F8">
              <w:tab/>
              <w:t>Shut down injection equipment</w:t>
            </w:r>
          </w:p>
        </w:tc>
        <w:tc>
          <w:tcPr>
            <w:tcW w:w="6762" w:type="dxa"/>
            <w:tcBorders>
              <w:top w:val="nil"/>
              <w:left w:val="nil"/>
              <w:bottom w:val="nil"/>
              <w:right w:val="nil"/>
            </w:tcBorders>
            <w:tcMar>
              <w:top w:w="0" w:type="dxa"/>
              <w:left w:w="62" w:type="dxa"/>
              <w:bottom w:w="0" w:type="dxa"/>
              <w:right w:w="62" w:type="dxa"/>
            </w:tcMar>
          </w:tcPr>
          <w:p w:rsidR="00000000" w:rsidRPr="007117F8" w:rsidP="007117F8">
            <w:pPr>
              <w:pStyle w:val="List"/>
            </w:pPr>
            <w:r w:rsidRPr="007117F8">
              <w:t>3.1</w:t>
            </w:r>
            <w:r w:rsidRPr="007117F8">
              <w:tab/>
              <w:t>Injection equipment is shut down according to workplace procedures</w:t>
            </w:r>
          </w:p>
          <w:p w:rsidR="00000000" w:rsidRPr="007117F8" w:rsidP="007117F8">
            <w:pPr>
              <w:pStyle w:val="List"/>
            </w:pPr>
            <w:r w:rsidRPr="007117F8">
              <w:t>3.2</w:t>
            </w:r>
            <w:r w:rsidRPr="007117F8">
              <w:tab/>
              <w:t>Injection equipment is cleaned according to workplace procedures</w:t>
            </w:r>
          </w:p>
          <w:p w:rsidR="00000000" w:rsidRPr="007117F8" w:rsidP="007117F8">
            <w:pPr>
              <w:pStyle w:val="List"/>
            </w:pPr>
            <w:r w:rsidRPr="007117F8">
              <w:t>3.3</w:t>
            </w:r>
            <w:r w:rsidRPr="007117F8">
              <w:tab/>
            </w:r>
            <w:r w:rsidRPr="007117F8">
              <w:t>Waste generated by both the process and cleaning procedures is collected, treated, disposed of or recycled according to workplace procedures</w:t>
            </w:r>
          </w:p>
          <w:p w:rsidR="00000000" w:rsidP="007117F8">
            <w:pPr>
              <w:pStyle w:val="List"/>
              <w:rPr>
                <w:lang w:val="en-NZ"/>
              </w:rPr>
            </w:pPr>
            <w:r w:rsidRPr="007117F8">
              <w:t>3.4</w:t>
            </w:r>
            <w:r w:rsidRPr="007117F8">
              <w:tab/>
              <w:t xml:space="preserve">Work is conducted in accordance with workplace environmental guidelines </w:t>
            </w:r>
          </w:p>
        </w:tc>
      </w:tr>
      <w:tr w:rsidTr="007117F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117F8">
            <w:pPr>
              <w:pStyle w:val="List"/>
              <w:rPr>
                <w:lang w:val="en-NZ"/>
              </w:rPr>
            </w:pPr>
            <w:r w:rsidRPr="007117F8">
              <w:t>4.</w:t>
            </w:r>
            <w:r w:rsidRPr="007117F8">
              <w:tab/>
              <w:t>Record information</w:t>
            </w:r>
          </w:p>
        </w:tc>
        <w:tc>
          <w:tcPr>
            <w:tcW w:w="6762" w:type="dxa"/>
            <w:tcBorders>
              <w:top w:val="nil"/>
              <w:left w:val="nil"/>
              <w:bottom w:val="nil"/>
              <w:right w:val="nil"/>
            </w:tcBorders>
            <w:tcMar>
              <w:top w:w="0" w:type="dxa"/>
              <w:left w:w="62" w:type="dxa"/>
              <w:bottom w:w="0" w:type="dxa"/>
              <w:right w:w="62" w:type="dxa"/>
            </w:tcMar>
          </w:tcPr>
          <w:p w:rsidR="00000000" w:rsidRPr="007117F8" w:rsidP="007117F8">
            <w:pPr>
              <w:pStyle w:val="List"/>
            </w:pPr>
            <w:r w:rsidRPr="007117F8">
              <w:t>4.1</w:t>
            </w:r>
            <w:r w:rsidRPr="007117F8">
              <w:tab/>
              <w:t>Workplace i</w:t>
            </w:r>
            <w:r w:rsidRPr="007117F8">
              <w:t>nformation is recorded in the appropriate format</w:t>
            </w:r>
          </w:p>
        </w:tc>
      </w:tr>
    </w:tbl>
    <w:p w:rsidR="00000000" w:rsidRPr="007117F8" w:rsidP="007117F8">
      <w:pPr>
        <w:pStyle w:val="BodyText"/>
      </w:pPr>
    </w:p>
    <w:p w:rsidR="00000000" w:rsidRPr="007117F8" w:rsidP="007117F8">
      <w:pPr>
        <w:pStyle w:val="AllowPageBreak"/>
      </w:pPr>
    </w:p>
    <w:p w:rsidR="00000000" w:rsidRPr="007117F8" w:rsidP="007117F8">
      <w:pPr>
        <w:pStyle w:val="Heading1"/>
      </w:pPr>
      <w:bookmarkStart w:id="9" w:name="O_448817"/>
      <w:bookmarkEnd w:id="9"/>
      <w:r w:rsidRPr="007117F8">
        <w:t>Required Skills and Knowledge</w:t>
      </w:r>
    </w:p>
    <w:tbl>
      <w:tblPr>
        <w:tblW w:w="9462" w:type="dxa"/>
        <w:tblLayout w:type="fixed"/>
        <w:tblCellMar>
          <w:left w:w="62" w:type="dxa"/>
          <w:right w:w="62" w:type="dxa"/>
        </w:tblCellMar>
        <w:tblLook w:val="0000"/>
      </w:tblPr>
      <w:tblGrid>
        <w:gridCol w:w="9462"/>
      </w:tblGrid>
      <w:tr w:rsidTr="007117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117F8">
            <w:pPr>
              <w:pStyle w:val="BodyText"/>
              <w:rPr>
                <w:lang w:val="en-NZ"/>
              </w:rPr>
            </w:pPr>
            <w:r w:rsidRPr="007117F8">
              <w:t>This section describes the skills and knowledge required for this unit.</w:t>
            </w:r>
          </w:p>
        </w:tc>
      </w:tr>
      <w:tr w:rsidTr="007117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117F8">
            <w:pPr>
              <w:pStyle w:val="TableHeading"/>
            </w:pPr>
            <w:r w:rsidRPr="007117F8">
              <w:t>Required skills include:</w:t>
            </w:r>
          </w:p>
        </w:tc>
      </w:tr>
      <w:tr w:rsidTr="007117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117F8" w:rsidP="007117F8">
            <w:pPr>
              <w:pStyle w:val="BodyText"/>
            </w:pPr>
            <w:r w:rsidRPr="007117F8">
              <w:t>Note: The following required skills should be applied as appropriate to the equipment and processes that are used in the particular winery or workplace.</w:t>
            </w:r>
          </w:p>
          <w:p w:rsidR="00000000" w:rsidRPr="007117F8" w:rsidP="007117F8">
            <w:pPr>
              <w:pStyle w:val="BodyText"/>
            </w:pPr>
            <w:r w:rsidRPr="007117F8">
              <w:rPr>
                <w:rStyle w:val="SpecialBold"/>
              </w:rPr>
              <w:t>Ability to:</w:t>
            </w:r>
          </w:p>
          <w:p w:rsidR="00000000" w:rsidRPr="007117F8" w:rsidP="007117F8">
            <w:pPr>
              <w:pStyle w:val="ListBullet"/>
            </w:pPr>
            <w:r w:rsidRPr="007117F8">
              <w:t>access workplace information to identify injection requirements</w:t>
            </w:r>
          </w:p>
          <w:p w:rsidR="00000000" w:rsidRPr="007117F8" w:rsidP="007117F8">
            <w:pPr>
              <w:pStyle w:val="ListBullet"/>
            </w:pPr>
            <w:r w:rsidRPr="007117F8">
              <w:t>select, fit and use person</w:t>
            </w:r>
            <w:r w:rsidRPr="007117F8">
              <w:t>al protective clothing and/or equipment</w:t>
            </w:r>
          </w:p>
          <w:p w:rsidR="00000000" w:rsidRPr="007117F8" w:rsidP="007117F8">
            <w:pPr>
              <w:pStyle w:val="ListBullet"/>
            </w:pPr>
            <w:r w:rsidRPr="007117F8">
              <w:t>confirm supply of necessary services and materials</w:t>
            </w:r>
          </w:p>
          <w:p w:rsidR="00000000" w:rsidRPr="007117F8" w:rsidP="007117F8">
            <w:pPr>
              <w:pStyle w:val="ListBullet"/>
            </w:pPr>
            <w:r w:rsidRPr="007117F8">
              <w:t>liaise with other work areas</w:t>
            </w:r>
          </w:p>
          <w:p w:rsidR="00000000" w:rsidRPr="007117F8" w:rsidP="007117F8">
            <w:pPr>
              <w:pStyle w:val="ListBullet"/>
            </w:pPr>
            <w:r w:rsidRPr="007117F8">
              <w:t>identify, rectify and/or report environmental non-compliance</w:t>
            </w:r>
          </w:p>
          <w:p w:rsidR="00000000" w:rsidRPr="007117F8" w:rsidP="007117F8">
            <w:pPr>
              <w:pStyle w:val="ListBullet"/>
            </w:pPr>
            <w:r w:rsidRPr="007117F8">
              <w:t>delect and prepare injection materials as required. This may include the ac</w:t>
            </w:r>
            <w:r w:rsidRPr="007117F8">
              <w:t>curate completion of calculations, such as dilution rates</w:t>
            </w:r>
          </w:p>
          <w:p w:rsidR="00000000" w:rsidRPr="007117F8" w:rsidP="007117F8">
            <w:pPr>
              <w:pStyle w:val="ListBullet"/>
            </w:pPr>
            <w:r w:rsidRPr="007117F8">
              <w:t>confirm equipment status and condition</w:t>
            </w:r>
          </w:p>
          <w:p w:rsidR="00000000" w:rsidRPr="007117F8" w:rsidP="007117F8">
            <w:pPr>
              <w:pStyle w:val="ListBullet"/>
            </w:pPr>
            <w:r w:rsidRPr="007117F8">
              <w:t>set up and start up the process. This can involve the use of process control systems</w:t>
            </w:r>
          </w:p>
          <w:p w:rsidR="00000000" w:rsidRPr="007117F8" w:rsidP="007117F8">
            <w:pPr>
              <w:pStyle w:val="ListBullet"/>
            </w:pPr>
            <w:r w:rsidRPr="007117F8">
              <w:t xml:space="preserve">monitor the process and system operation to identify out-of-specification </w:t>
            </w:r>
            <w:r w:rsidRPr="007117F8">
              <w:t>results or non-compliance. This can involve monitoring:</w:t>
            </w:r>
          </w:p>
          <w:p w:rsidR="00000000" w:rsidRPr="007117F8" w:rsidP="007117F8">
            <w:pPr>
              <w:pStyle w:val="ListBullet2"/>
            </w:pPr>
            <w:r w:rsidRPr="007117F8">
              <w:t>usage rates</w:t>
            </w:r>
          </w:p>
          <w:p w:rsidR="00000000" w:rsidRPr="007117F8" w:rsidP="007117F8">
            <w:pPr>
              <w:pStyle w:val="ListBullet2"/>
            </w:pPr>
            <w:r w:rsidRPr="007117F8">
              <w:t>dilution</w:t>
            </w:r>
          </w:p>
          <w:p w:rsidR="00000000" w:rsidRPr="007117F8" w:rsidP="007117F8">
            <w:pPr>
              <w:pStyle w:val="ListBullet"/>
            </w:pPr>
            <w:r w:rsidRPr="007117F8">
              <w:t>take corrective action in response to out-of-specification results or non-compliance</w:t>
            </w:r>
          </w:p>
          <w:p w:rsidR="00000000" w:rsidRPr="007117F8" w:rsidP="007117F8">
            <w:pPr>
              <w:pStyle w:val="ListBullet"/>
            </w:pPr>
            <w:r w:rsidRPr="007117F8">
              <w:t>report and/or record corrective action as required</w:t>
            </w:r>
          </w:p>
          <w:p w:rsidR="00000000" w:rsidRPr="007117F8" w:rsidP="007117F8">
            <w:pPr>
              <w:pStyle w:val="ListBullet"/>
            </w:pPr>
            <w:r w:rsidRPr="007117F8">
              <w:t>shut down equipment in response to an emergency situation</w:t>
            </w:r>
          </w:p>
          <w:p w:rsidR="00000000" w:rsidRPr="007117F8" w:rsidP="007117F8">
            <w:pPr>
              <w:pStyle w:val="ListBullet"/>
            </w:pPr>
            <w:r w:rsidRPr="007117F8">
              <w:t>shut down equipment in response to routine shutdown requirements</w:t>
            </w:r>
          </w:p>
          <w:p w:rsidR="00000000" w:rsidRPr="007117F8" w:rsidP="007117F8">
            <w:pPr>
              <w:pStyle w:val="ListBullet"/>
            </w:pPr>
            <w:r w:rsidRPr="007117F8">
              <w:t>maintain work area to meet housekeeping standards</w:t>
            </w:r>
          </w:p>
          <w:p w:rsidR="00000000" w:rsidRPr="007117F8" w:rsidP="007117F8">
            <w:pPr>
              <w:pStyle w:val="ListBullet"/>
            </w:pPr>
            <w:r w:rsidRPr="007117F8">
              <w:t>demonstrate safe handling of hazardous chemicals</w:t>
            </w:r>
          </w:p>
          <w:p w:rsidR="00000000" w:rsidRPr="007117F8" w:rsidP="007117F8">
            <w:pPr>
              <w:pStyle w:val="ListBullet"/>
            </w:pPr>
            <w:r w:rsidRPr="007117F8">
              <w:t xml:space="preserve">implement routine maintenance and </w:t>
            </w:r>
            <w:r w:rsidRPr="007117F8">
              <w:t>minor repairs of the system</w:t>
            </w:r>
          </w:p>
          <w:p w:rsidR="00000000" w:rsidRPr="007117F8" w:rsidP="007117F8">
            <w:pPr>
              <w:pStyle w:val="ListBullet"/>
            </w:pPr>
            <w:r w:rsidRPr="007117F8">
              <w:t>implement routine system cleaning requirements</w:t>
            </w:r>
          </w:p>
          <w:p w:rsidR="00000000" w:rsidRPr="007117F8" w:rsidP="007117F8">
            <w:pPr>
              <w:pStyle w:val="ListBullet"/>
            </w:pPr>
            <w:r w:rsidRPr="007117F8">
              <w:t>apply information technology systems according to enterprise procedures</w:t>
            </w:r>
          </w:p>
          <w:p w:rsidR="00000000" w:rsidRPr="007117F8" w:rsidP="007117F8">
            <w:pPr>
              <w:pStyle w:val="ListBullet"/>
            </w:pPr>
            <w:r w:rsidRPr="007117F8">
              <w:t>apply sampling techniques according to enterprise procedures</w:t>
            </w:r>
          </w:p>
          <w:p w:rsidR="00000000" w:rsidRPr="007117F8" w:rsidP="007117F8">
            <w:pPr>
              <w:pStyle w:val="ListBullet"/>
            </w:pPr>
            <w:r w:rsidRPr="007117F8">
              <w:t>conduct routine tests according to enterprise pr</w:t>
            </w:r>
            <w:r w:rsidRPr="007117F8">
              <w:t>ocedures</w:t>
            </w:r>
          </w:p>
          <w:p w:rsidR="00000000" w:rsidRPr="007117F8" w:rsidP="007117F8">
            <w:pPr>
              <w:pStyle w:val="ListBullet"/>
            </w:pPr>
            <w:r w:rsidRPr="007117F8">
              <w:t>use oral communication skills/language to fulfil the job role as specified by the organisation, including questioning, active listening, asking for clarification and seeking advice from supervisor</w:t>
            </w:r>
          </w:p>
          <w:p w:rsidR="00000000" w:rsidP="007117F8">
            <w:pPr>
              <w:pStyle w:val="ListBullet"/>
              <w:rPr>
                <w:lang w:val="en-NZ"/>
              </w:rPr>
            </w:pPr>
            <w:r w:rsidRPr="007117F8">
              <w:t>work cooperatively within a culturally diverse workforce.</w:t>
            </w:r>
          </w:p>
        </w:tc>
      </w:tr>
      <w:tr w:rsidTr="007117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117F8">
            <w:pPr>
              <w:pStyle w:val="TableHeading"/>
            </w:pPr>
            <w:r w:rsidRPr="007117F8">
              <w:t>Required knowledge include:</w:t>
            </w:r>
          </w:p>
        </w:tc>
      </w:tr>
      <w:tr w:rsidTr="007117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117F8" w:rsidP="007117F8">
            <w:pPr>
              <w:pStyle w:val="BodyText"/>
            </w:pPr>
            <w:r w:rsidRPr="007117F8">
              <w:t>Note: The following required knowledge should be applied as appropriate to the equipment and processes that are used in the particular winery or workplace.</w:t>
            </w:r>
          </w:p>
          <w:p w:rsidR="00000000" w:rsidRPr="007117F8" w:rsidP="007117F8">
            <w:pPr>
              <w:pStyle w:val="BodyText"/>
            </w:pPr>
            <w:r w:rsidRPr="007117F8">
              <w:rPr>
                <w:rStyle w:val="SpecialBold"/>
              </w:rPr>
              <w:t>Knowledge of</w:t>
            </w:r>
            <w:r w:rsidRPr="007117F8">
              <w:rPr>
                <w:rStyle w:val="SpecialBold"/>
              </w:rPr>
              <w:t>:</w:t>
            </w:r>
          </w:p>
          <w:p w:rsidR="00000000" w:rsidRPr="007117F8" w:rsidP="007117F8">
            <w:pPr>
              <w:pStyle w:val="ListBullet"/>
            </w:pPr>
            <w:r w:rsidRPr="007117F8">
              <w:t>purpose and principles of chemicals used and their effect on irrigation system or vine performance. This should include the effect of miscalculations and inaccurate deliveries</w:t>
            </w:r>
          </w:p>
          <w:p w:rsidR="00000000" w:rsidRPr="007117F8" w:rsidP="007117F8">
            <w:pPr>
              <w:pStyle w:val="ListBullet"/>
            </w:pPr>
            <w:r w:rsidRPr="007117F8">
              <w:t>purpose and operation of equipment and instrumentation components</w:t>
            </w:r>
          </w:p>
          <w:p w:rsidR="00000000" w:rsidRPr="007117F8" w:rsidP="007117F8">
            <w:pPr>
              <w:pStyle w:val="ListBullet"/>
            </w:pPr>
            <w:r w:rsidRPr="007117F8">
              <w:t>basic opera</w:t>
            </w:r>
            <w:r w:rsidRPr="007117F8">
              <w:t>ting principles and process control systems where relevant</w:t>
            </w:r>
          </w:p>
          <w:p w:rsidR="00000000" w:rsidRPr="007117F8" w:rsidP="007117F8">
            <w:pPr>
              <w:pStyle w:val="ListBullet"/>
            </w:pPr>
            <w:r w:rsidRPr="007117F8">
              <w:t>services required</w:t>
            </w:r>
          </w:p>
          <w:p w:rsidR="00000000" w:rsidRPr="007117F8" w:rsidP="007117F8">
            <w:pPr>
              <w:pStyle w:val="ListBullet"/>
            </w:pPr>
            <w:r w:rsidRPr="007117F8">
              <w:t>control points and significance and methods of monitoring</w:t>
            </w:r>
          </w:p>
          <w:p w:rsidR="00000000" w:rsidRPr="007117F8" w:rsidP="007117F8">
            <w:pPr>
              <w:pStyle w:val="ListBullet"/>
            </w:pPr>
            <w:r w:rsidRPr="007117F8">
              <w:t>common causes of variation and corrective action required</w:t>
            </w:r>
          </w:p>
          <w:p w:rsidR="00000000" w:rsidRPr="007117F8" w:rsidP="007117F8">
            <w:pPr>
              <w:pStyle w:val="ListBullet"/>
            </w:pPr>
            <w:r w:rsidRPr="007117F8">
              <w:t>process specifications, procedures and operating parameters</w:t>
            </w:r>
          </w:p>
          <w:p w:rsidR="00000000" w:rsidRPr="007117F8" w:rsidP="007117F8">
            <w:pPr>
              <w:pStyle w:val="ListBullet"/>
            </w:pPr>
            <w:r w:rsidRPr="007117F8">
              <w:t>correct chemical handling techniques</w:t>
            </w:r>
          </w:p>
          <w:p w:rsidR="00000000" w:rsidRPr="007117F8" w:rsidP="007117F8">
            <w:pPr>
              <w:pStyle w:val="ListBullet"/>
            </w:pPr>
            <w:r w:rsidRPr="007117F8">
              <w:t>OHS hazards and controls</w:t>
            </w:r>
          </w:p>
          <w:p w:rsidR="00000000" w:rsidRPr="007117F8" w:rsidP="007117F8">
            <w:pPr>
              <w:pStyle w:val="ListBullet"/>
            </w:pPr>
            <w:r w:rsidRPr="007117F8">
              <w:t>lock-out and tag-out procedures</w:t>
            </w:r>
          </w:p>
          <w:p w:rsidR="00000000" w:rsidRPr="007117F8" w:rsidP="007117F8">
            <w:pPr>
              <w:pStyle w:val="ListBullet"/>
            </w:pPr>
            <w:r w:rsidRPr="007117F8">
              <w:t>environmental issues and controls</w:t>
            </w:r>
          </w:p>
          <w:p w:rsidR="00000000" w:rsidRPr="007117F8" w:rsidP="007117F8">
            <w:pPr>
              <w:pStyle w:val="ListBullet"/>
            </w:pPr>
            <w:r w:rsidRPr="007117F8">
              <w:t>procedures and responsibility for reporting problems</w:t>
            </w:r>
          </w:p>
          <w:p w:rsidR="00000000" w:rsidRPr="007117F8" w:rsidP="007117F8">
            <w:pPr>
              <w:pStyle w:val="ListBullet"/>
            </w:pPr>
            <w:r w:rsidRPr="007117F8">
              <w:t>cleaning requirements of system</w:t>
            </w:r>
          </w:p>
          <w:p w:rsidR="00000000" w:rsidRPr="007117F8" w:rsidP="007117F8">
            <w:pPr>
              <w:pStyle w:val="ListBullet"/>
            </w:pPr>
            <w:r w:rsidRPr="007117F8">
              <w:t>maintenance requirements of system</w:t>
            </w:r>
          </w:p>
          <w:p w:rsidR="00000000" w:rsidRPr="007117F8" w:rsidP="007117F8">
            <w:pPr>
              <w:pStyle w:val="ListBullet"/>
            </w:pPr>
            <w:r w:rsidRPr="007117F8">
              <w:t>shutdown</w:t>
            </w:r>
            <w:r w:rsidRPr="007117F8">
              <w:t xml:space="preserve"> sequence</w:t>
            </w:r>
          </w:p>
          <w:p w:rsidR="00000000" w:rsidRPr="007117F8" w:rsidP="007117F8">
            <w:pPr>
              <w:pStyle w:val="ListBullet"/>
            </w:pPr>
            <w:r w:rsidRPr="007117F8">
              <w:t>recording requirements and procedures</w:t>
            </w:r>
          </w:p>
          <w:p w:rsidR="00000000" w:rsidRPr="007117F8" w:rsidP="007117F8">
            <w:pPr>
              <w:pStyle w:val="ListBullet"/>
            </w:pPr>
            <w:r w:rsidRPr="007117F8">
              <w:t>cleaning procedures</w:t>
            </w:r>
          </w:p>
          <w:p w:rsidR="00000000" w:rsidRPr="007117F8" w:rsidP="007117F8">
            <w:pPr>
              <w:pStyle w:val="ListBullet"/>
            </w:pPr>
            <w:r w:rsidRPr="007117F8">
              <w:t>information technology systems where relevant</w:t>
            </w:r>
          </w:p>
          <w:p w:rsidR="00000000" w:rsidRPr="007117F8" w:rsidP="007117F8">
            <w:pPr>
              <w:pStyle w:val="ListBullet"/>
            </w:pPr>
            <w:r w:rsidRPr="007117F8">
              <w:t>sampling techniques and procedures where relevant</w:t>
            </w:r>
          </w:p>
          <w:p w:rsidR="00000000" w:rsidRPr="007117F8" w:rsidP="007117F8">
            <w:pPr>
              <w:pStyle w:val="ListBullet"/>
            </w:pPr>
            <w:r w:rsidRPr="007117F8">
              <w:t>routine testing procedures where relevant.</w:t>
            </w:r>
          </w:p>
        </w:tc>
      </w:tr>
    </w:tbl>
    <w:p w:rsidR="00000000" w:rsidRPr="007117F8" w:rsidP="007117F8">
      <w:pPr>
        <w:pStyle w:val="BodyText"/>
      </w:pPr>
    </w:p>
    <w:p w:rsidR="00000000" w:rsidRPr="007117F8" w:rsidP="007117F8">
      <w:pPr>
        <w:pStyle w:val="AllowPageBreak"/>
      </w:pPr>
    </w:p>
    <w:p w:rsidR="00000000" w:rsidRPr="007117F8" w:rsidP="007117F8">
      <w:pPr>
        <w:pStyle w:val="Heading1"/>
      </w:pPr>
      <w:bookmarkStart w:id="10" w:name="O_448823"/>
      <w:bookmarkEnd w:id="10"/>
      <w:r w:rsidRPr="007117F8">
        <w:t>Evidence Guide</w:t>
      </w:r>
    </w:p>
    <w:tbl>
      <w:tblPr>
        <w:tblW w:w="9462" w:type="dxa"/>
        <w:tblLayout w:type="fixed"/>
        <w:tblCellMar>
          <w:left w:w="62" w:type="dxa"/>
          <w:right w:w="62" w:type="dxa"/>
        </w:tblCellMar>
        <w:tblLook w:val="0000"/>
      </w:tblPr>
      <w:tblGrid>
        <w:gridCol w:w="3800"/>
        <w:gridCol w:w="5662"/>
      </w:tblGrid>
      <w:tr w:rsidTr="007117F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17F8">
            <w:pPr>
              <w:pStyle w:val="TableHeading"/>
            </w:pPr>
            <w:r w:rsidRPr="007117F8">
              <w:t>EVIDENCE GUIDE</w:t>
            </w:r>
          </w:p>
        </w:tc>
      </w:tr>
      <w:tr w:rsidTr="007117F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t>The evidence guide provides advice on assessment and must be read in conjunction with the performance criteria, required skills and knowledge, range statement and the Assessment Guidelines for the Training Package.</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t>Assessment mus</w:t>
            </w:r>
            <w:r w:rsidRPr="007117F8">
              <w:t>t be carried out in a manner that recognises the cultural and literacy requirements of the assessee and is appropriate to the work performed. Competence in this unit must be achieved in accordance with food safety standards and regulations.</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Evidence of ability to:</w:t>
            </w:r>
          </w:p>
          <w:p w:rsidR="00000000" w:rsidRPr="007117F8" w:rsidP="007117F8">
            <w:pPr>
              <w:pStyle w:val="ListBullet"/>
            </w:pPr>
            <w:r w:rsidRPr="007117F8">
              <w:t>use personal protective clothing and equipment where required</w:t>
            </w:r>
          </w:p>
          <w:p w:rsidR="00000000" w:rsidRPr="007117F8" w:rsidP="007117F8">
            <w:pPr>
              <w:pStyle w:val="ListBullet"/>
            </w:pPr>
            <w:r w:rsidRPr="007117F8">
              <w:t xml:space="preserve">correctly select and prepare injection materials </w:t>
            </w:r>
          </w:p>
          <w:p w:rsidR="00000000" w:rsidRPr="007117F8" w:rsidP="007117F8">
            <w:pPr>
              <w:pStyle w:val="ListBullet"/>
            </w:pPr>
            <w:r w:rsidRPr="007117F8">
              <w:t>correctly pre-start checks</w:t>
            </w:r>
            <w:r w:rsidRPr="007117F8">
              <w:t xml:space="preserve"> of equipment </w:t>
            </w:r>
          </w:p>
          <w:p w:rsidR="00000000" w:rsidRPr="007117F8" w:rsidP="007117F8">
            <w:pPr>
              <w:pStyle w:val="ListBullet"/>
            </w:pPr>
            <w:r w:rsidRPr="007117F8">
              <w:t>start injection process correctly</w:t>
            </w:r>
          </w:p>
          <w:p w:rsidR="00000000" w:rsidRPr="007117F8" w:rsidP="007117F8">
            <w:pPr>
              <w:pStyle w:val="ListBullet"/>
            </w:pPr>
            <w:r w:rsidRPr="007117F8">
              <w:t>monitor injection process control points and equipment, including checking for environmental compliance, usage rates and dilution</w:t>
            </w:r>
          </w:p>
          <w:p w:rsidR="00000000" w:rsidRPr="007117F8" w:rsidP="007117F8">
            <w:pPr>
              <w:pStyle w:val="ListBullet"/>
            </w:pPr>
            <w:r w:rsidRPr="007117F8">
              <w:t>take corrective action in response to out-of-specification results or non-com</w:t>
            </w:r>
            <w:r w:rsidRPr="007117F8">
              <w:t>pliance</w:t>
            </w:r>
          </w:p>
          <w:p w:rsidR="00000000" w:rsidRPr="007117F8" w:rsidP="007117F8">
            <w:pPr>
              <w:pStyle w:val="ListBullet"/>
            </w:pPr>
            <w:r w:rsidRPr="007117F8">
              <w:t>perform routine and emergency shutdowns</w:t>
            </w:r>
          </w:p>
          <w:p w:rsidR="00000000" w:rsidRPr="007117F8" w:rsidP="007117F8">
            <w:pPr>
              <w:pStyle w:val="ListBullet"/>
            </w:pPr>
            <w:r w:rsidRPr="007117F8">
              <w:t xml:space="preserve">handle and/or remove waste in accordance with specified procedures  </w:t>
            </w:r>
          </w:p>
          <w:p w:rsidR="00000000" w:rsidP="007117F8">
            <w:pPr>
              <w:pStyle w:val="ListBullet"/>
              <w:rPr>
                <w:lang w:val="en-NZ"/>
              </w:rPr>
            </w:pPr>
            <w:r w:rsidRPr="007117F8">
              <w:t>record information appropriately.</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 xml:space="preserve">Assessment must occur in a real or simulated workplace </w:t>
            </w:r>
            <w:r w:rsidRPr="007117F8">
              <w:t>where the assessee has access to:</w:t>
            </w:r>
          </w:p>
          <w:p w:rsidR="00000000" w:rsidRPr="007117F8" w:rsidP="007117F8">
            <w:pPr>
              <w:pStyle w:val="ListBullet"/>
            </w:pPr>
            <w:r w:rsidRPr="007117F8">
              <w:t>personal protective clothing and equipment as required</w:t>
            </w:r>
          </w:p>
          <w:p w:rsidR="00000000" w:rsidRPr="007117F8" w:rsidP="007117F8">
            <w:pPr>
              <w:pStyle w:val="ListBullet"/>
            </w:pPr>
            <w:r w:rsidRPr="007117F8">
              <w:t>work procedures, including advice on company practices, safe work practices, food safety, quality and environmental requirements</w:t>
            </w:r>
          </w:p>
          <w:p w:rsidR="00000000" w:rsidRPr="007117F8" w:rsidP="007117F8">
            <w:pPr>
              <w:pStyle w:val="ListBullet"/>
            </w:pPr>
            <w:r w:rsidRPr="007117F8">
              <w:t>instructions, information, specifications and schedules as required</w:t>
            </w:r>
          </w:p>
          <w:p w:rsidR="00000000" w:rsidRPr="007117F8" w:rsidP="007117F8">
            <w:pPr>
              <w:pStyle w:val="ListBullet"/>
            </w:pPr>
            <w:r w:rsidRPr="007117F8">
              <w:t>equipment, services and corresponding information as required</w:t>
            </w:r>
          </w:p>
          <w:p w:rsidR="00000000" w:rsidRPr="007117F8" w:rsidP="007117F8">
            <w:pPr>
              <w:pStyle w:val="ListBullet"/>
            </w:pPr>
            <w:r w:rsidRPr="007117F8">
              <w:t>products and materials as required</w:t>
            </w:r>
          </w:p>
          <w:p w:rsidR="00000000" w:rsidRPr="007117F8" w:rsidP="007117F8">
            <w:pPr>
              <w:pStyle w:val="ListBullet"/>
            </w:pPr>
            <w:r w:rsidRPr="007117F8">
              <w:t>internal and external customers and suppliers as required</w:t>
            </w:r>
          </w:p>
          <w:p w:rsidR="00000000" w:rsidRPr="007117F8" w:rsidP="007117F8">
            <w:pPr>
              <w:pStyle w:val="ListBullet"/>
            </w:pPr>
            <w:r w:rsidRPr="007117F8">
              <w:t>cleaning procedures, materials an</w:t>
            </w:r>
            <w:r w:rsidRPr="007117F8">
              <w:t>d equipment as required</w:t>
            </w:r>
          </w:p>
          <w:p w:rsidR="00000000" w:rsidP="007117F8">
            <w:pPr>
              <w:pStyle w:val="ListBullet"/>
              <w:rPr>
                <w:lang w:val="en-NZ"/>
              </w:rPr>
            </w:pPr>
            <w:r w:rsidRPr="007117F8">
              <w:t>documentation and recording requirements and procedures.</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t>This unit should be assessed together with other units of competency relevant to the function or work role.</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To ensur</w:t>
            </w:r>
            <w:r w:rsidRPr="007117F8">
              <w:t>e consistency in one's performance, competence should be demonstrated on more than one occasion over a period of time in order to cover a variety of circumstances, cases and responsibilities, and where possible, over a number of assessment activities.</w:t>
            </w:r>
          </w:p>
        </w:tc>
      </w:tr>
    </w:tbl>
    <w:p w:rsidR="00835AAB" w:rsidP="007117F8">
      <w:pPr>
        <w:pStyle w:val="BodyText"/>
      </w:pPr>
    </w:p>
    <w:p w:rsidR="00835AAB" w:rsidP="007117F8">
      <w:pPr>
        <w:pStyle w:val="BodyText"/>
      </w:pPr>
    </w:p>
    <w:p w:rsidR="00000000" w:rsidRPr="007117F8" w:rsidP="007117F8">
      <w:pPr>
        <w:pStyle w:val="Heading1"/>
      </w:pPr>
      <w:bookmarkStart w:id="11" w:name="O_448818"/>
      <w:bookmarkEnd w:id="11"/>
      <w:r w:rsidRPr="007117F8">
        <w:t>Range Statement</w:t>
      </w:r>
    </w:p>
    <w:tbl>
      <w:tblPr>
        <w:tblW w:w="9462" w:type="dxa"/>
        <w:tblLayout w:type="fixed"/>
        <w:tblCellMar>
          <w:left w:w="62" w:type="dxa"/>
          <w:right w:w="62" w:type="dxa"/>
        </w:tblCellMar>
        <w:tblLook w:val="0000"/>
      </w:tblPr>
      <w:tblGrid>
        <w:gridCol w:w="3800"/>
        <w:gridCol w:w="5662"/>
      </w:tblGrid>
      <w:tr w:rsidTr="007117F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17F8">
            <w:pPr>
              <w:pStyle w:val="TableHeading"/>
            </w:pPr>
            <w:r w:rsidRPr="007117F8">
              <w:t>RANGE STATEMENT</w:t>
            </w:r>
          </w:p>
        </w:tc>
      </w:tr>
      <w:tr w:rsidTr="007117F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t>The range statement relates to the unit of competency as a whole. It allows for different work environments and situations that may affect performance. Bold italicised wording, if used in the performance cr</w:t>
            </w:r>
            <w:r w:rsidRPr="007117F8">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t>Work is carried out in accordance with workplace procedures, licensing requirements and legislative requirements</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Workplace information can include:</w:t>
            </w:r>
          </w:p>
          <w:p w:rsidR="00000000" w:rsidRPr="007117F8" w:rsidP="007117F8">
            <w:pPr>
              <w:pStyle w:val="ListBullet"/>
            </w:pPr>
            <w:r w:rsidRPr="007117F8">
              <w:t>Standard Operating Procedures (SOPs)</w:t>
            </w:r>
          </w:p>
          <w:p w:rsidR="00000000" w:rsidRPr="007117F8" w:rsidP="007117F8">
            <w:pPr>
              <w:pStyle w:val="ListBullet"/>
            </w:pPr>
            <w:r w:rsidRPr="007117F8">
              <w:t>specifications</w:t>
            </w:r>
          </w:p>
          <w:p w:rsidR="00000000" w:rsidRPr="007117F8" w:rsidP="007117F8">
            <w:pPr>
              <w:pStyle w:val="ListBullet"/>
            </w:pPr>
            <w:r w:rsidRPr="007117F8">
              <w:t>production schedules</w:t>
            </w:r>
          </w:p>
          <w:p w:rsidR="00000000" w:rsidRPr="007117F8" w:rsidP="007117F8">
            <w:pPr>
              <w:pStyle w:val="ListBullet"/>
            </w:pPr>
            <w:r w:rsidRPr="007117F8">
              <w:t>instructions</w:t>
            </w:r>
          </w:p>
          <w:p w:rsidR="00000000" w:rsidRPr="007117F8" w:rsidP="007117F8">
            <w:pPr>
              <w:pStyle w:val="ListBullet"/>
            </w:pPr>
            <w:r w:rsidRPr="007117F8">
              <w:t>routine maintenance schedules</w:t>
            </w:r>
          </w:p>
          <w:p w:rsidR="00000000" w:rsidRPr="007117F8" w:rsidP="007117F8">
            <w:pPr>
              <w:pStyle w:val="ListBullet"/>
            </w:pPr>
            <w:r w:rsidRPr="007117F8">
              <w:t>work notes</w:t>
            </w:r>
          </w:p>
          <w:p w:rsidR="00000000" w:rsidRPr="007117F8" w:rsidP="007117F8">
            <w:pPr>
              <w:pStyle w:val="ListBullet"/>
            </w:pPr>
            <w:r w:rsidRPr="007117F8">
              <w:t>Material Safety Data Sheets (MSDS)</w:t>
            </w:r>
          </w:p>
          <w:p w:rsidR="00000000" w:rsidRPr="007117F8" w:rsidP="007117F8">
            <w:pPr>
              <w:pStyle w:val="ListBullet"/>
            </w:pPr>
            <w:r w:rsidRPr="007117F8">
              <w:t xml:space="preserve">manufacturer instructions </w:t>
            </w:r>
          </w:p>
          <w:p w:rsidR="00000000" w:rsidP="007117F8">
            <w:pPr>
              <w:pStyle w:val="ListBullet"/>
              <w:rPr>
                <w:lang w:val="en-NZ"/>
              </w:rPr>
            </w:pPr>
            <w:r w:rsidRPr="007117F8">
              <w:t>verbal directions from manager, supervisor or senior operator</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 xml:space="preserve">Confirming equipment status </w:t>
            </w:r>
            <w:r w:rsidRPr="007117F8">
              <w:t>involves:</w:t>
            </w:r>
          </w:p>
          <w:p w:rsidR="00000000" w:rsidRPr="007117F8" w:rsidP="007117F8">
            <w:pPr>
              <w:pStyle w:val="ListBullet"/>
            </w:pPr>
            <w:r w:rsidRPr="007117F8">
              <w:t>checking that all safety standards and pre-start requirements are met and equipment is operational</w:t>
            </w:r>
          </w:p>
          <w:p w:rsidR="00000000" w:rsidP="007117F8">
            <w:pPr>
              <w:pStyle w:val="ListBullet"/>
              <w:rPr>
                <w:lang w:val="en-NZ"/>
              </w:rPr>
            </w:pPr>
            <w:r w:rsidRPr="007117F8">
              <w:t>checking the operation and/or calibration of measuring instrumentation</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Services may include:</w:t>
            </w:r>
          </w:p>
          <w:p w:rsidR="00000000" w:rsidP="007117F8">
            <w:pPr>
              <w:pStyle w:val="ListBullet"/>
              <w:rPr>
                <w:lang w:val="en-NZ"/>
              </w:rPr>
            </w:pPr>
            <w:r w:rsidRPr="007117F8">
              <w:t>water and power</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Monitoring the process may involve:</w:t>
            </w:r>
          </w:p>
          <w:p w:rsidR="00000000" w:rsidP="007117F8">
            <w:pPr>
              <w:pStyle w:val="ListBullet"/>
              <w:rPr>
                <w:lang w:val="en-NZ"/>
              </w:rPr>
            </w:pPr>
            <w:r w:rsidRPr="007117F8">
              <w:t>the use of production data, such as performance control charts</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rPr>
                <w:rStyle w:val="SpecialBold"/>
              </w:rPr>
              <w:t>Process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Process operation and monitoring functions may be:</w:t>
            </w:r>
          </w:p>
          <w:p w:rsidR="00000000" w:rsidP="007117F8">
            <w:pPr>
              <w:pStyle w:val="ListBullet"/>
              <w:rPr>
                <w:lang w:val="en-NZ"/>
              </w:rPr>
            </w:pPr>
            <w:r w:rsidRPr="007117F8">
              <w:t>manual or involve the use of a process control system</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Control points refer to those key points in a work process that must be monitored and controlled. This includes:</w:t>
            </w:r>
          </w:p>
          <w:p w:rsidR="00000000" w:rsidRPr="007117F8" w:rsidP="007117F8">
            <w:pPr>
              <w:pStyle w:val="ListBullet"/>
            </w:pPr>
            <w:r w:rsidRPr="007117F8">
              <w:t xml:space="preserve">quality and regulatory control points </w:t>
            </w:r>
          </w:p>
          <w:p w:rsidR="00000000" w:rsidP="007117F8">
            <w:pPr>
              <w:pStyle w:val="ListBullet"/>
              <w:rPr>
                <w:lang w:val="en-NZ"/>
              </w:rPr>
            </w:pPr>
            <w:r w:rsidRPr="007117F8">
              <w:t>inspection points</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rPr>
                <w:rStyle w:val="SpecialBold"/>
              </w:rPr>
              <w:t>Irrigation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Irrigation systems may include:</w:t>
            </w:r>
          </w:p>
          <w:p w:rsidR="00000000" w:rsidRPr="007117F8" w:rsidP="007117F8">
            <w:pPr>
              <w:pStyle w:val="ListBullet"/>
            </w:pPr>
            <w:r w:rsidRPr="007117F8">
              <w:t>flood</w:t>
            </w:r>
          </w:p>
          <w:p w:rsidR="00000000" w:rsidRPr="007117F8" w:rsidP="007117F8">
            <w:pPr>
              <w:pStyle w:val="ListBullet"/>
            </w:pPr>
            <w:r w:rsidRPr="007117F8">
              <w:t>dripper</w:t>
            </w:r>
          </w:p>
          <w:p w:rsidR="00000000" w:rsidRPr="007117F8" w:rsidP="007117F8">
            <w:pPr>
              <w:pStyle w:val="ListBullet"/>
            </w:pPr>
            <w:r w:rsidRPr="007117F8">
              <w:t>microjet</w:t>
            </w:r>
          </w:p>
          <w:p w:rsidR="00000000" w:rsidRPr="007117F8" w:rsidP="007117F8">
            <w:pPr>
              <w:pStyle w:val="ListBullet"/>
            </w:pPr>
            <w:r w:rsidRPr="007117F8">
              <w:t>sprinkler</w:t>
            </w:r>
          </w:p>
          <w:p w:rsidR="00000000" w:rsidRPr="007117F8" w:rsidP="007117F8">
            <w:pPr>
              <w:pStyle w:val="ListBullet"/>
            </w:pPr>
            <w:r w:rsidRPr="007117F8">
              <w:t xml:space="preserve">overhead </w:t>
            </w:r>
          </w:p>
          <w:p w:rsidR="00000000" w:rsidP="007117F8">
            <w:pPr>
              <w:pStyle w:val="ListBullet"/>
              <w:rPr>
                <w:lang w:val="en-NZ"/>
              </w:rPr>
            </w:pPr>
            <w:r w:rsidRPr="007117F8">
              <w:t>water winch</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rPr>
                <w:rStyle w:val="SpecialBold"/>
              </w:rPr>
              <w:t>Materials to be injected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Materials to be injected may be wet or dry and may include, but are not restricted to:</w:t>
            </w:r>
          </w:p>
          <w:p w:rsidR="00000000" w:rsidRPr="007117F8" w:rsidP="007117F8">
            <w:pPr>
              <w:pStyle w:val="ListBullet"/>
            </w:pPr>
            <w:r w:rsidRPr="007117F8">
              <w:t>fertilisers</w:t>
            </w:r>
          </w:p>
          <w:p w:rsidR="00000000" w:rsidRPr="007117F8" w:rsidP="007117F8">
            <w:pPr>
              <w:pStyle w:val="ListBullet"/>
            </w:pPr>
            <w:r w:rsidRPr="007117F8">
              <w:t>chlorine</w:t>
            </w:r>
          </w:p>
          <w:p w:rsidR="00000000" w:rsidRPr="007117F8" w:rsidP="007117F8">
            <w:pPr>
              <w:pStyle w:val="ListBullet"/>
            </w:pPr>
            <w:r w:rsidRPr="007117F8">
              <w:t>acid</w:t>
            </w:r>
          </w:p>
          <w:p w:rsidR="00000000" w:rsidP="007117F8">
            <w:pPr>
              <w:pStyle w:val="ListBullet"/>
              <w:rPr>
                <w:lang w:val="en-NZ"/>
              </w:rPr>
            </w:pPr>
            <w:r w:rsidRPr="007117F8">
              <w:t>cleaning agents</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Equipment may include:</w:t>
            </w:r>
          </w:p>
          <w:p w:rsidR="00000000" w:rsidRPr="007117F8" w:rsidP="007117F8">
            <w:pPr>
              <w:pStyle w:val="ListBullet"/>
            </w:pPr>
            <w:r w:rsidRPr="007117F8">
              <w:t>injection pump</w:t>
            </w:r>
          </w:p>
          <w:p w:rsidR="00000000" w:rsidRPr="007117F8" w:rsidP="007117F8">
            <w:pPr>
              <w:pStyle w:val="ListBullet"/>
            </w:pPr>
            <w:r w:rsidRPr="007117F8">
              <w:t xml:space="preserve">injection point </w:t>
            </w:r>
          </w:p>
          <w:p w:rsidR="00000000" w:rsidP="007117F8">
            <w:pPr>
              <w:pStyle w:val="ListBullet"/>
              <w:rPr>
                <w:lang w:val="en-NZ"/>
              </w:rPr>
            </w:pPr>
            <w:r w:rsidRPr="007117F8">
              <w:t>chemical holding tank</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Information systems may be:</w:t>
            </w:r>
          </w:p>
          <w:p w:rsidR="00000000" w:rsidP="007117F8">
            <w:pPr>
              <w:pStyle w:val="ListBullet"/>
              <w:rPr>
                <w:lang w:val="en-NZ"/>
              </w:rPr>
            </w:pPr>
            <w:r w:rsidRPr="007117F8">
              <w:t>print or screen based and may include information technology for injection scheduling systems, recording and reporting systems</w:t>
            </w:r>
          </w:p>
        </w:tc>
      </w:tr>
      <w:tr w:rsidTr="007117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BodyText"/>
              <w:rPr>
                <w:lang w:val="en-NZ"/>
              </w:rPr>
            </w:pPr>
            <w:r w:rsidRPr="007117F8">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Work may involve exposure to:</w:t>
            </w:r>
          </w:p>
          <w:p w:rsidR="00000000" w:rsidRPr="007117F8" w:rsidP="007117F8">
            <w:pPr>
              <w:pStyle w:val="ListBullet"/>
            </w:pPr>
            <w:r w:rsidRPr="007117F8">
              <w:t>chemical, dangerous or hazardous substances</w:t>
            </w:r>
          </w:p>
        </w:tc>
      </w:tr>
    </w:tbl>
    <w:p w:rsidR="00000000" w:rsidRPr="007117F8" w:rsidP="007117F8">
      <w:pPr>
        <w:pStyle w:val="BodyText"/>
      </w:pPr>
    </w:p>
    <w:p w:rsidR="00000000" w:rsidRPr="007117F8" w:rsidP="007117F8">
      <w:pPr>
        <w:pStyle w:val="AllowPageBreak"/>
      </w:pPr>
    </w:p>
    <w:p w:rsidR="00000000" w:rsidRPr="007117F8" w:rsidP="007117F8">
      <w:pPr>
        <w:pStyle w:val="Heading1"/>
      </w:pPr>
      <w:bookmarkStart w:id="12" w:name="O_448815"/>
      <w:bookmarkEnd w:id="12"/>
      <w:r w:rsidRPr="007117F8">
        <w:t>Unit Sector(s)</w:t>
      </w:r>
    </w:p>
    <w:tbl>
      <w:tblPr>
        <w:tblW w:w="9462" w:type="dxa"/>
        <w:tblLayout w:type="fixed"/>
        <w:tblCellMar>
          <w:left w:w="62" w:type="dxa"/>
          <w:right w:w="62" w:type="dxa"/>
        </w:tblCellMar>
        <w:tblLook w:val="0000"/>
      </w:tblPr>
      <w:tblGrid>
        <w:gridCol w:w="2700"/>
        <w:gridCol w:w="6762"/>
      </w:tblGrid>
      <w:tr w:rsidTr="007117F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7F8">
            <w:pPr>
              <w:pStyle w:val="Heading4"/>
            </w:pPr>
            <w:r w:rsidRPr="007117F8">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7F8" w:rsidP="007117F8">
            <w:pPr>
              <w:pStyle w:val="BodyText"/>
            </w:pPr>
            <w:r w:rsidRPr="007117F8">
              <w:t>Wine operations</w:t>
            </w:r>
          </w:p>
        </w:tc>
      </w:tr>
    </w:tbl>
    <w:p w:rsidR="00835AAB" w:rsidP="007117F8">
      <w:pPr>
        <w:pStyle w:val="BodyText"/>
      </w:pPr>
    </w:p>
    <w:p w:rsidR="00835AAB" w:rsidP="007117F8">
      <w:pPr>
        <w:pStyle w:val="BodyText"/>
      </w:pPr>
    </w:p>
    <w:p w:rsidR="00000000" w:rsidRPr="007117F8" w:rsidP="007117F8"/>
    <w:sectPr w:rsidSect="007117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7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AAB" w:rsidP="00835A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7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AB" w:rsidP="007117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5AAB" w:rsidP="007117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35AAB" w:rsidP="007117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7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AAB" w:rsidP="00835A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7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AB" w:rsidP="007117F8">
    <w:pPr>
      <w:pStyle w:val="Header"/>
      <w:framePr w:wrap="around"/>
    </w:pPr>
    <w:r>
      <w:fldChar w:fldCharType="begin"/>
    </w:r>
    <w:r>
      <w:instrText xml:space="preserve"> TITLE   \* MERGEFORMAT </w:instrText>
    </w:r>
    <w:r>
      <w:fldChar w:fldCharType="separate"/>
    </w:r>
    <w:r>
      <w:t>FDFWGG2013A Deliver injection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5AAB" w:rsidP="007117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6AB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C4B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FED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7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17F8"/>
    <w:pPr>
      <w:spacing w:before="360" w:after="60"/>
      <w:outlineLvl w:val="0"/>
    </w:pPr>
    <w:rPr>
      <w:sz w:val="32"/>
    </w:rPr>
  </w:style>
  <w:style w:type="paragraph" w:styleId="Heading2">
    <w:name w:val="heading 2"/>
    <w:basedOn w:val="HeadingBase"/>
    <w:next w:val="BodyText"/>
    <w:link w:val="Heading2Char"/>
    <w:qFormat/>
    <w:rsid w:val="007117F8"/>
    <w:pPr>
      <w:keepLines/>
      <w:spacing w:before="240" w:after="120"/>
      <w:outlineLvl w:val="1"/>
    </w:pPr>
    <w:rPr>
      <w:sz w:val="28"/>
      <w:szCs w:val="40"/>
    </w:rPr>
  </w:style>
  <w:style w:type="paragraph" w:styleId="Heading3">
    <w:name w:val="heading 3"/>
    <w:basedOn w:val="HeadingBase"/>
    <w:next w:val="BodyText"/>
    <w:link w:val="Heading3Char"/>
    <w:qFormat/>
    <w:rsid w:val="007117F8"/>
    <w:pPr>
      <w:spacing w:before="180" w:after="120"/>
      <w:outlineLvl w:val="2"/>
    </w:pPr>
    <w:rPr>
      <w:spacing w:val="-10"/>
      <w:kern w:val="32"/>
    </w:rPr>
  </w:style>
  <w:style w:type="paragraph" w:styleId="Heading4">
    <w:name w:val="heading 4"/>
    <w:basedOn w:val="HeadingBase"/>
    <w:next w:val="BodyText"/>
    <w:link w:val="Heading4Char"/>
    <w:qFormat/>
    <w:rsid w:val="007117F8"/>
    <w:pPr>
      <w:spacing w:before="160" w:after="120"/>
      <w:outlineLvl w:val="3"/>
    </w:pPr>
    <w:rPr>
      <w:sz w:val="22"/>
    </w:rPr>
  </w:style>
  <w:style w:type="paragraph" w:styleId="Heading5">
    <w:name w:val="heading 5"/>
    <w:basedOn w:val="HeadingBase"/>
    <w:next w:val="Normal"/>
    <w:link w:val="Heading5Char"/>
    <w:qFormat/>
    <w:rsid w:val="007117F8"/>
    <w:pPr>
      <w:spacing w:before="80"/>
      <w:outlineLvl w:val="4"/>
    </w:pPr>
    <w:rPr>
      <w:color w:val="918585"/>
      <w:sz w:val="20"/>
    </w:rPr>
  </w:style>
  <w:style w:type="paragraph" w:styleId="Heading6">
    <w:name w:val="heading 6"/>
    <w:basedOn w:val="HeadingBase"/>
    <w:next w:val="Normal"/>
    <w:link w:val="Heading6Char"/>
    <w:qFormat/>
    <w:rsid w:val="007117F8"/>
    <w:pPr>
      <w:spacing w:before="60"/>
      <w:outlineLvl w:val="5"/>
    </w:pPr>
    <w:rPr>
      <w:color w:val="918585"/>
      <w:sz w:val="20"/>
    </w:rPr>
  </w:style>
  <w:style w:type="paragraph" w:styleId="Heading7">
    <w:name w:val="heading 7"/>
    <w:basedOn w:val="Normal"/>
    <w:next w:val="Normal"/>
    <w:link w:val="Heading7Char"/>
    <w:qFormat/>
    <w:rsid w:val="007117F8"/>
    <w:pPr>
      <w:ind w:left="720"/>
      <w:outlineLvl w:val="6"/>
    </w:pPr>
    <w:rPr>
      <w:i/>
    </w:rPr>
  </w:style>
  <w:style w:type="paragraph" w:styleId="Heading8">
    <w:name w:val="heading 8"/>
    <w:basedOn w:val="Normal"/>
    <w:next w:val="Normal"/>
    <w:link w:val="Heading8Char"/>
    <w:qFormat/>
    <w:rsid w:val="007117F8"/>
    <w:pPr>
      <w:ind w:left="720"/>
      <w:outlineLvl w:val="7"/>
    </w:pPr>
    <w:rPr>
      <w:i/>
    </w:rPr>
  </w:style>
  <w:style w:type="paragraph" w:styleId="Heading9">
    <w:name w:val="heading 9"/>
    <w:basedOn w:val="Normal"/>
    <w:next w:val="Normal"/>
    <w:link w:val="Heading9Char"/>
    <w:qFormat/>
    <w:rsid w:val="007117F8"/>
    <w:pPr>
      <w:ind w:left="720"/>
      <w:outlineLvl w:val="8"/>
    </w:pPr>
    <w:rPr>
      <w:i/>
    </w:rPr>
  </w:style>
  <w:style w:type="character" w:default="1" w:styleId="DefaultParagraphFont">
    <w:name w:val="Default Paragraph Font"/>
    <w:uiPriority w:val="1"/>
    <w:unhideWhenUsed/>
    <w:rsid w:val="007117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7F8"/>
  </w:style>
  <w:style w:type="character" w:customStyle="1" w:styleId="Heading1Char">
    <w:name w:val="Heading 1 Char"/>
    <w:basedOn w:val="DefaultParagraphFont"/>
    <w:link w:val="Heading1"/>
    <w:rsid w:val="007117F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117F8"/>
    <w:rPr>
      <w:rFonts w:ascii="Times New Roman" w:eastAsia="Times New Roman" w:hAnsi="Times New Roman" w:cs="Times New Roman"/>
      <w:b/>
      <w:szCs w:val="20"/>
      <w:lang w:eastAsia="en-US"/>
    </w:rPr>
  </w:style>
  <w:style w:type="paragraph" w:styleId="BodyText">
    <w:name w:val="Body Text"/>
    <w:basedOn w:val="Normal"/>
    <w:link w:val="BodyTextChar"/>
    <w:rsid w:val="007117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17F8"/>
    <w:rPr>
      <w:rFonts w:ascii="Times New Roman" w:eastAsia="Times New Roman" w:hAnsi="Times New Roman" w:cs="Times New Roman"/>
      <w:sz w:val="24"/>
      <w:lang w:val="en-US" w:eastAsia="en-US"/>
    </w:rPr>
  </w:style>
  <w:style w:type="paragraph" w:styleId="Footer">
    <w:name w:val="footer"/>
    <w:basedOn w:val="Normal"/>
    <w:link w:val="FooterChar"/>
    <w:rsid w:val="007117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7F8"/>
    <w:rPr>
      <w:rFonts w:ascii="Times New Roman" w:eastAsia="Times New Roman" w:hAnsi="Times New Roman" w:cs="Times New Roman"/>
      <w:sz w:val="16"/>
      <w:lang w:val="en-US" w:eastAsia="en-US"/>
    </w:rPr>
  </w:style>
  <w:style w:type="paragraph" w:styleId="List">
    <w:name w:val="List"/>
    <w:basedOn w:val="BodyText"/>
    <w:next w:val="BodyText"/>
    <w:rsid w:val="007117F8"/>
    <w:pPr>
      <w:tabs>
        <w:tab w:val="left" w:pos="340"/>
      </w:tabs>
      <w:spacing w:before="60" w:after="60"/>
      <w:ind w:left="340" w:hanging="340"/>
    </w:pPr>
  </w:style>
  <w:style w:type="paragraph" w:styleId="ListBullet">
    <w:name w:val="List Bullet"/>
    <w:basedOn w:val="List"/>
    <w:rsid w:val="007117F8"/>
    <w:pPr>
      <w:numPr>
        <w:numId w:val="13"/>
      </w:numPr>
      <w:tabs>
        <w:tab w:val="clear" w:pos="340"/>
      </w:tabs>
      <w:spacing w:before="40" w:after="40"/>
    </w:pPr>
  </w:style>
  <w:style w:type="character" w:customStyle="1" w:styleId="SpecialBold">
    <w:name w:val="Special Bold"/>
    <w:basedOn w:val="DefaultParagraphFont"/>
    <w:rsid w:val="007117F8"/>
    <w:rPr>
      <w:b/>
      <w:spacing w:val="0"/>
    </w:rPr>
  </w:style>
  <w:style w:type="paragraph" w:styleId="ListBullet2">
    <w:name w:val="List Bullet 2"/>
    <w:basedOn w:val="List2"/>
    <w:rsid w:val="007117F8"/>
    <w:pPr>
      <w:numPr>
        <w:numId w:val="14"/>
      </w:numPr>
      <w:tabs>
        <w:tab w:val="clear" w:pos="680"/>
      </w:tabs>
    </w:pPr>
  </w:style>
  <w:style w:type="paragraph" w:styleId="Header">
    <w:name w:val="header"/>
    <w:basedOn w:val="Normal"/>
    <w:link w:val="HeaderChar"/>
    <w:rsid w:val="007117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7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17F8"/>
    <w:pPr>
      <w:spacing w:before="240" w:after="120"/>
      <w:outlineLvl w:val="0"/>
    </w:pPr>
    <w:rPr>
      <w:rFonts w:ascii="Times New Roman" w:hAnsi="Times New Roman"/>
      <w:b/>
      <w:sz w:val="28"/>
    </w:rPr>
  </w:style>
  <w:style w:type="paragraph" w:customStyle="1" w:styleId="TableHeading">
    <w:name w:val="Table Heading"/>
    <w:basedOn w:val="HeadingBase"/>
    <w:rsid w:val="007117F8"/>
    <w:pPr>
      <w:keepLines/>
      <w:pBdr>
        <w:bottom w:val="single" w:sz="6" w:space="1" w:color="918585"/>
      </w:pBdr>
      <w:spacing w:before="240"/>
    </w:pPr>
  </w:style>
  <w:style w:type="paragraph" w:customStyle="1" w:styleId="AllowPageBreak">
    <w:name w:val="AllowPageBreak"/>
    <w:rsid w:val="007117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17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17F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117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7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7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17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17F8"/>
    <w:rPr>
      <w:rFonts w:ascii="Courier New" w:eastAsia="Times New Roman" w:hAnsi="Courier New" w:cs="Times New Roman"/>
      <w:i/>
      <w:szCs w:val="20"/>
      <w:lang w:val="en-US" w:eastAsia="en-US"/>
    </w:rPr>
  </w:style>
  <w:style w:type="paragraph" w:customStyle="1" w:styleId="HeadingBase">
    <w:name w:val="Heading Base"/>
    <w:rsid w:val="007117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7F8"/>
    <w:pPr>
      <w:tabs>
        <w:tab w:val="right" w:leader="dot" w:pos="9072"/>
      </w:tabs>
      <w:ind w:left="567"/>
    </w:pPr>
    <w:rPr>
      <w:szCs w:val="22"/>
    </w:rPr>
  </w:style>
  <w:style w:type="paragraph" w:customStyle="1" w:styleId="TOCBase">
    <w:name w:val="TOC Base"/>
    <w:rsid w:val="007117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7F8"/>
    <w:pPr>
      <w:tabs>
        <w:tab w:val="right" w:leader="dot" w:pos="9072"/>
      </w:tabs>
      <w:spacing w:before="40" w:after="40"/>
      <w:ind w:left="284"/>
    </w:pPr>
    <w:rPr>
      <w:rFonts w:ascii="Times New Roman" w:hAnsi="Times New Roman"/>
    </w:rPr>
  </w:style>
  <w:style w:type="paragraph" w:styleId="TOC1">
    <w:name w:val="toc 1"/>
    <w:basedOn w:val="TOCBase"/>
    <w:next w:val="Normal"/>
    <w:rsid w:val="007117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17F8"/>
    <w:pPr>
      <w:spacing w:before="5040"/>
      <w:jc w:val="center"/>
    </w:pPr>
    <w:rPr>
      <w:sz w:val="48"/>
      <w:szCs w:val="72"/>
      <w:lang w:val="en-US"/>
    </w:rPr>
  </w:style>
  <w:style w:type="character" w:customStyle="1" w:styleId="TitleChar">
    <w:name w:val="Title Char"/>
    <w:basedOn w:val="DefaultParagraphFont"/>
    <w:link w:val="Title"/>
    <w:rsid w:val="007117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7F8"/>
    <w:pPr>
      <w:tabs>
        <w:tab w:val="left" w:pos="3600"/>
        <w:tab w:val="left" w:pos="3958"/>
      </w:tabs>
    </w:pPr>
  </w:style>
  <w:style w:type="paragraph" w:customStyle="1" w:styleId="Note">
    <w:name w:val="Note"/>
    <w:basedOn w:val="BodyText"/>
    <w:rsid w:val="007117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17F8"/>
    <w:pPr>
      <w:framePr w:wrap="auto" w:hAnchor="text" w:y="6049"/>
    </w:pPr>
    <w:rPr>
      <w:color w:val="000000"/>
      <w:sz w:val="40"/>
    </w:rPr>
  </w:style>
  <w:style w:type="paragraph" w:customStyle="1" w:styleId="TOCTitle">
    <w:name w:val="TOCTitle"/>
    <w:basedOn w:val="Heading1"/>
    <w:rsid w:val="007117F8"/>
    <w:pPr>
      <w:spacing w:after="240"/>
      <w:jc w:val="center"/>
      <w:outlineLvl w:val="9"/>
    </w:pPr>
    <w:rPr>
      <w:caps/>
    </w:rPr>
  </w:style>
  <w:style w:type="paragraph" w:customStyle="1" w:styleId="Version">
    <w:name w:val="Version"/>
    <w:rsid w:val="007117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17F8"/>
    <w:pPr>
      <w:keepNext w:val="0"/>
      <w:tabs>
        <w:tab w:val="right" w:pos="4176"/>
      </w:tabs>
      <w:ind w:left="198" w:hanging="198"/>
    </w:pPr>
    <w:rPr>
      <w:rFonts w:ascii="Garamond" w:hAnsi="Garamond"/>
    </w:rPr>
  </w:style>
  <w:style w:type="paragraph" w:styleId="IndexHeading">
    <w:name w:val="index heading"/>
    <w:basedOn w:val="Normal"/>
    <w:next w:val="Index1"/>
    <w:semiHidden/>
    <w:rsid w:val="007117F8"/>
    <w:pPr>
      <w:spacing w:before="120" w:after="120"/>
    </w:pPr>
    <w:rPr>
      <w:rFonts w:ascii="Arial" w:hAnsi="Arial"/>
      <w:b/>
      <w:color w:val="918585"/>
      <w:sz w:val="24"/>
    </w:rPr>
  </w:style>
  <w:style w:type="paragraph" w:customStyle="1" w:styleId="Chapter">
    <w:name w:val="Chapter"/>
    <w:basedOn w:val="Normal"/>
    <w:rsid w:val="007117F8"/>
    <w:pPr>
      <w:spacing w:before="240"/>
    </w:pPr>
    <w:rPr>
      <w:rFonts w:ascii="Times New Roman" w:hAnsi="Times New Roman"/>
      <w:smallCaps/>
      <w:spacing w:val="80"/>
      <w:sz w:val="28"/>
    </w:rPr>
  </w:style>
  <w:style w:type="paragraph" w:customStyle="1" w:styleId="InChapter">
    <w:name w:val="InChapter"/>
    <w:basedOn w:val="Heading3"/>
    <w:rsid w:val="007117F8"/>
    <w:pPr>
      <w:spacing w:after="240"/>
      <w:outlineLvl w:val="9"/>
    </w:pPr>
    <w:rPr>
      <w:noProof/>
    </w:rPr>
  </w:style>
  <w:style w:type="paragraph" w:styleId="Index2">
    <w:name w:val="index 2"/>
    <w:basedOn w:val="Normal"/>
    <w:next w:val="Normal"/>
    <w:semiHidden/>
    <w:rsid w:val="007117F8"/>
    <w:pPr>
      <w:tabs>
        <w:tab w:val="right" w:pos="4176"/>
      </w:tabs>
      <w:ind w:left="568" w:hanging="284"/>
    </w:pPr>
    <w:rPr>
      <w:rFonts w:ascii="Garamond" w:hAnsi="Garamond"/>
    </w:rPr>
  </w:style>
  <w:style w:type="paragraph" w:customStyle="1" w:styleId="Byline">
    <w:name w:val="Byline"/>
    <w:rsid w:val="007117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7F8"/>
    <w:pPr>
      <w:tabs>
        <w:tab w:val="clear" w:pos="3600"/>
        <w:tab w:val="clear" w:pos="3958"/>
      </w:tabs>
      <w:jc w:val="right"/>
    </w:pPr>
  </w:style>
  <w:style w:type="character" w:styleId="Emphasis">
    <w:name w:val="Emphasis"/>
    <w:basedOn w:val="DefaultParagraphFont"/>
    <w:qFormat/>
    <w:rsid w:val="007117F8"/>
    <w:rPr>
      <w:i/>
    </w:rPr>
  </w:style>
  <w:style w:type="paragraph" w:styleId="Caption">
    <w:name w:val="caption"/>
    <w:basedOn w:val="BodyText"/>
    <w:next w:val="Normal"/>
    <w:qFormat/>
    <w:rsid w:val="007117F8"/>
    <w:pPr>
      <w:framePr w:w="2268" w:hSpace="181" w:vSpace="181" w:wrap="around" w:vAnchor="text" w:hAnchor="page" w:x="1135" w:y="285" w:anchorLock="1"/>
    </w:pPr>
    <w:rPr>
      <w:i/>
    </w:rPr>
  </w:style>
  <w:style w:type="paragraph" w:customStyle="1" w:styleId="MiniTOCTitle">
    <w:name w:val="MiniTOCTitle"/>
    <w:basedOn w:val="Heading4"/>
    <w:rsid w:val="007117F8"/>
    <w:pPr>
      <w:spacing w:before="240"/>
      <w:outlineLvl w:val="9"/>
    </w:pPr>
    <w:rPr>
      <w:noProof/>
      <w:sz w:val="24"/>
    </w:rPr>
  </w:style>
  <w:style w:type="paragraph" w:customStyle="1" w:styleId="MiniTOCItem">
    <w:name w:val="MiniTOCItem"/>
    <w:basedOn w:val="ListBullet"/>
    <w:rsid w:val="007117F8"/>
    <w:pPr>
      <w:numPr>
        <w:numId w:val="0"/>
      </w:numPr>
      <w:tabs>
        <w:tab w:val="right" w:leader="dot" w:pos="6521"/>
      </w:tabs>
      <w:spacing w:before="0" w:after="0"/>
    </w:pPr>
  </w:style>
  <w:style w:type="paragraph" w:customStyle="1" w:styleId="TOFTitle">
    <w:name w:val="TOFTitle"/>
    <w:basedOn w:val="TOCTitle"/>
    <w:rsid w:val="007117F8"/>
  </w:style>
  <w:style w:type="paragraph" w:styleId="TableofFigures">
    <w:name w:val="table of figures"/>
    <w:basedOn w:val="Normal"/>
    <w:next w:val="Normal"/>
    <w:semiHidden/>
    <w:rsid w:val="007117F8"/>
    <w:pPr>
      <w:tabs>
        <w:tab w:val="right" w:leader="dot" w:pos="9072"/>
      </w:tabs>
      <w:ind w:left="970" w:hanging="403"/>
    </w:pPr>
    <w:rPr>
      <w:rFonts w:ascii="Times New Roman" w:hAnsi="Times New Roman"/>
      <w:b/>
    </w:rPr>
  </w:style>
  <w:style w:type="paragraph" w:styleId="ListNumber">
    <w:name w:val="List Number"/>
    <w:basedOn w:val="List"/>
    <w:rsid w:val="007117F8"/>
    <w:pPr>
      <w:numPr>
        <w:numId w:val="11"/>
      </w:numPr>
    </w:pPr>
  </w:style>
  <w:style w:type="character" w:customStyle="1" w:styleId="WingdingSymbols">
    <w:name w:val="Wingding Symbols"/>
    <w:rsid w:val="007117F8"/>
    <w:rPr>
      <w:rFonts w:ascii="Wingdings" w:hAnsi="Wingdings"/>
    </w:rPr>
  </w:style>
  <w:style w:type="character" w:customStyle="1" w:styleId="HotSpot">
    <w:name w:val="HotSpot"/>
    <w:rsid w:val="007117F8"/>
    <w:rPr>
      <w:color w:val="0033CC"/>
      <w:u w:val="none"/>
    </w:rPr>
  </w:style>
  <w:style w:type="paragraph" w:customStyle="1" w:styleId="BodyTextRight">
    <w:name w:val="Body Text Right"/>
    <w:basedOn w:val="BodyText"/>
    <w:rsid w:val="007117F8"/>
    <w:pPr>
      <w:spacing w:before="0" w:after="0"/>
      <w:jc w:val="right"/>
    </w:pPr>
  </w:style>
  <w:style w:type="paragraph" w:styleId="Index3">
    <w:name w:val="index 3"/>
    <w:basedOn w:val="ListNumber2"/>
    <w:next w:val="Normal"/>
    <w:semiHidden/>
    <w:rsid w:val="007117F8"/>
    <w:pPr>
      <w:numPr>
        <w:numId w:val="0"/>
      </w:numPr>
      <w:tabs>
        <w:tab w:val="right" w:leader="dot" w:pos="4176"/>
      </w:tabs>
    </w:pPr>
  </w:style>
  <w:style w:type="paragraph" w:styleId="ListNumber2">
    <w:name w:val="List Number 2"/>
    <w:basedOn w:val="List2"/>
    <w:rsid w:val="007117F8"/>
    <w:pPr>
      <w:numPr>
        <w:numId w:val="10"/>
      </w:numPr>
      <w:tabs>
        <w:tab w:val="clear" w:pos="1060"/>
      </w:tabs>
    </w:pPr>
  </w:style>
  <w:style w:type="paragraph" w:customStyle="1" w:styleId="MarginNote">
    <w:name w:val="Margin Note"/>
    <w:basedOn w:val="BodyText"/>
    <w:rsid w:val="007117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7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7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17F8"/>
    <w:rPr>
      <w:sz w:val="32"/>
    </w:rPr>
  </w:style>
  <w:style w:type="paragraph" w:customStyle="1" w:styleId="HeadingProcedure">
    <w:name w:val="Heading Procedure"/>
    <w:basedOn w:val="HeadingBase"/>
    <w:next w:val="Normal"/>
    <w:rsid w:val="007117F8"/>
    <w:pPr>
      <w:tabs>
        <w:tab w:val="left" w:pos="0"/>
      </w:tabs>
      <w:spacing w:before="120" w:after="60"/>
    </w:pPr>
    <w:rPr>
      <w:i/>
      <w:color w:val="918585"/>
      <w:sz w:val="22"/>
    </w:rPr>
  </w:style>
  <w:style w:type="paragraph" w:customStyle="1" w:styleId="TableBodyText">
    <w:name w:val="Table Body Text"/>
    <w:basedOn w:val="BodyText"/>
    <w:rsid w:val="007117F8"/>
    <w:pPr>
      <w:spacing w:before="60" w:after="60"/>
    </w:pPr>
  </w:style>
  <w:style w:type="paragraph" w:styleId="ListContinue">
    <w:name w:val="List Continue"/>
    <w:basedOn w:val="List"/>
    <w:rsid w:val="007117F8"/>
    <w:pPr>
      <w:ind w:firstLine="0"/>
    </w:pPr>
  </w:style>
  <w:style w:type="paragraph" w:customStyle="1" w:styleId="ListNote">
    <w:name w:val="List Note"/>
    <w:basedOn w:val="List"/>
    <w:rsid w:val="007117F8"/>
    <w:pPr>
      <w:pBdr>
        <w:top w:val="single" w:sz="6" w:space="2" w:color="918585"/>
        <w:bottom w:val="single" w:sz="6" w:space="2" w:color="918585"/>
      </w:pBdr>
      <w:tabs>
        <w:tab w:val="left" w:pos="1021"/>
      </w:tabs>
      <w:ind w:firstLine="0"/>
    </w:pPr>
  </w:style>
  <w:style w:type="paragraph" w:customStyle="1" w:styleId="Warning">
    <w:name w:val="Warning"/>
    <w:basedOn w:val="BodyText"/>
    <w:rsid w:val="007117F8"/>
    <w:pPr>
      <w:shd w:val="clear" w:color="auto" w:fill="D9D9D9"/>
      <w:tabs>
        <w:tab w:val="left" w:pos="992"/>
      </w:tabs>
      <w:ind w:left="119" w:right="119"/>
    </w:pPr>
    <w:rPr>
      <w:sz w:val="20"/>
    </w:rPr>
  </w:style>
  <w:style w:type="paragraph" w:customStyle="1" w:styleId="MarginIcons">
    <w:name w:val="Margin Icons"/>
    <w:basedOn w:val="BodyText"/>
    <w:rsid w:val="007117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7F8"/>
    <w:rPr>
      <w:rFonts w:ascii="Courier New" w:hAnsi="Courier New"/>
    </w:rPr>
  </w:style>
  <w:style w:type="paragraph" w:customStyle="1" w:styleId="NoteBullet">
    <w:name w:val="Note Bullet"/>
    <w:basedOn w:val="Note"/>
    <w:rsid w:val="007117F8"/>
    <w:pPr>
      <w:tabs>
        <w:tab w:val="clear" w:pos="680"/>
      </w:tabs>
      <w:spacing w:before="60" w:after="60"/>
    </w:pPr>
  </w:style>
  <w:style w:type="paragraph" w:customStyle="1" w:styleId="SubHeading2">
    <w:name w:val="SubHeading2"/>
    <w:basedOn w:val="HeadingBase"/>
    <w:rsid w:val="007117F8"/>
    <w:pPr>
      <w:spacing w:before="240" w:after="60"/>
    </w:pPr>
    <w:rPr>
      <w:sz w:val="20"/>
    </w:rPr>
  </w:style>
  <w:style w:type="paragraph" w:customStyle="1" w:styleId="SubHeading1">
    <w:name w:val="SubHeading1"/>
    <w:basedOn w:val="HeadingBase"/>
    <w:rsid w:val="007117F8"/>
    <w:pPr>
      <w:spacing w:before="240" w:after="60"/>
    </w:pPr>
    <w:rPr>
      <w:color w:val="918585"/>
      <w:sz w:val="22"/>
    </w:rPr>
  </w:style>
  <w:style w:type="paragraph" w:customStyle="1" w:styleId="SideHeading">
    <w:name w:val="Side Heading"/>
    <w:basedOn w:val="HeadingBase"/>
    <w:rsid w:val="007117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7F8"/>
    <w:pPr>
      <w:numPr>
        <w:numId w:val="12"/>
      </w:numPr>
    </w:pPr>
  </w:style>
  <w:style w:type="paragraph" w:styleId="PlainText">
    <w:name w:val="Plain Text"/>
    <w:basedOn w:val="Normal"/>
    <w:link w:val="PlainTextChar"/>
    <w:rsid w:val="007117F8"/>
    <w:rPr>
      <w:sz w:val="20"/>
    </w:rPr>
  </w:style>
  <w:style w:type="character" w:customStyle="1" w:styleId="PlainTextChar">
    <w:name w:val="Plain Text Char"/>
    <w:basedOn w:val="DefaultParagraphFont"/>
    <w:link w:val="PlainText"/>
    <w:rsid w:val="007117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17F8"/>
    <w:rPr>
      <w:b/>
      <w:smallCaps/>
    </w:rPr>
  </w:style>
  <w:style w:type="paragraph" w:customStyle="1" w:styleId="TableListNumber">
    <w:name w:val="Table List Number"/>
    <w:basedOn w:val="ListNumber"/>
    <w:rsid w:val="007117F8"/>
    <w:pPr>
      <w:numPr>
        <w:numId w:val="0"/>
      </w:numPr>
    </w:pPr>
  </w:style>
  <w:style w:type="paragraph" w:styleId="TOC4">
    <w:name w:val="toc 4"/>
    <w:basedOn w:val="TOCBase"/>
    <w:next w:val="Normal"/>
    <w:semiHidden/>
    <w:rsid w:val="007117F8"/>
    <w:pPr>
      <w:tabs>
        <w:tab w:val="right" w:leader="dot" w:pos="9071"/>
      </w:tabs>
      <w:ind w:left="1701"/>
    </w:pPr>
  </w:style>
  <w:style w:type="paragraph" w:customStyle="1" w:styleId="ListAlpha">
    <w:name w:val="List Alpha"/>
    <w:basedOn w:val="List"/>
    <w:rsid w:val="007117F8"/>
    <w:pPr>
      <w:numPr>
        <w:numId w:val="9"/>
      </w:numPr>
    </w:pPr>
  </w:style>
  <w:style w:type="paragraph" w:customStyle="1" w:styleId="ListAlpha2">
    <w:name w:val="List Alpha 2"/>
    <w:basedOn w:val="List2"/>
    <w:rsid w:val="007117F8"/>
    <w:pPr>
      <w:numPr>
        <w:numId w:val="8"/>
      </w:numPr>
    </w:pPr>
  </w:style>
  <w:style w:type="paragraph" w:styleId="List2">
    <w:name w:val="List 2"/>
    <w:basedOn w:val="BodyText"/>
    <w:rsid w:val="007117F8"/>
    <w:pPr>
      <w:tabs>
        <w:tab w:val="left" w:pos="680"/>
      </w:tabs>
      <w:spacing w:before="60" w:after="60"/>
      <w:ind w:left="680" w:hanging="340"/>
    </w:pPr>
  </w:style>
  <w:style w:type="paragraph" w:styleId="List3">
    <w:name w:val="List 3"/>
    <w:basedOn w:val="BodyText"/>
    <w:rsid w:val="007117F8"/>
    <w:pPr>
      <w:tabs>
        <w:tab w:val="left" w:pos="1021"/>
      </w:tabs>
      <w:spacing w:before="60" w:after="60"/>
      <w:ind w:left="1020" w:hanging="340"/>
    </w:pPr>
  </w:style>
  <w:style w:type="paragraph" w:styleId="List4">
    <w:name w:val="List 4"/>
    <w:basedOn w:val="BodyText"/>
    <w:rsid w:val="007117F8"/>
    <w:pPr>
      <w:tabs>
        <w:tab w:val="left" w:pos="1361"/>
      </w:tabs>
      <w:spacing w:before="60" w:after="60"/>
      <w:ind w:left="1361" w:hanging="340"/>
    </w:pPr>
  </w:style>
  <w:style w:type="paragraph" w:styleId="List5">
    <w:name w:val="List 5"/>
    <w:basedOn w:val="BodyText"/>
    <w:rsid w:val="007117F8"/>
    <w:pPr>
      <w:tabs>
        <w:tab w:val="left" w:pos="1701"/>
      </w:tabs>
      <w:spacing w:before="60" w:after="60"/>
      <w:ind w:left="1701" w:hanging="340"/>
    </w:pPr>
  </w:style>
  <w:style w:type="paragraph" w:styleId="ListBullet3">
    <w:name w:val="List Bullet 3"/>
    <w:basedOn w:val="List3"/>
    <w:rsid w:val="007117F8"/>
    <w:pPr>
      <w:numPr>
        <w:numId w:val="15"/>
      </w:numPr>
      <w:tabs>
        <w:tab w:val="clear" w:pos="1021"/>
      </w:tabs>
      <w:ind w:left="1037" w:hanging="357"/>
    </w:pPr>
  </w:style>
  <w:style w:type="paragraph" w:styleId="ListBullet4">
    <w:name w:val="List Bullet 4"/>
    <w:basedOn w:val="List4"/>
    <w:rsid w:val="007117F8"/>
    <w:pPr>
      <w:numPr>
        <w:numId w:val="3"/>
      </w:numPr>
    </w:pPr>
  </w:style>
  <w:style w:type="paragraph" w:styleId="ListBullet5">
    <w:name w:val="List Bullet 5"/>
    <w:basedOn w:val="List5"/>
    <w:rsid w:val="007117F8"/>
    <w:pPr>
      <w:numPr>
        <w:numId w:val="4"/>
      </w:numPr>
    </w:pPr>
  </w:style>
  <w:style w:type="paragraph" w:styleId="ListContinue2">
    <w:name w:val="List Continue 2"/>
    <w:basedOn w:val="List2"/>
    <w:rsid w:val="007117F8"/>
    <w:pPr>
      <w:ind w:firstLine="0"/>
    </w:pPr>
  </w:style>
  <w:style w:type="paragraph" w:styleId="ListContinue3">
    <w:name w:val="List Continue 3"/>
    <w:basedOn w:val="List3"/>
    <w:rsid w:val="007117F8"/>
    <w:pPr>
      <w:ind w:left="1021" w:firstLine="0"/>
    </w:pPr>
  </w:style>
  <w:style w:type="paragraph" w:styleId="ListContinue4">
    <w:name w:val="List Continue 4"/>
    <w:basedOn w:val="List4"/>
    <w:rsid w:val="007117F8"/>
    <w:pPr>
      <w:ind w:firstLine="0"/>
    </w:pPr>
  </w:style>
  <w:style w:type="paragraph" w:styleId="ListContinue5">
    <w:name w:val="List Continue 5"/>
    <w:basedOn w:val="List5"/>
    <w:rsid w:val="007117F8"/>
    <w:pPr>
      <w:ind w:firstLine="0"/>
    </w:pPr>
  </w:style>
  <w:style w:type="paragraph" w:styleId="ListNumber3">
    <w:name w:val="List Number 3"/>
    <w:basedOn w:val="List3"/>
    <w:rsid w:val="007117F8"/>
    <w:pPr>
      <w:numPr>
        <w:numId w:val="5"/>
      </w:numPr>
    </w:pPr>
  </w:style>
  <w:style w:type="paragraph" w:styleId="ListNumber4">
    <w:name w:val="List Number 4"/>
    <w:basedOn w:val="List4"/>
    <w:rsid w:val="007117F8"/>
    <w:pPr>
      <w:numPr>
        <w:numId w:val="6"/>
      </w:numPr>
    </w:pPr>
  </w:style>
  <w:style w:type="paragraph" w:styleId="ListNumber5">
    <w:name w:val="List Number 5"/>
    <w:basedOn w:val="List5"/>
    <w:rsid w:val="007117F8"/>
    <w:pPr>
      <w:numPr>
        <w:numId w:val="7"/>
      </w:numPr>
    </w:pPr>
  </w:style>
  <w:style w:type="paragraph" w:styleId="BlockText">
    <w:name w:val="Block Text"/>
    <w:basedOn w:val="Normal"/>
    <w:rsid w:val="007117F8"/>
    <w:pPr>
      <w:spacing w:after="120"/>
      <w:ind w:left="1440" w:right="1440"/>
    </w:pPr>
  </w:style>
  <w:style w:type="character" w:customStyle="1" w:styleId="Subscript">
    <w:name w:val="Subscript"/>
    <w:basedOn w:val="DefaultParagraphFont"/>
    <w:rsid w:val="007117F8"/>
    <w:rPr>
      <w:sz w:val="16"/>
      <w:vertAlign w:val="subscript"/>
    </w:rPr>
  </w:style>
  <w:style w:type="character" w:customStyle="1" w:styleId="Superscript">
    <w:name w:val="Superscript"/>
    <w:basedOn w:val="DefaultParagraphFont"/>
    <w:rsid w:val="007117F8"/>
    <w:rPr>
      <w:sz w:val="16"/>
      <w:vertAlign w:val="superscript"/>
    </w:rPr>
  </w:style>
  <w:style w:type="character" w:customStyle="1" w:styleId="Symbols">
    <w:name w:val="Symbols"/>
    <w:basedOn w:val="DefaultParagraphFont"/>
    <w:rsid w:val="007117F8"/>
    <w:rPr>
      <w:rFonts w:ascii="Symbol" w:hAnsi="Symbol"/>
    </w:rPr>
  </w:style>
  <w:style w:type="character" w:customStyle="1" w:styleId="MenuOptions">
    <w:name w:val="Menu Options"/>
    <w:basedOn w:val="DefaultParagraphFont"/>
    <w:rsid w:val="007117F8"/>
    <w:rPr>
      <w:rFonts w:ascii="Arial Narrow" w:hAnsi="Arial Narrow"/>
      <w:smallCaps/>
    </w:rPr>
  </w:style>
  <w:style w:type="character" w:customStyle="1" w:styleId="Buttons">
    <w:name w:val="Buttons"/>
    <w:basedOn w:val="DefaultParagraphFont"/>
    <w:rsid w:val="007117F8"/>
    <w:rPr>
      <w:b/>
    </w:rPr>
  </w:style>
  <w:style w:type="character" w:customStyle="1" w:styleId="Underlined">
    <w:name w:val="Underlined"/>
    <w:basedOn w:val="DefaultParagraphFont"/>
    <w:rsid w:val="007117F8"/>
    <w:rPr>
      <w:u w:val="single"/>
    </w:rPr>
  </w:style>
  <w:style w:type="paragraph" w:customStyle="1" w:styleId="TableBodyTextRight">
    <w:name w:val="Table Body Text Right"/>
    <w:basedOn w:val="TableBodyText"/>
    <w:rsid w:val="007117F8"/>
    <w:pPr>
      <w:widowControl w:val="0"/>
      <w:autoSpaceDE w:val="0"/>
      <w:autoSpaceDN w:val="0"/>
      <w:adjustRightInd w:val="0"/>
      <w:jc w:val="right"/>
    </w:pPr>
    <w:rPr>
      <w:rFonts w:cs="Arial"/>
      <w:szCs w:val="18"/>
    </w:rPr>
  </w:style>
  <w:style w:type="paragraph" w:customStyle="1" w:styleId="CopyrightText">
    <w:name w:val="Copyright Text"/>
    <w:basedOn w:val="BodyText"/>
    <w:rsid w:val="007117F8"/>
    <w:rPr>
      <w:sz w:val="18"/>
    </w:rPr>
  </w:style>
  <w:style w:type="paragraph" w:customStyle="1" w:styleId="BodySmallRight">
    <w:name w:val="Body Small Right"/>
    <w:basedOn w:val="BodyTextRight"/>
    <w:rsid w:val="007117F8"/>
    <w:rPr>
      <w:sz w:val="18"/>
      <w:szCs w:val="18"/>
    </w:rPr>
  </w:style>
  <w:style w:type="paragraph" w:customStyle="1" w:styleId="MarginEdition">
    <w:name w:val="Margin Edition"/>
    <w:basedOn w:val="MarginNote"/>
    <w:rsid w:val="007117F8"/>
    <w:pPr>
      <w:spacing w:before="0" w:after="0"/>
    </w:pPr>
    <w:rPr>
      <w:rFonts w:ascii="Times New Roman" w:hAnsi="Times New Roman"/>
      <w:color w:val="999999"/>
    </w:rPr>
  </w:style>
  <w:style w:type="paragraph" w:customStyle="1" w:styleId="Spacer">
    <w:name w:val="Spacer"/>
    <w:basedOn w:val="Normal"/>
    <w:rsid w:val="007117F8"/>
    <w:rPr>
      <w:sz w:val="2"/>
      <w:szCs w:val="2"/>
    </w:rPr>
  </w:style>
  <w:style w:type="character" w:customStyle="1" w:styleId="Small">
    <w:name w:val="Small"/>
    <w:basedOn w:val="DefaultParagraphFont"/>
    <w:rsid w:val="007117F8"/>
    <w:rPr>
      <w:sz w:val="16"/>
    </w:rPr>
  </w:style>
  <w:style w:type="paragraph" w:customStyle="1" w:styleId="WideTable">
    <w:name w:val="Wide Table"/>
    <w:basedOn w:val="Normal"/>
    <w:rsid w:val="007117F8"/>
    <w:pPr>
      <w:ind w:left="-1418"/>
    </w:pPr>
    <w:rPr>
      <w:sz w:val="2"/>
      <w:szCs w:val="2"/>
    </w:rPr>
  </w:style>
  <w:style w:type="character" w:styleId="PageNumber">
    <w:name w:val="page number"/>
    <w:basedOn w:val="DefaultParagraphFont"/>
    <w:rsid w:val="007117F8"/>
  </w:style>
  <w:style w:type="paragraph" w:styleId="Quote">
    <w:name w:val="Quote"/>
    <w:basedOn w:val="Heading1"/>
    <w:link w:val="QuoteChar"/>
    <w:qFormat/>
    <w:rsid w:val="007117F8"/>
    <w:rPr>
      <w:b w:val="0"/>
      <w:sz w:val="72"/>
      <w:szCs w:val="72"/>
      <w:lang w:val="en-NZ"/>
    </w:rPr>
  </w:style>
  <w:style w:type="character" w:customStyle="1" w:styleId="QuoteChar">
    <w:name w:val="Quote Char"/>
    <w:basedOn w:val="DefaultParagraphFont"/>
    <w:link w:val="Quote"/>
    <w:rsid w:val="007117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7F8"/>
    <w:pPr>
      <w:pageBreakBefore/>
    </w:pPr>
  </w:style>
  <w:style w:type="paragraph" w:customStyle="1" w:styleId="Border">
    <w:name w:val="Border"/>
    <w:basedOn w:val="Normal"/>
    <w:qFormat/>
    <w:rsid w:val="007117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7F8"/>
    <w:rPr>
      <w:b/>
      <w:bCs/>
      <w:i/>
      <w:iCs/>
      <w:color w:val="auto"/>
    </w:rPr>
  </w:style>
  <w:style w:type="paragraph" w:styleId="IntenseQuote">
    <w:name w:val="Intense Quote"/>
    <w:basedOn w:val="Normal"/>
    <w:next w:val="Normal"/>
    <w:link w:val="IntenseQuoteChar"/>
    <w:uiPriority w:val="30"/>
    <w:qFormat/>
    <w:rsid w:val="007117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7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17F8"/>
    <w:rPr>
      <w:smallCaps/>
      <w:color w:val="auto"/>
      <w:u w:val="single"/>
    </w:rPr>
  </w:style>
  <w:style w:type="character" w:styleId="IntenseReference">
    <w:name w:val="Intense Reference"/>
    <w:basedOn w:val="DefaultParagraphFont"/>
    <w:uiPriority w:val="32"/>
    <w:qFormat/>
    <w:rsid w:val="007117F8"/>
    <w:rPr>
      <w:b/>
      <w:bCs/>
      <w:smallCaps/>
      <w:color w:val="auto"/>
      <w:spacing w:val="5"/>
      <w:u w:val="single"/>
    </w:rPr>
  </w:style>
  <w:style w:type="paragraph" w:customStyle="1" w:styleId="2ColumnHeading">
    <w:name w:val="2Column Heading"/>
    <w:basedOn w:val="BodyText"/>
    <w:qFormat/>
    <w:rsid w:val="007117F8"/>
    <w:pPr>
      <w:spacing w:after="60"/>
      <w:ind w:left="-2268"/>
    </w:pPr>
    <w:rPr>
      <w:b/>
    </w:rPr>
  </w:style>
  <w:style w:type="paragraph" w:customStyle="1" w:styleId="Heading1TOC">
    <w:name w:val="Heading1 TOC"/>
    <w:basedOn w:val="Normal"/>
    <w:qFormat/>
    <w:rsid w:val="007117F8"/>
    <w:pPr>
      <w:spacing w:before="240" w:after="120"/>
    </w:pPr>
    <w:rPr>
      <w:rFonts w:ascii="Times New Roman" w:hAnsi="Times New Roman"/>
      <w:b/>
      <w:sz w:val="32"/>
    </w:rPr>
  </w:style>
  <w:style w:type="paragraph" w:customStyle="1" w:styleId="Heading2TOC">
    <w:name w:val="Heading2 TOC"/>
    <w:basedOn w:val="Normal"/>
    <w:qFormat/>
    <w:rsid w:val="007117F8"/>
    <w:pPr>
      <w:spacing w:before="240" w:after="60"/>
    </w:pPr>
    <w:rPr>
      <w:rFonts w:ascii="Times New Roman" w:hAnsi="Times New Roman"/>
      <w:b/>
      <w:sz w:val="28"/>
    </w:rPr>
  </w:style>
  <w:style w:type="character" w:customStyle="1" w:styleId="Underline">
    <w:name w:val="Underline"/>
    <w:basedOn w:val="DefaultParagraphFont"/>
    <w:qFormat/>
    <w:rsid w:val="007117F8"/>
    <w:rPr>
      <w:u w:val="single"/>
    </w:rPr>
  </w:style>
  <w:style w:type="character" w:customStyle="1" w:styleId="BoldandItalics">
    <w:name w:val="Bold and Italics"/>
    <w:qFormat/>
    <w:rsid w:val="007117F8"/>
    <w:rPr>
      <w:b/>
      <w:i/>
      <w:u w:val="none"/>
    </w:rPr>
  </w:style>
  <w:style w:type="paragraph" w:styleId="BalloonText">
    <w:name w:val="Balloon Text"/>
    <w:basedOn w:val="Normal"/>
    <w:link w:val="BalloonTextChar"/>
    <w:rsid w:val="007117F8"/>
    <w:rPr>
      <w:rFonts w:ascii="Tahoma" w:hAnsi="Tahoma" w:cs="Tahoma"/>
      <w:sz w:val="16"/>
      <w:szCs w:val="16"/>
    </w:rPr>
  </w:style>
  <w:style w:type="character" w:customStyle="1" w:styleId="BalloonTextChar">
    <w:name w:val="Balloon Text Char"/>
    <w:basedOn w:val="DefaultParagraphFont"/>
    <w:link w:val="BalloonText"/>
    <w:rsid w:val="007117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17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17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1433</Words>
  <Characters>9214</Characters>
  <Application>Microsoft Office Word</Application>
  <DocSecurity>0</DocSecurity>
  <Lines>288</Lines>
  <Paragraphs>186</Paragraphs>
  <ScaleCrop>false</ScaleCrop>
  <Company>Author-it Software Corporation Ltd.</Company>
  <LinksUpToDate>false</LinksUpToDate>
  <CharactersWithSpaces>10563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FDFWGG2013A Deliver injection requirements</dc:title>
  <dc:subject>Approved</dc:subject>
  <dc:creator>AgriFood Skills Australia</dc:creator>
  <cp:keywords>Release: 2</cp:keywords>
  <dc:description>Copyright © 1996-2007 Author-it Software Corporation Ltd., all rights reserved.</dc:description>
  <cp:lastModifiedBy>Dennis Urbans</cp:lastModifiedBy>
  <cp:revision>3</cp:revision>
  <dcterms:created xsi:type="dcterms:W3CDTF">2012-05-26T06:53:00Z</dcterms:created>
  <dcterms:modified xsi:type="dcterms:W3CDTF">2012-05-26T06:53:00Z</dcterms:modified>
</cp:coreProperties>
</file>