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1F8C" w:rsidP="00FE1F8C">
      <w:pPr>
        <w:pStyle w:val="Title"/>
      </w:pPr>
      <w:r>
        <w:fldChar w:fldCharType="begin"/>
      </w:r>
      <w:r>
        <w:instrText xml:space="preserve"> TITLE   \* MERGEFORMAT </w:instrText>
      </w:r>
      <w:r>
        <w:fldChar w:fldCharType="separate"/>
      </w:r>
      <w:r>
        <w:t>FDFWGG2010A Field graft vines</w:t>
      </w:r>
      <w:r>
        <w:fldChar w:fldCharType="end"/>
      </w:r>
    </w:p>
    <w:p w:rsidR="00FE1F8C" w:rsidP="00FE1F8C">
      <w:pPr>
        <w:pStyle w:val="Version"/>
        <w:sectPr w:rsidSect="00D872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87278" w:rsidP="00D87278">
      <w:pPr>
        <w:pStyle w:val="SuperHeading"/>
      </w:pPr>
      <w:r w:rsidRPr="00D87278">
        <w:t>FDFWGG2010A Field graft vines</w:t>
      </w:r>
    </w:p>
    <w:p w:rsidR="00000000" w:rsidRPr="00D87278" w:rsidP="00D87278">
      <w:pPr>
        <w:pStyle w:val="Heading1"/>
      </w:pPr>
      <w:bookmarkStart w:id="1" w:name="O_448765"/>
      <w:bookmarkEnd w:id="1"/>
      <w:r w:rsidRPr="00D87278">
        <w:t>Modification History</w:t>
      </w:r>
    </w:p>
    <w:p w:rsidR="00000000" w:rsidRPr="00D87278" w:rsidP="00D87278">
      <w:pPr>
        <w:pStyle w:val="BodyText"/>
      </w:pPr>
      <w:r w:rsidRPr="00D87278">
        <w:t>This unit supersedes and is equivalent to FDFWGGFGVB Field graft vines.</w:t>
      </w:r>
    </w:p>
    <w:p w:rsidR="00000000" w:rsidRPr="00D87278" w:rsidP="00D87278">
      <w:pPr>
        <w:pStyle w:val="BodyText"/>
      </w:pPr>
      <w:r w:rsidRPr="00D87278">
        <w:t>April 2012: Minor typographical corrections.</w:t>
      </w:r>
    </w:p>
    <w:p w:rsidR="00000000" w:rsidRPr="00D87278" w:rsidP="00D87278">
      <w:pPr>
        <w:pStyle w:val="AllowPageBreak"/>
      </w:pPr>
    </w:p>
    <w:p w:rsidR="00000000" w:rsidRPr="00D87278" w:rsidP="00D87278">
      <w:pPr>
        <w:pStyle w:val="Heading1"/>
      </w:pPr>
      <w:bookmarkStart w:id="2" w:name="O_448761"/>
      <w:bookmarkEnd w:id="2"/>
      <w:r w:rsidRPr="00D87278">
        <w:t>Unit Descriptor</w:t>
      </w:r>
    </w:p>
    <w:tbl>
      <w:tblPr>
        <w:tblW w:w="9462" w:type="dxa"/>
        <w:tblLayout w:type="fixed"/>
        <w:tblCellMar>
          <w:left w:w="62" w:type="dxa"/>
          <w:right w:w="62" w:type="dxa"/>
        </w:tblCellMar>
        <w:tblLook w:val="0000"/>
      </w:tblPr>
      <w:tblGrid>
        <w:gridCol w:w="2700"/>
        <w:gridCol w:w="6762"/>
      </w:tblGrid>
      <w:tr w:rsidTr="00D8727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278">
            <w:pPr>
              <w:pStyle w:val="Heading4"/>
              <w:rPr>
                <w:lang w:val="en-NZ"/>
              </w:rPr>
            </w:pPr>
            <w:r w:rsidRPr="00D87278">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278" w:rsidP="00D87278">
            <w:pPr>
              <w:pStyle w:val="BodyText"/>
            </w:pPr>
            <w:r w:rsidRPr="00D87278">
              <w:t>This specialist unit has been developed for the wine grape growing st</w:t>
            </w:r>
            <w:r w:rsidRPr="00D87278">
              <w:t>ream of the wine sector. This unit covers the skills and knowledge required to select appropriate vine material and field graft vines.</w:t>
            </w:r>
          </w:p>
        </w:tc>
      </w:tr>
    </w:tbl>
    <w:p w:rsidR="00FE1F8C" w:rsidP="00D87278">
      <w:pPr>
        <w:pStyle w:val="BodyText"/>
      </w:pPr>
    </w:p>
    <w:p w:rsidR="00FE1F8C" w:rsidP="00D87278">
      <w:pPr>
        <w:pStyle w:val="BodyText"/>
      </w:pPr>
    </w:p>
    <w:p w:rsidR="00000000" w:rsidRPr="00D87278" w:rsidP="00D87278">
      <w:pPr>
        <w:pStyle w:val="Heading1"/>
      </w:pPr>
      <w:bookmarkStart w:id="3" w:name="O_448773"/>
      <w:bookmarkEnd w:id="3"/>
      <w:r w:rsidRPr="00D87278">
        <w:t>Application of the Unit</w:t>
      </w:r>
    </w:p>
    <w:tbl>
      <w:tblPr>
        <w:tblW w:w="9462" w:type="dxa"/>
        <w:tblLayout w:type="fixed"/>
        <w:tblCellMar>
          <w:left w:w="62" w:type="dxa"/>
          <w:right w:w="62" w:type="dxa"/>
        </w:tblCellMar>
        <w:tblLook w:val="0000"/>
      </w:tblPr>
      <w:tblGrid>
        <w:gridCol w:w="2700"/>
        <w:gridCol w:w="6762"/>
      </w:tblGrid>
      <w:tr w:rsidTr="00D8727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278">
            <w:pPr>
              <w:pStyle w:val="Heading4"/>
              <w:rPr>
                <w:lang w:val="en-NZ"/>
              </w:rPr>
            </w:pPr>
            <w:r w:rsidRPr="00D87278">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278" w:rsidP="00D87278">
            <w:pPr>
              <w:pStyle w:val="BodyText"/>
            </w:pPr>
            <w:r w:rsidRPr="00D87278">
              <w:t>This unit applies to work conducted in the field to s</w:t>
            </w:r>
            <w:r w:rsidRPr="00D87278">
              <w:t>elect and prepare vines for grafting and complete grafting activities. It includes application of treatment as required.</w:t>
            </w:r>
          </w:p>
        </w:tc>
      </w:tr>
    </w:tbl>
    <w:p w:rsidR="00FE1F8C" w:rsidP="00D87278">
      <w:pPr>
        <w:pStyle w:val="BodyText"/>
      </w:pPr>
    </w:p>
    <w:p w:rsidR="00FE1F8C" w:rsidP="00D87278">
      <w:pPr>
        <w:pStyle w:val="BodyText"/>
      </w:pPr>
    </w:p>
    <w:p w:rsidR="00000000" w:rsidRPr="00D87278" w:rsidP="00D87278">
      <w:pPr>
        <w:pStyle w:val="Heading1"/>
      </w:pPr>
      <w:bookmarkStart w:id="4" w:name="O_448766"/>
      <w:bookmarkEnd w:id="4"/>
      <w:r w:rsidRPr="00D87278">
        <w:t>Licensing/Regulatory Information</w:t>
      </w:r>
    </w:p>
    <w:p w:rsidR="00000000" w:rsidRPr="00D87278" w:rsidP="00D87278">
      <w:pPr>
        <w:pStyle w:val="BodyText"/>
      </w:pPr>
      <w:r w:rsidRPr="00D87278">
        <w:t>Not applicable.</w:t>
      </w:r>
    </w:p>
    <w:p w:rsidR="00000000" w:rsidRPr="00D87278" w:rsidP="00D87278">
      <w:pPr>
        <w:pStyle w:val="AllowPageBreak"/>
      </w:pPr>
    </w:p>
    <w:p w:rsidR="00000000" w:rsidRPr="00D87278" w:rsidP="00D87278">
      <w:pPr>
        <w:pStyle w:val="Heading1"/>
      </w:pPr>
      <w:bookmarkStart w:id="5" w:name="O_448764"/>
      <w:bookmarkEnd w:id="5"/>
      <w:r w:rsidRPr="00D87278">
        <w:t>Pre-Requisites</w:t>
      </w:r>
    </w:p>
    <w:p w:rsidR="00000000" w:rsidRPr="00D87278" w:rsidP="00D87278">
      <w:pPr>
        <w:pStyle w:val="BodyText"/>
      </w:pPr>
      <w:r w:rsidRPr="00D87278">
        <w:t>Not applicable.</w:t>
      </w:r>
    </w:p>
    <w:p w:rsidR="00000000" w:rsidRPr="00D87278" w:rsidP="00D87278">
      <w:pPr>
        <w:pStyle w:val="AllowPageBreak"/>
      </w:pPr>
    </w:p>
    <w:p w:rsidR="00000000" w:rsidRPr="00D87278" w:rsidP="00D87278">
      <w:pPr>
        <w:pStyle w:val="Heading1"/>
      </w:pPr>
      <w:bookmarkStart w:id="6" w:name="O_448769"/>
      <w:bookmarkEnd w:id="6"/>
      <w:r w:rsidRPr="00D87278">
        <w:t>Employability Skills Information</w:t>
      </w:r>
    </w:p>
    <w:tbl>
      <w:tblPr>
        <w:tblW w:w="9462" w:type="dxa"/>
        <w:tblLayout w:type="fixed"/>
        <w:tblCellMar>
          <w:left w:w="62" w:type="dxa"/>
          <w:right w:w="62" w:type="dxa"/>
        </w:tblCellMar>
        <w:tblLook w:val="0000"/>
      </w:tblPr>
      <w:tblGrid>
        <w:gridCol w:w="2700"/>
        <w:gridCol w:w="6762"/>
      </w:tblGrid>
      <w:tr w:rsidTr="00D8727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278">
            <w:pPr>
              <w:pStyle w:val="Heading4"/>
              <w:rPr>
                <w:lang w:val="en-NZ"/>
              </w:rPr>
            </w:pPr>
            <w:r w:rsidRPr="00D87278">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278" w:rsidP="00D87278">
            <w:pPr>
              <w:pStyle w:val="BodyText"/>
            </w:pPr>
            <w:r w:rsidRPr="00D87278">
              <w:t xml:space="preserve">This unit contains employability skills.  </w:t>
            </w:r>
          </w:p>
        </w:tc>
      </w:tr>
    </w:tbl>
    <w:p w:rsidR="00FE1F8C" w:rsidP="00D87278">
      <w:pPr>
        <w:pStyle w:val="BodyText"/>
      </w:pPr>
    </w:p>
    <w:p w:rsidR="00FE1F8C" w:rsidP="00D87278">
      <w:pPr>
        <w:pStyle w:val="BodyText"/>
      </w:pPr>
    </w:p>
    <w:p w:rsidR="00000000" w:rsidRPr="00D87278" w:rsidP="00D87278">
      <w:pPr>
        <w:pStyle w:val="Heading1"/>
      </w:pPr>
      <w:bookmarkStart w:id="7" w:name="O_448770"/>
      <w:bookmarkEnd w:id="7"/>
      <w:r w:rsidRPr="00D87278">
        <w:t>Elements and Performance Criteria Pre-Content</w:t>
      </w:r>
    </w:p>
    <w:tbl>
      <w:tblPr>
        <w:tblW w:w="9462" w:type="dxa"/>
        <w:tblLayout w:type="fixed"/>
        <w:tblCellMar>
          <w:left w:w="62" w:type="dxa"/>
          <w:right w:w="62" w:type="dxa"/>
        </w:tblCellMar>
        <w:tblLook w:val="0000"/>
      </w:tblPr>
      <w:tblGrid>
        <w:gridCol w:w="2700"/>
        <w:gridCol w:w="6762"/>
      </w:tblGrid>
      <w:tr w:rsidTr="00D8727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87278">
            <w:pPr>
              <w:pStyle w:val="BodyText"/>
              <w:rPr>
                <w:lang w:val="en-NZ"/>
              </w:rPr>
            </w:pPr>
            <w:r w:rsidRPr="00D87278">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D87278" w:rsidP="00D87278">
            <w:pPr>
              <w:pStyle w:val="BodyText"/>
            </w:pPr>
            <w:r w:rsidRPr="00D87278">
              <w:t>Performance criteria descri</w:t>
            </w:r>
            <w:r w:rsidRPr="00D87278">
              <w:t>be the performance needed to demonstrate achievement of the element. Where bold italicised text is used, further information is detailed in the required skills and knowledge section and the range statement. Assessment of performance is to be consistent wit</w:t>
            </w:r>
            <w:r w:rsidRPr="00D87278">
              <w:t>h the evidence guide.</w:t>
            </w:r>
          </w:p>
        </w:tc>
      </w:tr>
    </w:tbl>
    <w:p w:rsidR="00000000" w:rsidRPr="00D87278" w:rsidP="00D87278">
      <w:pPr>
        <w:pStyle w:val="BodyText"/>
      </w:pPr>
    </w:p>
    <w:p w:rsidR="00000000" w:rsidRPr="00D87278" w:rsidP="00D87278">
      <w:pPr>
        <w:pStyle w:val="AllowPageBreak"/>
      </w:pPr>
    </w:p>
    <w:p w:rsidR="00000000" w:rsidRPr="00D87278" w:rsidP="00D87278">
      <w:pPr>
        <w:pStyle w:val="Heading1"/>
      </w:pPr>
      <w:bookmarkStart w:id="8" w:name="O_448771"/>
      <w:bookmarkEnd w:id="8"/>
      <w:r w:rsidRPr="00D87278">
        <w:t>Elements and Performance Criteria</w:t>
      </w:r>
    </w:p>
    <w:tbl>
      <w:tblPr>
        <w:tblW w:w="9462" w:type="dxa"/>
        <w:tblLayout w:type="fixed"/>
        <w:tblCellMar>
          <w:left w:w="62" w:type="dxa"/>
          <w:right w:w="62" w:type="dxa"/>
        </w:tblCellMar>
        <w:tblLook w:val="0000"/>
      </w:tblPr>
      <w:tblGrid>
        <w:gridCol w:w="2700"/>
        <w:gridCol w:w="6762"/>
      </w:tblGrid>
      <w:tr w:rsidTr="00D87278">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D87278">
            <w:pPr>
              <w:pStyle w:val="TableHeading"/>
              <w:rPr>
                <w:lang w:val="en-NZ"/>
              </w:rPr>
            </w:pPr>
            <w:r w:rsidRPr="00D87278">
              <w:t>ELEMENT</w:t>
            </w:r>
          </w:p>
        </w:tc>
        <w:tc>
          <w:tcPr>
            <w:tcW w:w="6762" w:type="dxa"/>
            <w:tcBorders>
              <w:top w:val="nil"/>
              <w:left w:val="nil"/>
              <w:bottom w:val="nil"/>
              <w:right w:val="nil"/>
            </w:tcBorders>
            <w:tcMar>
              <w:top w:w="0" w:type="dxa"/>
              <w:left w:w="62" w:type="dxa"/>
              <w:bottom w:w="0" w:type="dxa"/>
              <w:right w:w="62" w:type="dxa"/>
            </w:tcMar>
          </w:tcPr>
          <w:p w:rsidR="00000000" w:rsidP="00D87278">
            <w:pPr>
              <w:pStyle w:val="TableHeading"/>
              <w:rPr>
                <w:lang w:val="en-NZ"/>
              </w:rPr>
            </w:pPr>
            <w:r w:rsidRPr="00D87278">
              <w:t>PERFORMANCE CRITERIA</w:t>
            </w:r>
          </w:p>
        </w:tc>
      </w:tr>
      <w:tr w:rsidTr="00D8727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87278">
            <w:pPr>
              <w:pStyle w:val="List"/>
              <w:rPr>
                <w:lang w:val="en-NZ"/>
              </w:rPr>
            </w:pPr>
            <w:r w:rsidRPr="00D87278">
              <w:t>1.</w:t>
            </w:r>
            <w:r w:rsidRPr="00D87278">
              <w:tab/>
              <w:t>Prepare to field graft vines</w:t>
            </w:r>
          </w:p>
        </w:tc>
        <w:tc>
          <w:tcPr>
            <w:tcW w:w="6762" w:type="dxa"/>
            <w:tcBorders>
              <w:top w:val="nil"/>
              <w:left w:val="nil"/>
              <w:bottom w:val="nil"/>
              <w:right w:val="nil"/>
            </w:tcBorders>
            <w:tcMar>
              <w:top w:w="0" w:type="dxa"/>
              <w:left w:w="62" w:type="dxa"/>
              <w:bottom w:w="0" w:type="dxa"/>
              <w:right w:w="62" w:type="dxa"/>
            </w:tcMar>
          </w:tcPr>
          <w:p w:rsidR="00000000" w:rsidRPr="00D87278" w:rsidP="00D87278">
            <w:pPr>
              <w:pStyle w:val="List"/>
            </w:pPr>
            <w:r w:rsidRPr="00D87278">
              <w:t>1.1</w:t>
            </w:r>
            <w:r w:rsidRPr="00D87278">
              <w:tab/>
              <w:t>Materials are confirmed and available to meet grafting requirements</w:t>
            </w:r>
          </w:p>
          <w:p w:rsidR="00000000" w:rsidRPr="00D87278" w:rsidP="00D87278">
            <w:pPr>
              <w:pStyle w:val="List"/>
            </w:pPr>
            <w:r w:rsidRPr="00D87278">
              <w:t>1.2</w:t>
            </w:r>
            <w:r w:rsidRPr="00D87278">
              <w:tab/>
            </w:r>
            <w:r w:rsidRPr="00D87278">
              <w:t>Vine material is selected and prepared for grafting</w:t>
            </w:r>
          </w:p>
          <w:p w:rsidR="00000000" w:rsidP="00D87278">
            <w:pPr>
              <w:pStyle w:val="List"/>
              <w:rPr>
                <w:lang w:val="en-NZ"/>
              </w:rPr>
            </w:pPr>
            <w:r w:rsidRPr="00D87278">
              <w:t>1.3</w:t>
            </w:r>
            <w:r w:rsidRPr="00D87278">
              <w:tab/>
              <w:t>Equipment is checked to confirm readiness for use</w:t>
            </w:r>
          </w:p>
        </w:tc>
      </w:tr>
      <w:tr w:rsidTr="00D8727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87278">
            <w:pPr>
              <w:pStyle w:val="List"/>
              <w:rPr>
                <w:lang w:val="en-NZ"/>
              </w:rPr>
            </w:pPr>
            <w:r w:rsidRPr="00D87278">
              <w:t>2.</w:t>
            </w:r>
            <w:r w:rsidRPr="00D87278">
              <w:tab/>
              <w:t>Field graft vines</w:t>
            </w:r>
          </w:p>
        </w:tc>
        <w:tc>
          <w:tcPr>
            <w:tcW w:w="6762" w:type="dxa"/>
            <w:tcBorders>
              <w:top w:val="nil"/>
              <w:left w:val="nil"/>
              <w:bottom w:val="nil"/>
              <w:right w:val="nil"/>
            </w:tcBorders>
            <w:tcMar>
              <w:top w:w="0" w:type="dxa"/>
              <w:left w:w="62" w:type="dxa"/>
              <w:bottom w:w="0" w:type="dxa"/>
              <w:right w:w="62" w:type="dxa"/>
            </w:tcMar>
          </w:tcPr>
          <w:p w:rsidR="00000000" w:rsidRPr="00D87278" w:rsidP="00D87278">
            <w:pPr>
              <w:pStyle w:val="List"/>
            </w:pPr>
            <w:r w:rsidRPr="00D87278">
              <w:t>2.1</w:t>
            </w:r>
            <w:r w:rsidRPr="00D87278">
              <w:tab/>
              <w:t>Vines are field grafted according to instructions</w:t>
            </w:r>
          </w:p>
          <w:p w:rsidR="00000000" w:rsidRPr="00D87278" w:rsidP="00D87278">
            <w:pPr>
              <w:pStyle w:val="List"/>
            </w:pPr>
            <w:r w:rsidRPr="00D87278">
              <w:t>2.2</w:t>
            </w:r>
            <w:r w:rsidRPr="00D87278">
              <w:tab/>
              <w:t>Vine graft is treated and taped according to instructions</w:t>
            </w:r>
          </w:p>
          <w:p w:rsidR="00000000" w:rsidRPr="00D87278" w:rsidP="00D87278">
            <w:pPr>
              <w:pStyle w:val="List"/>
            </w:pPr>
            <w:r w:rsidRPr="00D87278">
              <w:t>2.3</w:t>
            </w:r>
            <w:r w:rsidRPr="00D87278">
              <w:tab/>
            </w:r>
            <w:r w:rsidRPr="00D87278">
              <w:t>Grafting process and equipment are monitored to ensure results are maintained within specifications</w:t>
            </w:r>
          </w:p>
          <w:p w:rsidR="00000000" w:rsidP="00D87278">
            <w:pPr>
              <w:pStyle w:val="List"/>
              <w:rPr>
                <w:lang w:val="en-NZ"/>
              </w:rPr>
            </w:pPr>
            <w:r w:rsidRPr="00D87278">
              <w:t>2.4</w:t>
            </w:r>
            <w:r w:rsidRPr="00D87278">
              <w:tab/>
              <w:t>Out-of-specification process and equipment performance are identified, rectified and/or reported</w:t>
            </w:r>
          </w:p>
        </w:tc>
      </w:tr>
      <w:tr w:rsidTr="00D8727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87278">
            <w:pPr>
              <w:pStyle w:val="List"/>
              <w:rPr>
                <w:lang w:val="en-NZ"/>
              </w:rPr>
            </w:pPr>
            <w:r w:rsidRPr="00D87278">
              <w:t>3.</w:t>
            </w:r>
            <w:r w:rsidRPr="00D87278">
              <w:tab/>
              <w:t>Complete field grafting activities</w:t>
            </w:r>
          </w:p>
        </w:tc>
        <w:tc>
          <w:tcPr>
            <w:tcW w:w="6762" w:type="dxa"/>
            <w:tcBorders>
              <w:top w:val="nil"/>
              <w:left w:val="nil"/>
              <w:bottom w:val="nil"/>
              <w:right w:val="nil"/>
            </w:tcBorders>
            <w:tcMar>
              <w:top w:w="0" w:type="dxa"/>
              <w:left w:w="62" w:type="dxa"/>
              <w:bottom w:w="0" w:type="dxa"/>
              <w:right w:w="62" w:type="dxa"/>
            </w:tcMar>
          </w:tcPr>
          <w:p w:rsidR="00000000" w:rsidRPr="00D87278" w:rsidP="00D87278">
            <w:pPr>
              <w:pStyle w:val="List"/>
            </w:pPr>
            <w:r w:rsidRPr="00D87278">
              <w:t>3.1</w:t>
            </w:r>
            <w:r w:rsidRPr="00D87278">
              <w:tab/>
              <w:t>Equipment is</w:t>
            </w:r>
            <w:r w:rsidRPr="00D87278">
              <w:t xml:space="preserve"> cleaned as required</w:t>
            </w:r>
          </w:p>
          <w:p w:rsidR="00000000" w:rsidRPr="00D87278" w:rsidP="00D87278">
            <w:pPr>
              <w:pStyle w:val="List"/>
            </w:pPr>
            <w:r w:rsidRPr="00D87278">
              <w:t>3.2</w:t>
            </w:r>
            <w:r w:rsidRPr="00D87278">
              <w:tab/>
              <w:t>Unused grafting material is disposed of or stored according to workplace procedures</w:t>
            </w:r>
          </w:p>
          <w:p w:rsidR="00000000" w:rsidRPr="00D87278" w:rsidP="00D87278">
            <w:pPr>
              <w:pStyle w:val="List"/>
            </w:pPr>
            <w:r w:rsidRPr="00D87278">
              <w:t>3.3</w:t>
            </w:r>
            <w:r w:rsidRPr="00D87278">
              <w:tab/>
              <w:t>Waste generated by both the grafting and cleaning procedures is collected, treated, disposed of or recycled according to workplace procedures</w:t>
            </w:r>
          </w:p>
          <w:p w:rsidR="00000000" w:rsidRPr="00D87278" w:rsidP="00D87278">
            <w:pPr>
              <w:pStyle w:val="List"/>
            </w:pPr>
            <w:r w:rsidRPr="00D87278">
              <w:t>3</w:t>
            </w:r>
            <w:r w:rsidRPr="00D87278">
              <w:t>.4</w:t>
            </w:r>
            <w:r w:rsidRPr="00D87278">
              <w:tab/>
              <w:t xml:space="preserve">Work is conducted in accordance with workplace environmental guidelines </w:t>
            </w:r>
          </w:p>
          <w:p w:rsidR="00000000" w:rsidRPr="00D87278" w:rsidP="00D87278">
            <w:pPr>
              <w:pStyle w:val="List"/>
            </w:pPr>
            <w:r w:rsidRPr="00D87278">
              <w:t>3.5</w:t>
            </w:r>
            <w:r w:rsidRPr="00D87278">
              <w:tab/>
              <w:t>Required documentation is completed</w:t>
            </w:r>
          </w:p>
        </w:tc>
      </w:tr>
    </w:tbl>
    <w:p w:rsidR="00000000" w:rsidRPr="00D87278" w:rsidP="00D87278">
      <w:pPr>
        <w:pStyle w:val="BodyText"/>
      </w:pPr>
    </w:p>
    <w:p w:rsidR="00000000" w:rsidRPr="00D87278" w:rsidP="00D87278">
      <w:pPr>
        <w:pStyle w:val="AllowPageBreak"/>
      </w:pPr>
    </w:p>
    <w:p w:rsidR="00000000" w:rsidRPr="00D87278" w:rsidP="00D87278">
      <w:pPr>
        <w:pStyle w:val="Heading1"/>
      </w:pPr>
      <w:bookmarkStart w:id="9" w:name="O_448762"/>
      <w:bookmarkEnd w:id="9"/>
      <w:r w:rsidRPr="00D87278">
        <w:t>Required Skills and Knowledge</w:t>
      </w:r>
    </w:p>
    <w:tbl>
      <w:tblPr>
        <w:tblW w:w="9462" w:type="dxa"/>
        <w:tblLayout w:type="fixed"/>
        <w:tblCellMar>
          <w:left w:w="62" w:type="dxa"/>
          <w:right w:w="62" w:type="dxa"/>
        </w:tblCellMar>
        <w:tblLook w:val="0000"/>
      </w:tblPr>
      <w:tblGrid>
        <w:gridCol w:w="9462"/>
      </w:tblGrid>
      <w:tr w:rsidTr="00D8727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87278">
            <w:pPr>
              <w:pStyle w:val="BodyText"/>
              <w:rPr>
                <w:lang w:val="en-NZ"/>
              </w:rPr>
            </w:pPr>
            <w:r w:rsidRPr="00D87278">
              <w:t>This section describes the skills and knowledge required for this unit.</w:t>
            </w:r>
          </w:p>
        </w:tc>
      </w:tr>
      <w:tr w:rsidTr="00D8727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87278">
            <w:pPr>
              <w:pStyle w:val="TableHeading"/>
              <w:rPr>
                <w:lang w:val="en-NZ"/>
              </w:rPr>
            </w:pPr>
            <w:r w:rsidRPr="00D87278">
              <w:t>Required skills include:</w:t>
            </w:r>
          </w:p>
        </w:tc>
      </w:tr>
      <w:tr w:rsidTr="00D8727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87278" w:rsidP="00D87278">
            <w:pPr>
              <w:pStyle w:val="BodyText"/>
            </w:pPr>
            <w:r w:rsidRPr="00D87278">
              <w:t>Note: The following required skills should be applied as appropriate to the equipment and processes that are used in the particular winery or workplace.</w:t>
            </w:r>
          </w:p>
          <w:p w:rsidR="00000000" w:rsidRPr="00D87278" w:rsidP="00D87278">
            <w:pPr>
              <w:pStyle w:val="BodyText"/>
            </w:pPr>
            <w:r w:rsidRPr="00D87278">
              <w:rPr>
                <w:rStyle w:val="SpecialBold"/>
              </w:rPr>
              <w:t>Ability to:</w:t>
            </w:r>
          </w:p>
          <w:p w:rsidR="00000000" w:rsidRPr="00D87278" w:rsidP="00D87278">
            <w:pPr>
              <w:pStyle w:val="ListBullet"/>
            </w:pPr>
            <w:r w:rsidRPr="00D87278">
              <w:t>access workplace information to identify grafting requirements</w:t>
            </w:r>
          </w:p>
          <w:p w:rsidR="00000000" w:rsidRPr="00D87278" w:rsidP="00D87278">
            <w:pPr>
              <w:pStyle w:val="ListBullet"/>
            </w:pPr>
            <w:r w:rsidRPr="00D87278">
              <w:t>s</w:t>
            </w:r>
            <w:r w:rsidRPr="00D87278">
              <w:t>elect, fit and use appropriate personal protective clothing and/or equipment</w:t>
            </w:r>
          </w:p>
          <w:p w:rsidR="00000000" w:rsidRPr="00D87278" w:rsidP="00D87278">
            <w:pPr>
              <w:pStyle w:val="ListBullet"/>
            </w:pPr>
            <w:r w:rsidRPr="00D87278">
              <w:t>liaise with other work areas and customers</w:t>
            </w:r>
          </w:p>
          <w:p w:rsidR="00000000" w:rsidRPr="00D87278" w:rsidP="00D87278">
            <w:pPr>
              <w:pStyle w:val="ListBullet"/>
            </w:pPr>
            <w:r w:rsidRPr="00D87278">
              <w:t>confirm supply of necessary materials</w:t>
            </w:r>
          </w:p>
          <w:p w:rsidR="00000000" w:rsidRPr="00D87278" w:rsidP="00D87278">
            <w:pPr>
              <w:pStyle w:val="ListBullet"/>
            </w:pPr>
            <w:r w:rsidRPr="00D87278">
              <w:t>select appropriate vine material for grafting. This may include consideration of:</w:t>
            </w:r>
          </w:p>
          <w:p w:rsidR="00000000" w:rsidRPr="00D87278" w:rsidP="00D87278">
            <w:pPr>
              <w:pStyle w:val="ListBullet2"/>
            </w:pPr>
            <w:r w:rsidRPr="00D87278">
              <w:t>variety and clo</w:t>
            </w:r>
            <w:r w:rsidRPr="00D87278">
              <w:t>ne</w:t>
            </w:r>
          </w:p>
          <w:p w:rsidR="00000000" w:rsidRPr="00D87278" w:rsidP="00D87278">
            <w:pPr>
              <w:pStyle w:val="ListBullet2"/>
            </w:pPr>
            <w:r w:rsidRPr="00D87278">
              <w:t>matching cambium</w:t>
            </w:r>
          </w:p>
          <w:p w:rsidR="00000000" w:rsidRPr="00D87278" w:rsidP="00D87278">
            <w:pPr>
              <w:pStyle w:val="ListBullet2"/>
            </w:pPr>
            <w:r w:rsidRPr="00D87278">
              <w:t>matching bevels and sizes</w:t>
            </w:r>
          </w:p>
          <w:p w:rsidR="00000000" w:rsidRPr="00D87278" w:rsidP="00D87278">
            <w:pPr>
              <w:pStyle w:val="ListBullet2"/>
            </w:pPr>
            <w:r w:rsidRPr="00D87278">
              <w:t>viable buds</w:t>
            </w:r>
          </w:p>
          <w:p w:rsidR="00000000" w:rsidRPr="00D87278" w:rsidP="00D87278">
            <w:pPr>
              <w:pStyle w:val="ListBullet2"/>
            </w:pPr>
            <w:r w:rsidRPr="00D87278">
              <w:t>achievement of tight unions</w:t>
            </w:r>
          </w:p>
          <w:p w:rsidR="00000000" w:rsidRPr="00D87278" w:rsidP="00D87278">
            <w:pPr>
              <w:pStyle w:val="ListBullet"/>
            </w:pPr>
            <w:r w:rsidRPr="00D87278">
              <w:t>prepare vine material for grafting. This may include:</w:t>
            </w:r>
          </w:p>
          <w:p w:rsidR="00000000" w:rsidRPr="00D87278" w:rsidP="00D87278">
            <w:pPr>
              <w:pStyle w:val="ListBullet2"/>
            </w:pPr>
            <w:r w:rsidRPr="00D87278">
              <w:t>soaking buds</w:t>
            </w:r>
          </w:p>
          <w:p w:rsidR="00000000" w:rsidRPr="00D87278" w:rsidP="00D87278">
            <w:pPr>
              <w:pStyle w:val="ListBullet2"/>
            </w:pPr>
            <w:r w:rsidRPr="00D87278">
              <w:t>working appropriate incisions</w:t>
            </w:r>
          </w:p>
          <w:p w:rsidR="00000000" w:rsidRPr="00D87278" w:rsidP="00D87278">
            <w:pPr>
              <w:pStyle w:val="ListBullet2"/>
            </w:pPr>
            <w:r w:rsidRPr="00D87278">
              <w:t>hot water treatment of cuttings</w:t>
            </w:r>
          </w:p>
          <w:p w:rsidR="00000000" w:rsidRPr="00D87278" w:rsidP="00D87278">
            <w:pPr>
              <w:pStyle w:val="ListBullet2"/>
            </w:pPr>
            <w:r w:rsidRPr="00D87278">
              <w:t>virus tests</w:t>
            </w:r>
          </w:p>
          <w:p w:rsidR="00000000" w:rsidRPr="00D87278" w:rsidP="00D87278">
            <w:pPr>
              <w:pStyle w:val="ListBullet2"/>
            </w:pPr>
            <w:r w:rsidRPr="00D87278">
              <w:t>compatibility tests</w:t>
            </w:r>
          </w:p>
          <w:p w:rsidR="00000000" w:rsidRPr="00D87278" w:rsidP="00D87278">
            <w:pPr>
              <w:pStyle w:val="ListBullet2"/>
            </w:pPr>
            <w:r w:rsidRPr="00D87278">
              <w:t>h</w:t>
            </w:r>
            <w:r w:rsidRPr="00D87278">
              <w:t>ydration of cuttings</w:t>
            </w:r>
          </w:p>
          <w:p w:rsidR="00000000" w:rsidRPr="00D87278" w:rsidP="00D87278">
            <w:pPr>
              <w:pStyle w:val="ListBullet2"/>
            </w:pPr>
            <w:r w:rsidRPr="00D87278">
              <w:t>cutting to size</w:t>
            </w:r>
          </w:p>
          <w:p w:rsidR="00000000" w:rsidRPr="00D87278" w:rsidP="00D87278">
            <w:pPr>
              <w:pStyle w:val="ListBullet"/>
            </w:pPr>
            <w:r w:rsidRPr="00D87278">
              <w:t>select and prepare equipment as required</w:t>
            </w:r>
          </w:p>
          <w:p w:rsidR="00000000" w:rsidRPr="00D87278" w:rsidP="00D87278">
            <w:pPr>
              <w:pStyle w:val="ListBullet"/>
            </w:pPr>
            <w:r w:rsidRPr="00D87278">
              <w:t>graft vines in the field according to instructions. This should include:</w:t>
            </w:r>
          </w:p>
          <w:p w:rsidR="00000000" w:rsidRPr="00D87278" w:rsidP="00D87278">
            <w:pPr>
              <w:pStyle w:val="ListBullet2"/>
            </w:pPr>
            <w:r w:rsidRPr="00D87278">
              <w:t>selecting appropriate bud location to graft</w:t>
            </w:r>
          </w:p>
          <w:p w:rsidR="00000000" w:rsidRPr="00D87278" w:rsidP="00D87278">
            <w:pPr>
              <w:pStyle w:val="ListBullet2"/>
            </w:pPr>
            <w:r w:rsidRPr="00D87278">
              <w:t>ensuring cohesion of graft union</w:t>
            </w:r>
          </w:p>
          <w:p w:rsidR="00000000" w:rsidRPr="00D87278" w:rsidP="00D87278">
            <w:pPr>
              <w:pStyle w:val="ListBullet"/>
            </w:pPr>
            <w:r w:rsidRPr="00D87278">
              <w:t>operate equipment safely</w:t>
            </w:r>
          </w:p>
          <w:p w:rsidR="00000000" w:rsidRPr="00D87278" w:rsidP="00D87278">
            <w:pPr>
              <w:pStyle w:val="ListBullet"/>
            </w:pPr>
            <w:r w:rsidRPr="00D87278">
              <w:t>treat vines after grafting. This may include:</w:t>
            </w:r>
          </w:p>
          <w:p w:rsidR="00000000" w:rsidRPr="00D87278" w:rsidP="00D87278">
            <w:pPr>
              <w:pStyle w:val="ListBullet2"/>
            </w:pPr>
            <w:r w:rsidRPr="00D87278">
              <w:t>applying fungicide</w:t>
            </w:r>
          </w:p>
          <w:p w:rsidR="00000000" w:rsidRPr="00D87278" w:rsidP="00D87278">
            <w:pPr>
              <w:pStyle w:val="ListBullet2"/>
            </w:pPr>
            <w:r w:rsidRPr="00D87278">
              <w:t>securing with tape</w:t>
            </w:r>
          </w:p>
          <w:p w:rsidR="00000000" w:rsidRPr="00D87278" w:rsidP="00D87278">
            <w:pPr>
              <w:pStyle w:val="ListBullet2"/>
            </w:pPr>
            <w:r w:rsidRPr="00D87278">
              <w:t>painting</w:t>
            </w:r>
          </w:p>
          <w:p w:rsidR="00000000" w:rsidRPr="00D87278" w:rsidP="00D87278">
            <w:pPr>
              <w:pStyle w:val="ListBullet2"/>
            </w:pPr>
            <w:r w:rsidRPr="00D87278">
              <w:t>waxing</w:t>
            </w:r>
          </w:p>
          <w:p w:rsidR="00000000" w:rsidRPr="00D87278" w:rsidP="00D87278">
            <w:pPr>
              <w:pStyle w:val="ListBullet"/>
            </w:pPr>
            <w:r w:rsidRPr="00D87278">
              <w:t>monitor the process and equipment operation to identify out-of-specification results or non-compliance. This may include monitoring:</w:t>
            </w:r>
          </w:p>
          <w:p w:rsidR="00000000" w:rsidRPr="00D87278" w:rsidP="00D87278">
            <w:pPr>
              <w:pStyle w:val="ListBullet2"/>
            </w:pPr>
            <w:r w:rsidRPr="00D87278">
              <w:t>percentage take</w:t>
            </w:r>
          </w:p>
          <w:p w:rsidR="00000000" w:rsidRPr="00D87278" w:rsidP="00D87278">
            <w:pPr>
              <w:pStyle w:val="ListBullet2"/>
            </w:pPr>
            <w:r w:rsidRPr="00D87278">
              <w:t>weat</w:t>
            </w:r>
            <w:r w:rsidRPr="00D87278">
              <w:t>her conditions</w:t>
            </w:r>
          </w:p>
          <w:p w:rsidR="00000000" w:rsidRPr="00D87278" w:rsidP="00D87278">
            <w:pPr>
              <w:pStyle w:val="ListBullet2"/>
            </w:pPr>
            <w:r w:rsidRPr="00D87278">
              <w:t>pests and diseases (e.g. weevils)</w:t>
            </w:r>
          </w:p>
          <w:p w:rsidR="00000000" w:rsidRPr="00D87278" w:rsidP="00D87278">
            <w:pPr>
              <w:pStyle w:val="ListBullet"/>
            </w:pPr>
            <w:r w:rsidRPr="00D87278">
              <w:t>store unused grafting material</w:t>
            </w:r>
          </w:p>
          <w:p w:rsidR="00000000" w:rsidRPr="00D87278" w:rsidP="00D87278">
            <w:pPr>
              <w:pStyle w:val="ListBullet"/>
            </w:pPr>
            <w:r w:rsidRPr="00D87278">
              <w:t>take corrective action in response to out-of-specification results or non-compliance</w:t>
            </w:r>
          </w:p>
          <w:p w:rsidR="00000000" w:rsidRPr="00D87278" w:rsidP="00D87278">
            <w:pPr>
              <w:pStyle w:val="ListBullet"/>
            </w:pPr>
            <w:r w:rsidRPr="00D87278">
              <w:t>report and/or record corrective action as required</w:t>
            </w:r>
          </w:p>
          <w:p w:rsidR="00000000" w:rsidRPr="00D87278" w:rsidP="00D87278">
            <w:pPr>
              <w:pStyle w:val="ListBullet"/>
            </w:pPr>
            <w:r w:rsidRPr="00D87278">
              <w:t>sort, collect, treat, recycle or dispose of waste as required</w:t>
            </w:r>
          </w:p>
          <w:p w:rsidR="00000000" w:rsidRPr="00D87278" w:rsidP="00D87278">
            <w:pPr>
              <w:pStyle w:val="ListBullet"/>
            </w:pPr>
            <w:r w:rsidRPr="00D87278">
              <w:t>maintain work area to meet housekeeping standards</w:t>
            </w:r>
          </w:p>
          <w:p w:rsidR="00000000" w:rsidRPr="00D87278" w:rsidP="00D87278">
            <w:pPr>
              <w:pStyle w:val="ListBullet"/>
            </w:pPr>
            <w:r w:rsidRPr="00D87278">
              <w:t>Cean equipment after use</w:t>
            </w:r>
          </w:p>
          <w:p w:rsidR="00000000" w:rsidRPr="00D87278" w:rsidP="00D87278">
            <w:pPr>
              <w:pStyle w:val="ListBullet"/>
            </w:pPr>
            <w:r w:rsidRPr="00D87278">
              <w:t>identify, rectify and/or report environmental non-compliance</w:t>
            </w:r>
          </w:p>
          <w:p w:rsidR="00000000" w:rsidRPr="00D87278" w:rsidP="00D87278">
            <w:pPr>
              <w:pStyle w:val="ListBullet"/>
            </w:pPr>
            <w:r w:rsidRPr="00D87278">
              <w:t>conduct routine maintenance of equipment according to ente</w:t>
            </w:r>
            <w:r w:rsidRPr="00D87278">
              <w:t>rprise procedures</w:t>
            </w:r>
          </w:p>
          <w:p w:rsidR="00000000" w:rsidRPr="00D87278" w:rsidP="00D87278">
            <w:pPr>
              <w:pStyle w:val="ListBullet"/>
            </w:pPr>
            <w:r w:rsidRPr="00D87278">
              <w:t>use oral communication skills/language to fulfil the job role as specified by the organisation, including questioning, active listening, asking for clarification and seeking advice from supervisor</w:t>
            </w:r>
          </w:p>
          <w:p w:rsidR="00000000" w:rsidP="00D87278">
            <w:pPr>
              <w:pStyle w:val="ListBullet"/>
              <w:rPr>
                <w:lang w:val="en-NZ"/>
              </w:rPr>
            </w:pPr>
            <w:r w:rsidRPr="00D87278">
              <w:t>work cooperatively within a culturally di</w:t>
            </w:r>
            <w:r w:rsidRPr="00D87278">
              <w:t>verse workforce.</w:t>
            </w:r>
          </w:p>
        </w:tc>
      </w:tr>
      <w:tr w:rsidTr="00D8727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87278">
            <w:pPr>
              <w:pStyle w:val="TableHeading"/>
              <w:rPr>
                <w:lang w:val="en-NZ"/>
              </w:rPr>
            </w:pPr>
            <w:r w:rsidRPr="00D87278">
              <w:t>Required knowledge includes:</w:t>
            </w:r>
          </w:p>
        </w:tc>
      </w:tr>
      <w:tr w:rsidTr="00D8727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87278" w:rsidP="00D87278">
            <w:pPr>
              <w:pStyle w:val="BodyText"/>
            </w:pPr>
            <w:r w:rsidRPr="00D87278">
              <w:t>Note: The following required knowledge should be applied as appropriate to the equipment and processes that are used in the particular winery or workplace.</w:t>
            </w:r>
          </w:p>
          <w:p w:rsidR="00000000" w:rsidRPr="00D87278" w:rsidP="00D87278">
            <w:pPr>
              <w:pStyle w:val="BodyText"/>
            </w:pPr>
            <w:r w:rsidRPr="00D87278">
              <w:rPr>
                <w:rStyle w:val="SpecialBold"/>
              </w:rPr>
              <w:t>Knowledge of:</w:t>
            </w:r>
          </w:p>
          <w:p w:rsidR="00000000" w:rsidRPr="00D87278" w:rsidP="00D87278">
            <w:pPr>
              <w:pStyle w:val="ListBullet"/>
            </w:pPr>
            <w:r w:rsidRPr="00D87278">
              <w:t>purpose of grafting and various methods of budding and grafting</w:t>
            </w:r>
          </w:p>
          <w:p w:rsidR="00000000" w:rsidRPr="00D87278" w:rsidP="00D87278">
            <w:pPr>
              <w:pStyle w:val="ListBullet"/>
            </w:pPr>
            <w:r w:rsidRPr="00D87278">
              <w:t>criteria for successful grafting</w:t>
            </w:r>
          </w:p>
          <w:p w:rsidR="00000000" w:rsidRPr="00D87278" w:rsidP="00D87278">
            <w:pPr>
              <w:pStyle w:val="ListBullet"/>
            </w:pPr>
            <w:r w:rsidRPr="00D87278">
              <w:t>advantages of using clonal rootstock material</w:t>
            </w:r>
          </w:p>
          <w:p w:rsidR="00000000" w:rsidRPr="00D87278" w:rsidP="00D87278">
            <w:pPr>
              <w:pStyle w:val="ListBullet"/>
            </w:pPr>
            <w:r w:rsidRPr="00D87278">
              <w:t>criteria for selecting parent vines for scion material</w:t>
            </w:r>
          </w:p>
          <w:p w:rsidR="00000000" w:rsidRPr="00D87278" w:rsidP="00D87278">
            <w:pPr>
              <w:pStyle w:val="ListBullet"/>
            </w:pPr>
            <w:r w:rsidRPr="00D87278">
              <w:t>correct procedure and optimum conditions for the storage a</w:t>
            </w:r>
            <w:r w:rsidRPr="00D87278">
              <w:t>nd handling of material until required for grafting</w:t>
            </w:r>
          </w:p>
          <w:p w:rsidR="00000000" w:rsidRPr="00D87278" w:rsidP="00D87278">
            <w:pPr>
              <w:pStyle w:val="ListBullet"/>
            </w:pPr>
            <w:r w:rsidRPr="00D87278">
              <w:t>advantages of using clonal and registered vine improvement material</w:t>
            </w:r>
          </w:p>
          <w:p w:rsidR="00000000" w:rsidRPr="00D87278" w:rsidP="00D87278">
            <w:pPr>
              <w:pStyle w:val="ListBullet"/>
            </w:pPr>
            <w:r w:rsidRPr="00D87278">
              <w:t>importance of selection and use of rootstock</w:t>
            </w:r>
          </w:p>
          <w:p w:rsidR="00000000" w:rsidRPr="00D87278" w:rsidP="00D87278">
            <w:pPr>
              <w:pStyle w:val="ListBullet"/>
            </w:pPr>
            <w:r w:rsidRPr="00D87278">
              <w:t>stages of the grafting procedure and their purpose</w:t>
            </w:r>
          </w:p>
          <w:p w:rsidR="00000000" w:rsidRPr="00D87278" w:rsidP="00D87278">
            <w:pPr>
              <w:pStyle w:val="ListBullet"/>
            </w:pPr>
            <w:r w:rsidRPr="00D87278">
              <w:t>common problems and corrective action re</w:t>
            </w:r>
            <w:r w:rsidRPr="00D87278">
              <w:t>quired</w:t>
            </w:r>
          </w:p>
          <w:p w:rsidR="00000000" w:rsidRPr="00D87278" w:rsidP="00D87278">
            <w:pPr>
              <w:pStyle w:val="ListBullet"/>
            </w:pPr>
            <w:r w:rsidRPr="00D87278">
              <w:t>purpose, components and operation of grafting equipment</w:t>
            </w:r>
          </w:p>
          <w:p w:rsidR="00000000" w:rsidRPr="00D87278" w:rsidP="00D87278">
            <w:pPr>
              <w:pStyle w:val="ListBullet"/>
            </w:pPr>
            <w:r w:rsidRPr="00D87278">
              <w:t>methods of callusing vine cuttings and the criteria for best callus development</w:t>
            </w:r>
          </w:p>
          <w:p w:rsidR="00000000" w:rsidRPr="00D87278" w:rsidP="00D87278">
            <w:pPr>
              <w:pStyle w:val="ListBullet"/>
            </w:pPr>
            <w:r w:rsidRPr="00D87278">
              <w:t>procedures and responsibilities for reporting problems</w:t>
            </w:r>
          </w:p>
          <w:p w:rsidR="00000000" w:rsidRPr="00D87278" w:rsidP="00D87278">
            <w:pPr>
              <w:pStyle w:val="ListBullet"/>
            </w:pPr>
            <w:r w:rsidRPr="00D87278">
              <w:t>Occupational health and safety (OHS) hazards and controls</w:t>
            </w:r>
          </w:p>
          <w:p w:rsidR="00000000" w:rsidRPr="00D87278" w:rsidP="00D87278">
            <w:pPr>
              <w:pStyle w:val="ListBullet"/>
            </w:pPr>
            <w:r w:rsidRPr="00D87278">
              <w:t>environmental issues and controls</w:t>
            </w:r>
          </w:p>
          <w:p w:rsidR="00000000" w:rsidRPr="00D87278" w:rsidP="00D87278">
            <w:pPr>
              <w:pStyle w:val="ListBullet"/>
            </w:pPr>
            <w:r w:rsidRPr="00D87278">
              <w:t>cleaning requirements for work area and equipment</w:t>
            </w:r>
          </w:p>
          <w:p w:rsidR="00000000" w:rsidRPr="00D87278" w:rsidP="00D87278">
            <w:pPr>
              <w:pStyle w:val="ListBullet"/>
            </w:pPr>
            <w:r w:rsidRPr="00D87278">
              <w:t>recording requirements and procedures</w:t>
            </w:r>
          </w:p>
          <w:p w:rsidR="00000000" w:rsidRPr="00D87278" w:rsidP="00D87278">
            <w:pPr>
              <w:pStyle w:val="ListBullet"/>
            </w:pPr>
            <w:r w:rsidRPr="00D87278">
              <w:t>routine maintenance procedures for equipment where relevant.</w:t>
            </w:r>
          </w:p>
        </w:tc>
      </w:tr>
    </w:tbl>
    <w:p w:rsidR="00000000" w:rsidRPr="00D87278" w:rsidP="00D87278">
      <w:pPr>
        <w:pStyle w:val="BodyText"/>
      </w:pPr>
    </w:p>
    <w:p w:rsidR="00000000" w:rsidRPr="00D87278" w:rsidP="00D87278">
      <w:pPr>
        <w:pStyle w:val="AllowPageBreak"/>
      </w:pPr>
    </w:p>
    <w:p w:rsidR="00000000" w:rsidRPr="00D87278" w:rsidP="00D87278">
      <w:pPr>
        <w:pStyle w:val="Heading1"/>
      </w:pPr>
      <w:bookmarkStart w:id="10" w:name="O_448768"/>
      <w:bookmarkEnd w:id="10"/>
      <w:r w:rsidRPr="00D87278">
        <w:t>Evidence Guide</w:t>
      </w:r>
    </w:p>
    <w:tbl>
      <w:tblPr>
        <w:tblW w:w="9462" w:type="dxa"/>
        <w:tblLayout w:type="fixed"/>
        <w:tblCellMar>
          <w:left w:w="62" w:type="dxa"/>
          <w:right w:w="62" w:type="dxa"/>
        </w:tblCellMar>
        <w:tblLook w:val="0000"/>
      </w:tblPr>
      <w:tblGrid>
        <w:gridCol w:w="3800"/>
        <w:gridCol w:w="5662"/>
      </w:tblGrid>
      <w:tr w:rsidTr="00D87278">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87278">
            <w:pPr>
              <w:pStyle w:val="TableHeading"/>
              <w:rPr>
                <w:lang w:val="en-NZ"/>
              </w:rPr>
            </w:pPr>
            <w:r w:rsidRPr="00D87278">
              <w:t>EVIDENCE GUIDE</w:t>
            </w:r>
          </w:p>
        </w:tc>
      </w:tr>
      <w:tr w:rsidTr="00D87278">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87278">
            <w:pPr>
              <w:pStyle w:val="BodyText"/>
              <w:rPr>
                <w:lang w:val="en-NZ"/>
              </w:rPr>
            </w:pPr>
            <w:r w:rsidRPr="00D87278">
              <w:t>The evidence guide provides advice on assessment and must be read in conjunction with the performance criteria, required skills and knowledge, range statement and the Assessment Guidelines for the Training Package.</w:t>
            </w:r>
          </w:p>
        </w:tc>
      </w:tr>
      <w:tr w:rsidTr="00D872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278">
            <w:pPr>
              <w:pStyle w:val="BodyText"/>
              <w:rPr>
                <w:lang w:val="en-NZ"/>
              </w:rPr>
            </w:pPr>
            <w:r w:rsidRPr="00D87278">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278">
            <w:pPr>
              <w:pStyle w:val="BodyText"/>
              <w:rPr>
                <w:lang w:val="en-NZ"/>
              </w:rPr>
            </w:pPr>
            <w:r w:rsidRPr="00D87278">
              <w:t xml:space="preserve">Assessment must </w:t>
            </w:r>
            <w:r w:rsidRPr="00D87278">
              <w:t>be carried out in a manner that recognises the cultural and literacy requirements of the assessee and is appropriate to the work performed. Competence in this unit must be achieved in accordance with food safety standards and regulations.</w:t>
            </w:r>
          </w:p>
        </w:tc>
      </w:tr>
      <w:tr w:rsidTr="00D872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278">
            <w:pPr>
              <w:pStyle w:val="BodyText"/>
              <w:rPr>
                <w:lang w:val="en-NZ"/>
              </w:rPr>
            </w:pPr>
            <w:r w:rsidRPr="00D87278">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278" w:rsidP="00D87278">
            <w:pPr>
              <w:pStyle w:val="BodyText"/>
            </w:pPr>
            <w:r w:rsidRPr="00D87278">
              <w:t>Evidence of ability to:</w:t>
            </w:r>
          </w:p>
          <w:p w:rsidR="00000000" w:rsidRPr="00D87278" w:rsidP="00D87278">
            <w:pPr>
              <w:pStyle w:val="ListBullet"/>
            </w:pPr>
            <w:r w:rsidRPr="00D87278">
              <w:t xml:space="preserve">select and prepare appropriate vine material for grafting, including disbudding </w:t>
            </w:r>
          </w:p>
          <w:p w:rsidR="00000000" w:rsidRPr="00D87278" w:rsidP="00D87278">
            <w:pPr>
              <w:pStyle w:val="ListBullet"/>
            </w:pPr>
            <w:r w:rsidRPr="00D87278">
              <w:t>field graft vines to instructions</w:t>
            </w:r>
          </w:p>
          <w:p w:rsidR="00000000" w:rsidRPr="00D87278" w:rsidP="00D87278">
            <w:pPr>
              <w:pStyle w:val="ListBullet"/>
            </w:pPr>
            <w:r w:rsidRPr="00D87278">
              <w:t>conduct post-grafting t</w:t>
            </w:r>
            <w:r w:rsidRPr="00D87278">
              <w:t xml:space="preserve">reatment and packing of vines </w:t>
            </w:r>
          </w:p>
          <w:p w:rsidR="00000000" w:rsidRPr="00D87278" w:rsidP="00D87278">
            <w:pPr>
              <w:pStyle w:val="ListBullet"/>
            </w:pPr>
            <w:r w:rsidRPr="00D87278">
              <w:t xml:space="preserve">monitor grafted vines and identify and rectify or report out-of-specification grafted vines  </w:t>
            </w:r>
          </w:p>
          <w:p w:rsidR="00000000" w:rsidRPr="00D87278" w:rsidP="00D87278">
            <w:pPr>
              <w:pStyle w:val="ListBullet"/>
            </w:pPr>
            <w:r w:rsidRPr="00D87278">
              <w:t xml:space="preserve">follow personal and work area hygiene procedures </w:t>
            </w:r>
          </w:p>
          <w:p w:rsidR="00000000" w:rsidRPr="00D87278" w:rsidP="00D87278">
            <w:pPr>
              <w:pStyle w:val="ListBullet"/>
            </w:pPr>
            <w:r w:rsidRPr="00D87278">
              <w:t>dispose of waste correctly</w:t>
            </w:r>
          </w:p>
          <w:p w:rsidR="00000000" w:rsidP="00D87278">
            <w:pPr>
              <w:pStyle w:val="ListBullet"/>
              <w:rPr>
                <w:lang w:val="en-NZ"/>
              </w:rPr>
            </w:pPr>
            <w:r w:rsidRPr="00D87278">
              <w:t>record and report results of grafting according to pro</w:t>
            </w:r>
            <w:r w:rsidRPr="00D87278">
              <w:t>cedures.</w:t>
            </w:r>
          </w:p>
        </w:tc>
      </w:tr>
      <w:tr w:rsidTr="00D872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278">
            <w:pPr>
              <w:pStyle w:val="BodyText"/>
              <w:rPr>
                <w:lang w:val="en-NZ"/>
              </w:rPr>
            </w:pPr>
            <w:r w:rsidRPr="00D87278">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278" w:rsidP="00D87278">
            <w:pPr>
              <w:pStyle w:val="BodyText"/>
            </w:pPr>
            <w:r w:rsidRPr="00D87278">
              <w:t>Assessment must occur in a real or simulated workplace where the assessee has access to:</w:t>
            </w:r>
          </w:p>
          <w:p w:rsidR="00000000" w:rsidRPr="00D87278" w:rsidP="00D87278">
            <w:pPr>
              <w:pStyle w:val="ListBullet"/>
            </w:pPr>
            <w:r w:rsidRPr="00D87278">
              <w:t>personal protective clothing and equipment as required</w:t>
            </w:r>
          </w:p>
          <w:p w:rsidR="00000000" w:rsidRPr="00D87278" w:rsidP="00D87278">
            <w:pPr>
              <w:pStyle w:val="ListBullet"/>
            </w:pPr>
            <w:r w:rsidRPr="00D87278">
              <w:t>work procedures, including advice on company practic</w:t>
            </w:r>
            <w:r w:rsidRPr="00D87278">
              <w:t>es, safe work practices, food safety, quality and environmental requirements</w:t>
            </w:r>
          </w:p>
          <w:p w:rsidR="00000000" w:rsidRPr="00D87278" w:rsidP="00D87278">
            <w:pPr>
              <w:pStyle w:val="ListBullet"/>
            </w:pPr>
            <w:r w:rsidRPr="00D87278">
              <w:t>instructions, information, specifications and schedules as required</w:t>
            </w:r>
          </w:p>
          <w:p w:rsidR="00000000" w:rsidRPr="00D87278" w:rsidP="00D87278">
            <w:pPr>
              <w:pStyle w:val="ListBullet"/>
            </w:pPr>
            <w:r w:rsidRPr="00D87278">
              <w:t>equipment, services and corresponding information as required</w:t>
            </w:r>
          </w:p>
          <w:p w:rsidR="00000000" w:rsidRPr="00D87278" w:rsidP="00D87278">
            <w:pPr>
              <w:pStyle w:val="ListBullet"/>
            </w:pPr>
            <w:r w:rsidRPr="00D87278">
              <w:t>products and materials as required</w:t>
            </w:r>
          </w:p>
          <w:p w:rsidR="00000000" w:rsidRPr="00D87278" w:rsidP="00D87278">
            <w:pPr>
              <w:pStyle w:val="ListBullet"/>
            </w:pPr>
            <w:r w:rsidRPr="00D87278">
              <w:t>internal and external customers and suppliers as required</w:t>
            </w:r>
          </w:p>
          <w:p w:rsidR="00000000" w:rsidRPr="00D87278" w:rsidP="00D87278">
            <w:pPr>
              <w:pStyle w:val="ListBullet"/>
            </w:pPr>
            <w:r w:rsidRPr="00D87278">
              <w:t>cleaning procedures, materials and equipment as required</w:t>
            </w:r>
          </w:p>
          <w:p w:rsidR="00000000" w:rsidP="00D87278">
            <w:pPr>
              <w:pStyle w:val="ListBullet"/>
              <w:rPr>
                <w:lang w:val="en-NZ"/>
              </w:rPr>
            </w:pPr>
            <w:r w:rsidRPr="00D87278">
              <w:t>documentation and recording requirements and procedures.</w:t>
            </w:r>
          </w:p>
        </w:tc>
      </w:tr>
      <w:tr w:rsidTr="00D872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278">
            <w:pPr>
              <w:pStyle w:val="BodyText"/>
              <w:rPr>
                <w:lang w:val="en-NZ"/>
              </w:rPr>
            </w:pPr>
            <w:r w:rsidRPr="00D87278">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278">
            <w:pPr>
              <w:pStyle w:val="BodyText"/>
              <w:rPr>
                <w:lang w:val="en-NZ"/>
              </w:rPr>
            </w:pPr>
            <w:r w:rsidRPr="00D87278">
              <w:t>This unit should be assessed together with other units of comp</w:t>
            </w:r>
            <w:r w:rsidRPr="00D87278">
              <w:t>etency relevant to the function or work role.</w:t>
            </w:r>
          </w:p>
        </w:tc>
      </w:tr>
      <w:tr w:rsidTr="00D872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278">
            <w:pPr>
              <w:pStyle w:val="BodyText"/>
              <w:rPr>
                <w:lang w:val="en-NZ"/>
              </w:rPr>
            </w:pPr>
            <w:r w:rsidRPr="00D87278">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278" w:rsidP="00D87278">
            <w:pPr>
              <w:pStyle w:val="BodyText"/>
            </w:pPr>
            <w:r w:rsidRPr="00D87278">
              <w:t>To ensure consistency in one's performance, competence should be demonstrated on more than one occasion over a period of time in order to cover a variety of circumstances, c</w:t>
            </w:r>
            <w:r w:rsidRPr="00D87278">
              <w:t>ases and responsibilities, and where possible, over a number of assessment activities.</w:t>
            </w:r>
          </w:p>
        </w:tc>
      </w:tr>
    </w:tbl>
    <w:p w:rsidR="00FE1F8C" w:rsidP="00D87278">
      <w:pPr>
        <w:pStyle w:val="BodyText"/>
      </w:pPr>
    </w:p>
    <w:p w:rsidR="00FE1F8C" w:rsidP="00D87278">
      <w:pPr>
        <w:pStyle w:val="BodyText"/>
      </w:pPr>
    </w:p>
    <w:p w:rsidR="00000000" w:rsidRPr="00D87278" w:rsidP="00D87278">
      <w:pPr>
        <w:pStyle w:val="Heading1"/>
      </w:pPr>
      <w:bookmarkStart w:id="11" w:name="O_448763"/>
      <w:bookmarkEnd w:id="11"/>
      <w:r w:rsidRPr="00D87278">
        <w:t>Range Statement</w:t>
      </w:r>
    </w:p>
    <w:tbl>
      <w:tblPr>
        <w:tblW w:w="9462" w:type="dxa"/>
        <w:tblLayout w:type="fixed"/>
        <w:tblCellMar>
          <w:left w:w="62" w:type="dxa"/>
          <w:right w:w="62" w:type="dxa"/>
        </w:tblCellMar>
        <w:tblLook w:val="0000"/>
      </w:tblPr>
      <w:tblGrid>
        <w:gridCol w:w="3800"/>
        <w:gridCol w:w="5662"/>
      </w:tblGrid>
      <w:tr w:rsidTr="00D87278">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87278">
            <w:pPr>
              <w:pStyle w:val="TableHeading"/>
              <w:rPr>
                <w:lang w:val="en-NZ"/>
              </w:rPr>
            </w:pPr>
            <w:r w:rsidRPr="00D87278">
              <w:t>RANGE STATEMENT</w:t>
            </w:r>
          </w:p>
        </w:tc>
      </w:tr>
      <w:tr w:rsidTr="00D87278">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87278">
            <w:pPr>
              <w:pStyle w:val="BodyText"/>
              <w:rPr>
                <w:lang w:val="en-NZ"/>
              </w:rPr>
            </w:pPr>
            <w:r w:rsidRPr="00D87278">
              <w:t>The range statement relates to the unit of competency as a whole. It allows for different work environments and situations that may affect performance. Bold italicised wording, if used in the performance criteria, is detailed below. Essential operating con</w:t>
            </w:r>
            <w:r w:rsidRPr="00D87278">
              <w:t>ditions that may be present with training and assessment (depending on the work situation, needs of the candidate, accessibility of the item, and local industry and regional contexts) may also be included.</w:t>
            </w:r>
          </w:p>
        </w:tc>
      </w:tr>
      <w:tr w:rsidTr="00D872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278">
            <w:pPr>
              <w:pStyle w:val="BodyText"/>
              <w:rPr>
                <w:lang w:val="en-NZ"/>
              </w:rPr>
            </w:pPr>
            <w:r w:rsidRPr="00D87278">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278">
            <w:pPr>
              <w:pStyle w:val="BodyText"/>
              <w:rPr>
                <w:lang w:val="en-NZ"/>
              </w:rPr>
            </w:pPr>
            <w:r w:rsidRPr="00D87278">
              <w:t>Work is carried out in a</w:t>
            </w:r>
            <w:r w:rsidRPr="00D87278">
              <w:t>ccordance with workplace procedures, licensing requirements and legislative requirements</w:t>
            </w:r>
          </w:p>
        </w:tc>
      </w:tr>
      <w:tr w:rsidTr="00D872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278">
            <w:pPr>
              <w:pStyle w:val="BodyText"/>
              <w:rPr>
                <w:lang w:val="en-NZ"/>
              </w:rPr>
            </w:pPr>
            <w:r w:rsidRPr="00D87278">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278" w:rsidP="00D87278">
            <w:pPr>
              <w:pStyle w:val="BodyText"/>
            </w:pPr>
            <w:r w:rsidRPr="00D87278">
              <w:t>Workplace information can include:</w:t>
            </w:r>
          </w:p>
          <w:p w:rsidR="00000000" w:rsidRPr="00D87278" w:rsidP="00D87278">
            <w:pPr>
              <w:pStyle w:val="ListBullet"/>
            </w:pPr>
            <w:r w:rsidRPr="00D87278">
              <w:t>Standard Operating Procedures (SOPs)</w:t>
            </w:r>
          </w:p>
          <w:p w:rsidR="00000000" w:rsidRPr="00D87278" w:rsidP="00D87278">
            <w:pPr>
              <w:pStyle w:val="ListBullet"/>
            </w:pPr>
            <w:r w:rsidRPr="00D87278">
              <w:t>specifications</w:t>
            </w:r>
          </w:p>
          <w:p w:rsidR="00000000" w:rsidRPr="00D87278" w:rsidP="00D87278">
            <w:pPr>
              <w:pStyle w:val="ListBullet"/>
            </w:pPr>
            <w:r w:rsidRPr="00D87278">
              <w:t>production schedules</w:t>
            </w:r>
          </w:p>
          <w:p w:rsidR="00000000" w:rsidRPr="00D87278" w:rsidP="00D87278">
            <w:pPr>
              <w:pStyle w:val="ListBullet"/>
            </w:pPr>
            <w:r w:rsidRPr="00D87278">
              <w:t>instructions</w:t>
            </w:r>
          </w:p>
          <w:p w:rsidR="00000000" w:rsidRPr="00D87278" w:rsidP="00D87278">
            <w:pPr>
              <w:pStyle w:val="ListBullet"/>
            </w:pPr>
            <w:r w:rsidRPr="00D87278">
              <w:t>routine maintenance schedules</w:t>
            </w:r>
          </w:p>
          <w:p w:rsidR="00000000" w:rsidRPr="00D87278" w:rsidP="00D87278">
            <w:pPr>
              <w:pStyle w:val="ListBullet"/>
            </w:pPr>
            <w:r w:rsidRPr="00D87278">
              <w:t>work notes</w:t>
            </w:r>
          </w:p>
          <w:p w:rsidR="00000000" w:rsidRPr="00D87278" w:rsidP="00D87278">
            <w:pPr>
              <w:pStyle w:val="ListBullet"/>
            </w:pPr>
            <w:r w:rsidRPr="00D87278">
              <w:t>Material Safety Data Sheets (MSDS)</w:t>
            </w:r>
          </w:p>
          <w:p w:rsidR="00000000" w:rsidRPr="00D87278" w:rsidP="00D87278">
            <w:pPr>
              <w:pStyle w:val="ListBullet"/>
            </w:pPr>
            <w:r w:rsidRPr="00D87278">
              <w:t xml:space="preserve">manufacturer instructions </w:t>
            </w:r>
          </w:p>
          <w:p w:rsidR="00000000" w:rsidP="00D87278">
            <w:pPr>
              <w:pStyle w:val="ListBullet"/>
              <w:rPr>
                <w:lang w:val="en-NZ"/>
              </w:rPr>
            </w:pPr>
            <w:r w:rsidRPr="00D87278">
              <w:t>verbal direction from manager, supervisor or senior operator</w:t>
            </w:r>
          </w:p>
        </w:tc>
      </w:tr>
      <w:tr w:rsidTr="00D872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278">
            <w:pPr>
              <w:pStyle w:val="BodyText"/>
              <w:rPr>
                <w:lang w:val="en-NZ"/>
              </w:rPr>
            </w:pPr>
            <w:r w:rsidRPr="00D87278">
              <w:rPr>
                <w:rStyle w:val="SpecialBold"/>
              </w:rPr>
              <w:t>Grafting methods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278" w:rsidP="00D87278">
            <w:pPr>
              <w:pStyle w:val="BodyText"/>
            </w:pPr>
            <w:r w:rsidRPr="00D87278">
              <w:t>Grafting methods may include:</w:t>
            </w:r>
          </w:p>
          <w:p w:rsidR="00000000" w:rsidRPr="00D87278" w:rsidP="00D87278">
            <w:pPr>
              <w:pStyle w:val="ListBullet"/>
            </w:pPr>
            <w:r w:rsidRPr="00D87278">
              <w:t>T buds</w:t>
            </w:r>
          </w:p>
          <w:p w:rsidR="00000000" w:rsidRPr="00D87278" w:rsidP="00D87278">
            <w:pPr>
              <w:pStyle w:val="ListBullet"/>
            </w:pPr>
            <w:r w:rsidRPr="00D87278">
              <w:t>chip</w:t>
            </w:r>
          </w:p>
          <w:p w:rsidR="00000000" w:rsidRPr="00D87278" w:rsidP="00D87278">
            <w:pPr>
              <w:pStyle w:val="ListBullet"/>
            </w:pPr>
            <w:r w:rsidRPr="00D87278">
              <w:t>wedge</w:t>
            </w:r>
          </w:p>
          <w:p w:rsidR="00000000" w:rsidP="00D87278">
            <w:pPr>
              <w:pStyle w:val="ListBullet"/>
              <w:rPr>
                <w:lang w:val="en-NZ"/>
              </w:rPr>
            </w:pPr>
            <w:r w:rsidRPr="00D87278">
              <w:t>side bark</w:t>
            </w:r>
          </w:p>
        </w:tc>
      </w:tr>
      <w:tr w:rsidTr="00D872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278">
            <w:pPr>
              <w:pStyle w:val="BodyText"/>
              <w:rPr>
                <w:lang w:val="en-NZ"/>
              </w:rPr>
            </w:pPr>
            <w:r w:rsidRPr="00D87278">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278" w:rsidP="00D87278">
            <w:pPr>
              <w:pStyle w:val="BodyText"/>
            </w:pPr>
            <w:r w:rsidRPr="00D87278">
              <w:t>Equipment may include:</w:t>
            </w:r>
          </w:p>
          <w:p w:rsidR="00000000" w:rsidRPr="00D87278" w:rsidP="00D87278">
            <w:pPr>
              <w:pStyle w:val="ListBullet"/>
            </w:pPr>
            <w:r w:rsidRPr="00D87278">
              <w:t>secateurs</w:t>
            </w:r>
          </w:p>
          <w:p w:rsidR="00000000" w:rsidP="00D87278">
            <w:pPr>
              <w:pStyle w:val="ListBullet"/>
              <w:rPr>
                <w:lang w:val="en-NZ"/>
              </w:rPr>
            </w:pPr>
            <w:r w:rsidRPr="00D87278">
              <w:t>grafting knife</w:t>
            </w:r>
          </w:p>
        </w:tc>
      </w:tr>
      <w:tr w:rsidTr="00D872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278">
            <w:pPr>
              <w:pStyle w:val="BodyText"/>
              <w:rPr>
                <w:lang w:val="en-NZ"/>
              </w:rPr>
            </w:pPr>
            <w:r w:rsidRPr="00D87278">
              <w:rPr>
                <w:rStyle w:val="SpecialBold"/>
              </w:rPr>
              <w:t>Grafting seals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278" w:rsidP="00D87278">
            <w:pPr>
              <w:pStyle w:val="BodyText"/>
            </w:pPr>
            <w:r w:rsidRPr="00D87278">
              <w:t>Grafting seals may include:</w:t>
            </w:r>
          </w:p>
          <w:p w:rsidR="00000000" w:rsidRPr="00D87278" w:rsidP="00D87278">
            <w:pPr>
              <w:pStyle w:val="ListBullet"/>
            </w:pPr>
            <w:r w:rsidRPr="00D87278">
              <w:t>tape</w:t>
            </w:r>
          </w:p>
          <w:p w:rsidR="00000000" w:rsidRPr="00D87278" w:rsidP="00D87278">
            <w:pPr>
              <w:pStyle w:val="ListBullet"/>
            </w:pPr>
            <w:r w:rsidRPr="00D87278">
              <w:t>fungicides</w:t>
            </w:r>
          </w:p>
          <w:p w:rsidR="00000000" w:rsidRPr="00D87278" w:rsidP="00D87278">
            <w:pPr>
              <w:pStyle w:val="ListBullet"/>
            </w:pPr>
            <w:r w:rsidRPr="00D87278">
              <w:t>paint</w:t>
            </w:r>
          </w:p>
          <w:p w:rsidR="00000000" w:rsidP="00D87278">
            <w:pPr>
              <w:pStyle w:val="ListBullet"/>
              <w:rPr>
                <w:lang w:val="en-NZ"/>
              </w:rPr>
            </w:pPr>
            <w:r w:rsidRPr="00D87278">
              <w:t>wax</w:t>
            </w:r>
          </w:p>
        </w:tc>
      </w:tr>
      <w:tr w:rsidTr="00D872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278">
            <w:pPr>
              <w:pStyle w:val="BodyText"/>
              <w:rPr>
                <w:lang w:val="en-NZ"/>
              </w:rPr>
            </w:pPr>
            <w:r w:rsidRPr="00D87278">
              <w:rPr>
                <w:rStyle w:val="SpecialBold"/>
              </w:rPr>
              <w:t>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278" w:rsidP="00D87278">
            <w:pPr>
              <w:pStyle w:val="BodyText"/>
            </w:pPr>
            <w:r w:rsidRPr="00D87278">
              <w:t>Materials may include:</w:t>
            </w:r>
          </w:p>
          <w:p w:rsidR="00000000" w:rsidRPr="00D87278" w:rsidP="00D87278">
            <w:pPr>
              <w:pStyle w:val="ListBullet"/>
            </w:pPr>
            <w:r w:rsidRPr="00D87278">
              <w:t>cuttings</w:t>
            </w:r>
          </w:p>
          <w:p w:rsidR="00000000" w:rsidRPr="00D87278" w:rsidP="00D87278">
            <w:pPr>
              <w:pStyle w:val="ListBullet"/>
            </w:pPr>
            <w:r w:rsidRPr="00D87278">
              <w:t>buds</w:t>
            </w:r>
          </w:p>
          <w:p w:rsidR="00000000" w:rsidRPr="00D87278" w:rsidP="00D87278">
            <w:pPr>
              <w:pStyle w:val="ListBullet"/>
            </w:pPr>
            <w:r w:rsidRPr="00D87278">
              <w:t>dormant or green material</w:t>
            </w:r>
          </w:p>
          <w:p w:rsidR="00000000" w:rsidRPr="00D87278" w:rsidP="00D87278">
            <w:pPr>
              <w:pStyle w:val="ListBullet"/>
            </w:pPr>
            <w:r w:rsidRPr="00D87278">
              <w:t>nursery rootstock rootlings</w:t>
            </w:r>
          </w:p>
          <w:p w:rsidR="00000000" w:rsidP="00D87278">
            <w:pPr>
              <w:pStyle w:val="ListBullet"/>
              <w:rPr>
                <w:lang w:val="en-NZ"/>
              </w:rPr>
            </w:pPr>
            <w:r w:rsidRPr="00D87278">
              <w:t>mature vines for Vinifera varietal topworking</w:t>
            </w:r>
          </w:p>
        </w:tc>
      </w:tr>
      <w:tr w:rsidTr="00D872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278">
            <w:pPr>
              <w:pStyle w:val="BodyText"/>
              <w:rPr>
                <w:lang w:val="en-NZ"/>
              </w:rPr>
            </w:pPr>
            <w:r w:rsidRPr="00D87278">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278" w:rsidP="00D87278">
            <w:pPr>
              <w:pStyle w:val="BodyText"/>
            </w:pPr>
            <w:r w:rsidRPr="00D87278">
              <w:t>Information systems may be:</w:t>
            </w:r>
          </w:p>
          <w:p w:rsidR="00000000" w:rsidP="00D87278">
            <w:pPr>
              <w:pStyle w:val="ListBullet"/>
              <w:rPr>
                <w:lang w:val="en-NZ"/>
              </w:rPr>
            </w:pPr>
            <w:r w:rsidRPr="00D87278">
              <w:t>print or screen based</w:t>
            </w:r>
          </w:p>
        </w:tc>
      </w:tr>
      <w:tr w:rsidTr="00D872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278">
            <w:pPr>
              <w:pStyle w:val="BodyText"/>
              <w:rPr>
                <w:lang w:val="en-NZ"/>
              </w:rPr>
            </w:pPr>
            <w:r w:rsidRPr="00D87278">
              <w:rPr>
                <w:rStyle w:val="SpecialBold"/>
              </w:rPr>
              <w:t>Confirming 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278" w:rsidP="00D87278">
            <w:pPr>
              <w:pStyle w:val="BodyText"/>
            </w:pPr>
            <w:r w:rsidRPr="00D87278">
              <w:t>Confirming equipment status will include:</w:t>
            </w:r>
          </w:p>
          <w:p w:rsidR="00000000" w:rsidP="00D87278">
            <w:pPr>
              <w:pStyle w:val="ListBullet"/>
              <w:rPr>
                <w:lang w:val="en-NZ"/>
              </w:rPr>
            </w:pPr>
            <w:r w:rsidRPr="00D87278">
              <w:t>checking that safety standards and pre-start requirements are met and that equipment is operational</w:t>
            </w:r>
          </w:p>
        </w:tc>
      </w:tr>
      <w:tr w:rsidTr="00D872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278">
            <w:pPr>
              <w:pStyle w:val="BodyText"/>
              <w:rPr>
                <w:lang w:val="en-NZ"/>
              </w:rPr>
            </w:pPr>
            <w:r w:rsidRPr="00D87278">
              <w:rPr>
                <w:rStyle w:val="SpecialBold"/>
              </w:rPr>
              <w:t>Work 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278" w:rsidP="00D87278">
            <w:pPr>
              <w:pStyle w:val="BodyText"/>
            </w:pPr>
            <w:r w:rsidRPr="00D87278">
              <w:t>Work may involve exposure to:</w:t>
            </w:r>
          </w:p>
          <w:p w:rsidR="00000000" w:rsidRPr="00D87278" w:rsidP="00D87278">
            <w:pPr>
              <w:pStyle w:val="ListBullet"/>
            </w:pPr>
            <w:r w:rsidRPr="00D87278">
              <w:t>chemical, dangerous or hazardous substances</w:t>
            </w:r>
          </w:p>
        </w:tc>
      </w:tr>
    </w:tbl>
    <w:p w:rsidR="00000000" w:rsidRPr="00D87278" w:rsidP="00D87278">
      <w:pPr>
        <w:pStyle w:val="BodyText"/>
      </w:pPr>
    </w:p>
    <w:p w:rsidR="00000000" w:rsidRPr="00D87278" w:rsidP="00D87278">
      <w:pPr>
        <w:pStyle w:val="AllowPageBreak"/>
      </w:pPr>
    </w:p>
    <w:p w:rsidR="00000000" w:rsidRPr="00D87278" w:rsidP="00D87278">
      <w:pPr>
        <w:pStyle w:val="Heading1"/>
      </w:pPr>
      <w:bookmarkStart w:id="12" w:name="O_448760"/>
      <w:bookmarkEnd w:id="12"/>
      <w:r w:rsidRPr="00D87278">
        <w:t>Unit Sector(s)</w:t>
      </w:r>
    </w:p>
    <w:tbl>
      <w:tblPr>
        <w:tblW w:w="9462" w:type="dxa"/>
        <w:tblLayout w:type="fixed"/>
        <w:tblCellMar>
          <w:left w:w="62" w:type="dxa"/>
          <w:right w:w="62" w:type="dxa"/>
        </w:tblCellMar>
        <w:tblLook w:val="0000"/>
      </w:tblPr>
      <w:tblGrid>
        <w:gridCol w:w="2700"/>
        <w:gridCol w:w="6762"/>
      </w:tblGrid>
      <w:tr w:rsidTr="00D8727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278">
            <w:pPr>
              <w:pStyle w:val="Heading4"/>
              <w:rPr>
                <w:lang w:val="en-NZ"/>
              </w:rPr>
            </w:pPr>
            <w:r w:rsidRPr="00D87278">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278" w:rsidP="00D87278">
            <w:pPr>
              <w:pStyle w:val="BodyText"/>
            </w:pPr>
            <w:r w:rsidRPr="00D87278">
              <w:t>Wine operations</w:t>
            </w:r>
          </w:p>
        </w:tc>
      </w:tr>
    </w:tbl>
    <w:p w:rsidR="00FE1F8C" w:rsidP="00D87278">
      <w:pPr>
        <w:pStyle w:val="BodyText"/>
      </w:pPr>
    </w:p>
    <w:p w:rsidR="00FE1F8C" w:rsidP="00D87278">
      <w:pPr>
        <w:pStyle w:val="BodyText"/>
      </w:pPr>
    </w:p>
    <w:p w:rsidR="00000000" w:rsidRPr="00D87278" w:rsidP="00D87278"/>
    <w:sectPr w:rsidSect="00D872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2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278" w:rsidRPr="00FE1F8C" w:rsidP="00FE1F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2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F8C" w:rsidP="00D872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E1F8C" w:rsidP="00D8727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FE1F8C" w:rsidP="00D872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2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278" w:rsidRPr="00FE1F8C" w:rsidP="00FE1F8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2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F8C" w:rsidRPr="002D2AF8" w:rsidP="00D87278">
    <w:pPr>
      <w:pStyle w:val="Header"/>
      <w:framePr w:wrap="around"/>
    </w:pPr>
    <w:r>
      <w:fldChar w:fldCharType="begin"/>
    </w:r>
    <w:r>
      <w:instrText xml:space="preserve"> TITLE   \* MERGEFORMAT </w:instrText>
    </w:r>
    <w:r>
      <w:fldChar w:fldCharType="separate"/>
    </w:r>
    <w:r>
      <w:t>FDFWGG2010A Field graft vines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FE1F8C" w:rsidP="00D872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CA38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8009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485E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2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7278"/>
    <w:pPr>
      <w:spacing w:before="360" w:after="60"/>
      <w:outlineLvl w:val="0"/>
    </w:pPr>
    <w:rPr>
      <w:sz w:val="32"/>
    </w:rPr>
  </w:style>
  <w:style w:type="paragraph" w:styleId="Heading2">
    <w:name w:val="heading 2"/>
    <w:basedOn w:val="HeadingBase"/>
    <w:next w:val="BodyText"/>
    <w:link w:val="Heading2Char"/>
    <w:qFormat/>
    <w:rsid w:val="00D87278"/>
    <w:pPr>
      <w:keepLines/>
      <w:spacing w:before="240" w:after="120"/>
      <w:outlineLvl w:val="1"/>
    </w:pPr>
    <w:rPr>
      <w:sz w:val="28"/>
      <w:szCs w:val="40"/>
    </w:rPr>
  </w:style>
  <w:style w:type="paragraph" w:styleId="Heading3">
    <w:name w:val="heading 3"/>
    <w:basedOn w:val="HeadingBase"/>
    <w:next w:val="BodyText"/>
    <w:link w:val="Heading3Char"/>
    <w:qFormat/>
    <w:rsid w:val="00D87278"/>
    <w:pPr>
      <w:spacing w:before="180" w:after="120"/>
      <w:outlineLvl w:val="2"/>
    </w:pPr>
    <w:rPr>
      <w:spacing w:val="-10"/>
      <w:kern w:val="32"/>
    </w:rPr>
  </w:style>
  <w:style w:type="paragraph" w:styleId="Heading4">
    <w:name w:val="heading 4"/>
    <w:basedOn w:val="HeadingBase"/>
    <w:next w:val="BodyText"/>
    <w:link w:val="Heading4Char"/>
    <w:qFormat/>
    <w:rsid w:val="00D87278"/>
    <w:pPr>
      <w:spacing w:before="160" w:after="120"/>
      <w:outlineLvl w:val="3"/>
    </w:pPr>
    <w:rPr>
      <w:sz w:val="22"/>
    </w:rPr>
  </w:style>
  <w:style w:type="paragraph" w:styleId="Heading5">
    <w:name w:val="heading 5"/>
    <w:basedOn w:val="HeadingBase"/>
    <w:next w:val="Normal"/>
    <w:link w:val="Heading5Char"/>
    <w:qFormat/>
    <w:rsid w:val="00D87278"/>
    <w:pPr>
      <w:spacing w:before="80"/>
      <w:outlineLvl w:val="4"/>
    </w:pPr>
    <w:rPr>
      <w:color w:val="918585"/>
      <w:sz w:val="20"/>
    </w:rPr>
  </w:style>
  <w:style w:type="paragraph" w:styleId="Heading6">
    <w:name w:val="heading 6"/>
    <w:basedOn w:val="HeadingBase"/>
    <w:next w:val="Normal"/>
    <w:link w:val="Heading6Char"/>
    <w:qFormat/>
    <w:rsid w:val="00D87278"/>
    <w:pPr>
      <w:spacing w:before="60"/>
      <w:outlineLvl w:val="5"/>
    </w:pPr>
    <w:rPr>
      <w:color w:val="918585"/>
      <w:sz w:val="20"/>
    </w:rPr>
  </w:style>
  <w:style w:type="paragraph" w:styleId="Heading7">
    <w:name w:val="heading 7"/>
    <w:basedOn w:val="Normal"/>
    <w:next w:val="Normal"/>
    <w:link w:val="Heading7Char"/>
    <w:qFormat/>
    <w:rsid w:val="00D87278"/>
    <w:pPr>
      <w:ind w:left="720"/>
      <w:outlineLvl w:val="6"/>
    </w:pPr>
    <w:rPr>
      <w:i/>
    </w:rPr>
  </w:style>
  <w:style w:type="paragraph" w:styleId="Heading8">
    <w:name w:val="heading 8"/>
    <w:basedOn w:val="Normal"/>
    <w:next w:val="Normal"/>
    <w:link w:val="Heading8Char"/>
    <w:qFormat/>
    <w:rsid w:val="00D87278"/>
    <w:pPr>
      <w:ind w:left="720"/>
      <w:outlineLvl w:val="7"/>
    </w:pPr>
    <w:rPr>
      <w:i/>
    </w:rPr>
  </w:style>
  <w:style w:type="paragraph" w:styleId="Heading9">
    <w:name w:val="heading 9"/>
    <w:basedOn w:val="Normal"/>
    <w:next w:val="Normal"/>
    <w:link w:val="Heading9Char"/>
    <w:qFormat/>
    <w:rsid w:val="00D87278"/>
    <w:pPr>
      <w:ind w:left="720"/>
      <w:outlineLvl w:val="8"/>
    </w:pPr>
    <w:rPr>
      <w:i/>
    </w:rPr>
  </w:style>
  <w:style w:type="character" w:default="1" w:styleId="DefaultParagraphFont">
    <w:name w:val="Default Paragraph Font"/>
    <w:uiPriority w:val="1"/>
    <w:unhideWhenUsed/>
    <w:rsid w:val="00D872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7278"/>
  </w:style>
  <w:style w:type="character" w:customStyle="1" w:styleId="Heading1Char">
    <w:name w:val="Heading 1 Char"/>
    <w:basedOn w:val="DefaultParagraphFont"/>
    <w:link w:val="Heading1"/>
    <w:rsid w:val="00D8727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87278"/>
    <w:rPr>
      <w:rFonts w:ascii="Times New Roman" w:eastAsia="Times New Roman" w:hAnsi="Times New Roman" w:cs="Times New Roman"/>
      <w:b/>
      <w:szCs w:val="20"/>
      <w:lang w:eastAsia="en-US"/>
    </w:rPr>
  </w:style>
  <w:style w:type="paragraph" w:styleId="BodyText">
    <w:name w:val="Body Text"/>
    <w:basedOn w:val="Normal"/>
    <w:link w:val="BodyTextChar"/>
    <w:rsid w:val="00D872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7278"/>
    <w:rPr>
      <w:rFonts w:ascii="Times New Roman" w:eastAsia="Times New Roman" w:hAnsi="Times New Roman" w:cs="Times New Roman"/>
      <w:sz w:val="24"/>
      <w:lang w:eastAsia="en-US"/>
    </w:rPr>
  </w:style>
  <w:style w:type="paragraph" w:styleId="List">
    <w:name w:val="List"/>
    <w:basedOn w:val="BodyText"/>
    <w:next w:val="BodyText"/>
    <w:rsid w:val="00D87278"/>
    <w:pPr>
      <w:tabs>
        <w:tab w:val="left" w:pos="340"/>
      </w:tabs>
      <w:spacing w:before="60" w:after="60"/>
      <w:ind w:left="340" w:hanging="340"/>
    </w:pPr>
  </w:style>
  <w:style w:type="paragraph" w:styleId="ListBullet">
    <w:name w:val="List Bullet"/>
    <w:basedOn w:val="List"/>
    <w:rsid w:val="00D87278"/>
    <w:pPr>
      <w:numPr>
        <w:numId w:val="13"/>
      </w:numPr>
      <w:tabs>
        <w:tab w:val="clear" w:pos="340"/>
      </w:tabs>
      <w:spacing w:before="40" w:after="40"/>
    </w:pPr>
  </w:style>
  <w:style w:type="character" w:customStyle="1" w:styleId="SpecialBold">
    <w:name w:val="Special Bold"/>
    <w:basedOn w:val="DefaultParagraphFont"/>
    <w:rsid w:val="00D87278"/>
    <w:rPr>
      <w:b/>
      <w:spacing w:val="0"/>
    </w:rPr>
  </w:style>
  <w:style w:type="paragraph" w:styleId="ListBullet2">
    <w:name w:val="List Bullet 2"/>
    <w:basedOn w:val="List2"/>
    <w:rsid w:val="00D87278"/>
    <w:pPr>
      <w:numPr>
        <w:numId w:val="14"/>
      </w:numPr>
      <w:tabs>
        <w:tab w:val="clear" w:pos="680"/>
      </w:tabs>
    </w:pPr>
  </w:style>
  <w:style w:type="paragraph" w:customStyle="1" w:styleId="SuperHeading">
    <w:name w:val="SuperHeading"/>
    <w:basedOn w:val="Normal"/>
    <w:rsid w:val="00D87278"/>
    <w:pPr>
      <w:spacing w:before="240" w:after="120"/>
      <w:outlineLvl w:val="0"/>
    </w:pPr>
    <w:rPr>
      <w:rFonts w:ascii="Times New Roman" w:hAnsi="Times New Roman"/>
      <w:b/>
      <w:sz w:val="32"/>
    </w:rPr>
  </w:style>
  <w:style w:type="paragraph" w:customStyle="1" w:styleId="TableHeading">
    <w:name w:val="Table Heading"/>
    <w:basedOn w:val="HeadingBase"/>
    <w:rsid w:val="00D87278"/>
    <w:pPr>
      <w:keepLines/>
      <w:pBdr>
        <w:bottom w:val="single" w:sz="6" w:space="1" w:color="918585"/>
      </w:pBdr>
      <w:spacing w:before="240"/>
    </w:pPr>
  </w:style>
  <w:style w:type="paragraph" w:customStyle="1" w:styleId="AllowPageBreak">
    <w:name w:val="AllowPageBreak"/>
    <w:rsid w:val="00D872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72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727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872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72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72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72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7278"/>
    <w:rPr>
      <w:rFonts w:ascii="Courier New" w:eastAsia="Times New Roman" w:hAnsi="Courier New" w:cs="Times New Roman"/>
      <w:i/>
      <w:szCs w:val="20"/>
      <w:lang w:eastAsia="en-US"/>
    </w:rPr>
  </w:style>
  <w:style w:type="paragraph" w:customStyle="1" w:styleId="HeadingBase">
    <w:name w:val="Heading Base"/>
    <w:rsid w:val="00D872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7278"/>
    <w:pPr>
      <w:tabs>
        <w:tab w:val="right" w:leader="dot" w:pos="9072"/>
      </w:tabs>
      <w:ind w:left="567"/>
    </w:pPr>
    <w:rPr>
      <w:szCs w:val="22"/>
    </w:rPr>
  </w:style>
  <w:style w:type="paragraph" w:customStyle="1" w:styleId="TOCBase">
    <w:name w:val="TOC Base"/>
    <w:rsid w:val="00D872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7278"/>
    <w:pPr>
      <w:tabs>
        <w:tab w:val="right" w:leader="dot" w:pos="9072"/>
      </w:tabs>
      <w:spacing w:before="40" w:after="40"/>
      <w:ind w:left="284"/>
    </w:pPr>
    <w:rPr>
      <w:rFonts w:ascii="Times New Roman" w:hAnsi="Times New Roman"/>
    </w:rPr>
  </w:style>
  <w:style w:type="paragraph" w:styleId="TOC1">
    <w:name w:val="toc 1"/>
    <w:basedOn w:val="TOCBase"/>
    <w:next w:val="Normal"/>
    <w:rsid w:val="00D872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72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7278"/>
    <w:rPr>
      <w:rFonts w:ascii="Times New Roman" w:eastAsia="Times New Roman" w:hAnsi="Times New Roman" w:cs="Times New Roman"/>
      <w:sz w:val="16"/>
      <w:lang w:eastAsia="en-US"/>
    </w:rPr>
  </w:style>
  <w:style w:type="paragraph" w:styleId="Title">
    <w:name w:val="Title"/>
    <w:basedOn w:val="HeadingBase"/>
    <w:link w:val="TitleChar"/>
    <w:qFormat/>
    <w:rsid w:val="00D87278"/>
    <w:pPr>
      <w:spacing w:before="5040"/>
      <w:jc w:val="center"/>
    </w:pPr>
    <w:rPr>
      <w:sz w:val="48"/>
      <w:szCs w:val="72"/>
      <w:lang w:val="en-US"/>
    </w:rPr>
  </w:style>
  <w:style w:type="character" w:customStyle="1" w:styleId="TitleChar">
    <w:name w:val="Title Char"/>
    <w:basedOn w:val="DefaultParagraphFont"/>
    <w:link w:val="Title"/>
    <w:rsid w:val="00D872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7278"/>
    <w:pPr>
      <w:tabs>
        <w:tab w:val="left" w:pos="3600"/>
        <w:tab w:val="left" w:pos="3958"/>
      </w:tabs>
    </w:pPr>
  </w:style>
  <w:style w:type="paragraph" w:customStyle="1" w:styleId="Note">
    <w:name w:val="Note"/>
    <w:basedOn w:val="BodyText"/>
    <w:rsid w:val="00D872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7278"/>
    <w:pPr>
      <w:framePr w:wrap="auto" w:hAnchor="text" w:y="6049"/>
    </w:pPr>
    <w:rPr>
      <w:color w:val="000000"/>
      <w:sz w:val="40"/>
    </w:rPr>
  </w:style>
  <w:style w:type="paragraph" w:customStyle="1" w:styleId="TOCTitle">
    <w:name w:val="TOCTitle"/>
    <w:basedOn w:val="Heading1"/>
    <w:rsid w:val="00D87278"/>
    <w:pPr>
      <w:spacing w:after="240"/>
      <w:jc w:val="center"/>
      <w:outlineLvl w:val="9"/>
    </w:pPr>
    <w:rPr>
      <w:caps/>
    </w:rPr>
  </w:style>
  <w:style w:type="paragraph" w:customStyle="1" w:styleId="Version">
    <w:name w:val="Version"/>
    <w:rsid w:val="00D872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7278"/>
    <w:pPr>
      <w:keepNext w:val="0"/>
      <w:tabs>
        <w:tab w:val="right" w:pos="4176"/>
      </w:tabs>
      <w:ind w:left="198" w:hanging="198"/>
    </w:pPr>
    <w:rPr>
      <w:rFonts w:ascii="Garamond" w:hAnsi="Garamond"/>
    </w:rPr>
  </w:style>
  <w:style w:type="paragraph" w:styleId="IndexHeading">
    <w:name w:val="index heading"/>
    <w:basedOn w:val="Normal"/>
    <w:next w:val="Index1"/>
    <w:semiHidden/>
    <w:rsid w:val="00D87278"/>
    <w:pPr>
      <w:spacing w:before="120" w:after="120"/>
    </w:pPr>
    <w:rPr>
      <w:rFonts w:ascii="Arial" w:hAnsi="Arial"/>
      <w:b/>
      <w:color w:val="918585"/>
      <w:sz w:val="24"/>
    </w:rPr>
  </w:style>
  <w:style w:type="paragraph" w:styleId="Header">
    <w:name w:val="header"/>
    <w:basedOn w:val="Normal"/>
    <w:link w:val="HeaderChar"/>
    <w:rsid w:val="00D872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7278"/>
    <w:rPr>
      <w:rFonts w:ascii="Times New Roman" w:eastAsia="Times New Roman" w:hAnsi="Times New Roman" w:cs="Times New Roman"/>
      <w:sz w:val="16"/>
      <w:szCs w:val="20"/>
      <w:lang w:val="en-GB" w:eastAsia="en-US"/>
    </w:rPr>
  </w:style>
  <w:style w:type="paragraph" w:customStyle="1" w:styleId="Chapter">
    <w:name w:val="Chapter"/>
    <w:basedOn w:val="Normal"/>
    <w:rsid w:val="00D87278"/>
    <w:pPr>
      <w:spacing w:before="240"/>
    </w:pPr>
    <w:rPr>
      <w:rFonts w:ascii="Times New Roman" w:hAnsi="Times New Roman"/>
      <w:smallCaps/>
      <w:spacing w:val="80"/>
      <w:sz w:val="28"/>
    </w:rPr>
  </w:style>
  <w:style w:type="paragraph" w:customStyle="1" w:styleId="InChapter">
    <w:name w:val="InChapter"/>
    <w:basedOn w:val="Heading3"/>
    <w:rsid w:val="00D87278"/>
    <w:pPr>
      <w:spacing w:after="240"/>
      <w:outlineLvl w:val="9"/>
    </w:pPr>
    <w:rPr>
      <w:noProof/>
    </w:rPr>
  </w:style>
  <w:style w:type="paragraph" w:styleId="Index2">
    <w:name w:val="index 2"/>
    <w:basedOn w:val="Normal"/>
    <w:next w:val="Normal"/>
    <w:semiHidden/>
    <w:rsid w:val="00D87278"/>
    <w:pPr>
      <w:tabs>
        <w:tab w:val="right" w:pos="4176"/>
      </w:tabs>
      <w:ind w:left="568" w:hanging="284"/>
    </w:pPr>
    <w:rPr>
      <w:rFonts w:ascii="Garamond" w:hAnsi="Garamond"/>
    </w:rPr>
  </w:style>
  <w:style w:type="paragraph" w:customStyle="1" w:styleId="Byline">
    <w:name w:val="Byline"/>
    <w:rsid w:val="00D872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7278"/>
    <w:pPr>
      <w:tabs>
        <w:tab w:val="clear" w:pos="3600"/>
        <w:tab w:val="clear" w:pos="3958"/>
      </w:tabs>
      <w:jc w:val="right"/>
    </w:pPr>
  </w:style>
  <w:style w:type="character" w:styleId="Emphasis">
    <w:name w:val="Emphasis"/>
    <w:basedOn w:val="DefaultParagraphFont"/>
    <w:qFormat/>
    <w:rsid w:val="00D87278"/>
    <w:rPr>
      <w:i/>
    </w:rPr>
  </w:style>
  <w:style w:type="paragraph" w:styleId="Caption">
    <w:name w:val="caption"/>
    <w:basedOn w:val="BodyText"/>
    <w:next w:val="Normal"/>
    <w:qFormat/>
    <w:rsid w:val="00D87278"/>
    <w:pPr>
      <w:framePr w:w="2268" w:hSpace="181" w:vSpace="181" w:wrap="around" w:vAnchor="text" w:hAnchor="page" w:x="1135" w:y="285" w:anchorLock="1"/>
    </w:pPr>
    <w:rPr>
      <w:i/>
    </w:rPr>
  </w:style>
  <w:style w:type="paragraph" w:customStyle="1" w:styleId="MiniTOCTitle">
    <w:name w:val="MiniTOCTitle"/>
    <w:basedOn w:val="Heading4"/>
    <w:rsid w:val="00D87278"/>
    <w:pPr>
      <w:spacing w:before="240"/>
      <w:outlineLvl w:val="9"/>
    </w:pPr>
    <w:rPr>
      <w:noProof/>
      <w:sz w:val="24"/>
    </w:rPr>
  </w:style>
  <w:style w:type="paragraph" w:customStyle="1" w:styleId="MiniTOCItem">
    <w:name w:val="MiniTOCItem"/>
    <w:basedOn w:val="ListBullet"/>
    <w:rsid w:val="00D87278"/>
    <w:pPr>
      <w:numPr>
        <w:numId w:val="0"/>
      </w:numPr>
      <w:tabs>
        <w:tab w:val="right" w:leader="dot" w:pos="6521"/>
      </w:tabs>
      <w:spacing w:before="0" w:after="0"/>
    </w:pPr>
  </w:style>
  <w:style w:type="paragraph" w:customStyle="1" w:styleId="TOFTitle">
    <w:name w:val="TOFTitle"/>
    <w:basedOn w:val="TOCTitle"/>
    <w:rsid w:val="00D87278"/>
  </w:style>
  <w:style w:type="paragraph" w:styleId="TableofFigures">
    <w:name w:val="table of figures"/>
    <w:basedOn w:val="Normal"/>
    <w:next w:val="Normal"/>
    <w:semiHidden/>
    <w:rsid w:val="00D87278"/>
    <w:pPr>
      <w:tabs>
        <w:tab w:val="right" w:leader="dot" w:pos="9072"/>
      </w:tabs>
      <w:ind w:left="970" w:hanging="403"/>
    </w:pPr>
    <w:rPr>
      <w:rFonts w:ascii="Times New Roman" w:hAnsi="Times New Roman"/>
      <w:b/>
    </w:rPr>
  </w:style>
  <w:style w:type="paragraph" w:styleId="ListNumber">
    <w:name w:val="List Number"/>
    <w:basedOn w:val="List"/>
    <w:rsid w:val="00D87278"/>
    <w:pPr>
      <w:numPr>
        <w:numId w:val="11"/>
      </w:numPr>
    </w:pPr>
  </w:style>
  <w:style w:type="character" w:customStyle="1" w:styleId="WingdingSymbols">
    <w:name w:val="Wingding Symbols"/>
    <w:rsid w:val="00D87278"/>
    <w:rPr>
      <w:rFonts w:ascii="Wingdings" w:hAnsi="Wingdings"/>
    </w:rPr>
  </w:style>
  <w:style w:type="character" w:customStyle="1" w:styleId="HotSpot">
    <w:name w:val="HotSpot"/>
    <w:rsid w:val="00D87278"/>
    <w:rPr>
      <w:color w:val="0033CC"/>
      <w:u w:val="none"/>
    </w:rPr>
  </w:style>
  <w:style w:type="paragraph" w:customStyle="1" w:styleId="BodyTextRight">
    <w:name w:val="Body Text Right"/>
    <w:basedOn w:val="BodyText"/>
    <w:rsid w:val="00D87278"/>
    <w:pPr>
      <w:spacing w:before="0" w:after="0"/>
      <w:jc w:val="right"/>
    </w:pPr>
  </w:style>
  <w:style w:type="paragraph" w:styleId="Index3">
    <w:name w:val="index 3"/>
    <w:basedOn w:val="ListNumber2"/>
    <w:next w:val="Normal"/>
    <w:semiHidden/>
    <w:rsid w:val="00D87278"/>
    <w:pPr>
      <w:numPr>
        <w:numId w:val="0"/>
      </w:numPr>
      <w:tabs>
        <w:tab w:val="right" w:leader="dot" w:pos="4176"/>
      </w:tabs>
    </w:pPr>
  </w:style>
  <w:style w:type="paragraph" w:styleId="ListNumber2">
    <w:name w:val="List Number 2"/>
    <w:basedOn w:val="List2"/>
    <w:rsid w:val="00D87278"/>
    <w:pPr>
      <w:numPr>
        <w:numId w:val="10"/>
      </w:numPr>
      <w:tabs>
        <w:tab w:val="clear" w:pos="1060"/>
      </w:tabs>
    </w:pPr>
  </w:style>
  <w:style w:type="paragraph" w:customStyle="1" w:styleId="MarginNote">
    <w:name w:val="Margin Note"/>
    <w:basedOn w:val="BodyText"/>
    <w:rsid w:val="00D872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72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72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7278"/>
    <w:rPr>
      <w:sz w:val="32"/>
    </w:rPr>
  </w:style>
  <w:style w:type="paragraph" w:customStyle="1" w:styleId="HeadingProcedure">
    <w:name w:val="Heading Procedure"/>
    <w:basedOn w:val="HeadingBase"/>
    <w:next w:val="Normal"/>
    <w:rsid w:val="00D87278"/>
    <w:pPr>
      <w:tabs>
        <w:tab w:val="left" w:pos="0"/>
      </w:tabs>
      <w:spacing w:before="120" w:after="60"/>
    </w:pPr>
    <w:rPr>
      <w:i/>
      <w:color w:val="918585"/>
      <w:sz w:val="22"/>
    </w:rPr>
  </w:style>
  <w:style w:type="paragraph" w:customStyle="1" w:styleId="TableBodyText">
    <w:name w:val="Table Body Text"/>
    <w:basedOn w:val="BodyText"/>
    <w:rsid w:val="00D87278"/>
    <w:pPr>
      <w:spacing w:before="60" w:after="60"/>
    </w:pPr>
  </w:style>
  <w:style w:type="paragraph" w:styleId="ListContinue">
    <w:name w:val="List Continue"/>
    <w:basedOn w:val="List"/>
    <w:rsid w:val="00D87278"/>
    <w:pPr>
      <w:ind w:firstLine="0"/>
    </w:pPr>
  </w:style>
  <w:style w:type="paragraph" w:customStyle="1" w:styleId="ListNote">
    <w:name w:val="List Note"/>
    <w:basedOn w:val="List"/>
    <w:rsid w:val="00D87278"/>
    <w:pPr>
      <w:pBdr>
        <w:top w:val="single" w:sz="6" w:space="2" w:color="918585"/>
        <w:bottom w:val="single" w:sz="6" w:space="2" w:color="918585"/>
      </w:pBdr>
      <w:tabs>
        <w:tab w:val="left" w:pos="1021"/>
      </w:tabs>
      <w:ind w:firstLine="0"/>
    </w:pPr>
  </w:style>
  <w:style w:type="paragraph" w:customStyle="1" w:styleId="Warning">
    <w:name w:val="Warning"/>
    <w:basedOn w:val="BodyText"/>
    <w:rsid w:val="00D87278"/>
    <w:pPr>
      <w:shd w:val="clear" w:color="auto" w:fill="D9D9D9"/>
      <w:tabs>
        <w:tab w:val="left" w:pos="992"/>
      </w:tabs>
      <w:ind w:left="119" w:right="119"/>
    </w:pPr>
    <w:rPr>
      <w:sz w:val="20"/>
    </w:rPr>
  </w:style>
  <w:style w:type="paragraph" w:customStyle="1" w:styleId="MarginIcons">
    <w:name w:val="Margin Icons"/>
    <w:basedOn w:val="BodyText"/>
    <w:rsid w:val="00D872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7278"/>
    <w:rPr>
      <w:rFonts w:ascii="Courier New" w:hAnsi="Courier New"/>
    </w:rPr>
  </w:style>
  <w:style w:type="paragraph" w:customStyle="1" w:styleId="NoteBullet">
    <w:name w:val="Note Bullet"/>
    <w:basedOn w:val="Note"/>
    <w:rsid w:val="00D87278"/>
    <w:pPr>
      <w:tabs>
        <w:tab w:val="clear" w:pos="680"/>
      </w:tabs>
      <w:spacing w:before="60" w:after="60"/>
    </w:pPr>
  </w:style>
  <w:style w:type="paragraph" w:customStyle="1" w:styleId="SubHeading2">
    <w:name w:val="SubHeading2"/>
    <w:basedOn w:val="HeadingBase"/>
    <w:rsid w:val="00D87278"/>
    <w:pPr>
      <w:spacing w:before="240" w:after="60"/>
    </w:pPr>
    <w:rPr>
      <w:sz w:val="20"/>
    </w:rPr>
  </w:style>
  <w:style w:type="paragraph" w:customStyle="1" w:styleId="SubHeading1">
    <w:name w:val="SubHeading1"/>
    <w:basedOn w:val="HeadingBase"/>
    <w:rsid w:val="00D87278"/>
    <w:pPr>
      <w:spacing w:before="240" w:after="60"/>
    </w:pPr>
    <w:rPr>
      <w:color w:val="918585"/>
      <w:sz w:val="22"/>
    </w:rPr>
  </w:style>
  <w:style w:type="paragraph" w:customStyle="1" w:styleId="SideHeading">
    <w:name w:val="Side Heading"/>
    <w:basedOn w:val="HeadingBase"/>
    <w:rsid w:val="00D872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7278"/>
    <w:pPr>
      <w:numPr>
        <w:numId w:val="12"/>
      </w:numPr>
    </w:pPr>
  </w:style>
  <w:style w:type="paragraph" w:styleId="PlainText">
    <w:name w:val="Plain Text"/>
    <w:basedOn w:val="Normal"/>
    <w:link w:val="PlainTextChar"/>
    <w:rsid w:val="00D87278"/>
    <w:rPr>
      <w:sz w:val="20"/>
    </w:rPr>
  </w:style>
  <w:style w:type="character" w:customStyle="1" w:styleId="PlainTextChar">
    <w:name w:val="Plain Text Char"/>
    <w:basedOn w:val="DefaultParagraphFont"/>
    <w:link w:val="PlainText"/>
    <w:rsid w:val="00D87278"/>
    <w:rPr>
      <w:rFonts w:ascii="Courier New" w:eastAsia="Times New Roman" w:hAnsi="Courier New" w:cs="Times New Roman"/>
      <w:sz w:val="20"/>
      <w:szCs w:val="20"/>
      <w:lang w:eastAsia="en-US"/>
    </w:rPr>
  </w:style>
  <w:style w:type="character" w:customStyle="1" w:styleId="MenuOption">
    <w:name w:val="Menu Option"/>
    <w:basedOn w:val="DefaultParagraphFont"/>
    <w:rsid w:val="00D87278"/>
    <w:rPr>
      <w:b/>
      <w:smallCaps/>
    </w:rPr>
  </w:style>
  <w:style w:type="paragraph" w:customStyle="1" w:styleId="TableListNumber">
    <w:name w:val="Table List Number"/>
    <w:basedOn w:val="ListNumber"/>
    <w:rsid w:val="00D87278"/>
    <w:pPr>
      <w:numPr>
        <w:numId w:val="0"/>
      </w:numPr>
    </w:pPr>
  </w:style>
  <w:style w:type="paragraph" w:styleId="TOC4">
    <w:name w:val="toc 4"/>
    <w:basedOn w:val="TOCBase"/>
    <w:next w:val="Normal"/>
    <w:semiHidden/>
    <w:rsid w:val="00D87278"/>
    <w:pPr>
      <w:tabs>
        <w:tab w:val="right" w:leader="dot" w:pos="9071"/>
      </w:tabs>
      <w:ind w:left="1701"/>
    </w:pPr>
  </w:style>
  <w:style w:type="paragraph" w:customStyle="1" w:styleId="ListAlpha">
    <w:name w:val="List Alpha"/>
    <w:basedOn w:val="List"/>
    <w:rsid w:val="00D87278"/>
    <w:pPr>
      <w:numPr>
        <w:numId w:val="9"/>
      </w:numPr>
    </w:pPr>
  </w:style>
  <w:style w:type="paragraph" w:customStyle="1" w:styleId="ListAlpha2">
    <w:name w:val="List Alpha 2"/>
    <w:basedOn w:val="List2"/>
    <w:rsid w:val="00D87278"/>
    <w:pPr>
      <w:numPr>
        <w:numId w:val="8"/>
      </w:numPr>
    </w:pPr>
  </w:style>
  <w:style w:type="paragraph" w:styleId="List2">
    <w:name w:val="List 2"/>
    <w:basedOn w:val="BodyText"/>
    <w:rsid w:val="00D87278"/>
    <w:pPr>
      <w:tabs>
        <w:tab w:val="left" w:pos="680"/>
      </w:tabs>
      <w:spacing w:before="60" w:after="60"/>
      <w:ind w:left="680" w:hanging="340"/>
    </w:pPr>
  </w:style>
  <w:style w:type="paragraph" w:styleId="List3">
    <w:name w:val="List 3"/>
    <w:basedOn w:val="BodyText"/>
    <w:rsid w:val="00D87278"/>
    <w:pPr>
      <w:tabs>
        <w:tab w:val="left" w:pos="1021"/>
      </w:tabs>
      <w:spacing w:before="60" w:after="60"/>
      <w:ind w:left="1020" w:hanging="340"/>
    </w:pPr>
  </w:style>
  <w:style w:type="paragraph" w:styleId="List4">
    <w:name w:val="List 4"/>
    <w:basedOn w:val="BodyText"/>
    <w:rsid w:val="00D87278"/>
    <w:pPr>
      <w:tabs>
        <w:tab w:val="left" w:pos="1361"/>
      </w:tabs>
      <w:spacing w:before="60" w:after="60"/>
      <w:ind w:left="1361" w:hanging="340"/>
    </w:pPr>
  </w:style>
  <w:style w:type="paragraph" w:styleId="List5">
    <w:name w:val="List 5"/>
    <w:basedOn w:val="BodyText"/>
    <w:rsid w:val="00D87278"/>
    <w:pPr>
      <w:tabs>
        <w:tab w:val="left" w:pos="1701"/>
      </w:tabs>
      <w:spacing w:before="60" w:after="60"/>
      <w:ind w:left="1701" w:hanging="340"/>
    </w:pPr>
  </w:style>
  <w:style w:type="paragraph" w:styleId="ListBullet3">
    <w:name w:val="List Bullet 3"/>
    <w:basedOn w:val="List3"/>
    <w:rsid w:val="00D87278"/>
    <w:pPr>
      <w:numPr>
        <w:numId w:val="15"/>
      </w:numPr>
      <w:tabs>
        <w:tab w:val="clear" w:pos="1021"/>
      </w:tabs>
      <w:ind w:left="1037" w:hanging="357"/>
    </w:pPr>
  </w:style>
  <w:style w:type="paragraph" w:styleId="ListBullet4">
    <w:name w:val="List Bullet 4"/>
    <w:basedOn w:val="List4"/>
    <w:rsid w:val="00D87278"/>
    <w:pPr>
      <w:numPr>
        <w:numId w:val="3"/>
      </w:numPr>
      <w:tabs>
        <w:tab w:val="clear" w:pos="1361"/>
      </w:tabs>
    </w:pPr>
  </w:style>
  <w:style w:type="paragraph" w:styleId="ListBullet5">
    <w:name w:val="List Bullet 5"/>
    <w:basedOn w:val="List5"/>
    <w:rsid w:val="00D87278"/>
    <w:pPr>
      <w:numPr>
        <w:numId w:val="4"/>
      </w:numPr>
    </w:pPr>
  </w:style>
  <w:style w:type="paragraph" w:styleId="ListContinue2">
    <w:name w:val="List Continue 2"/>
    <w:basedOn w:val="List2"/>
    <w:rsid w:val="00D87278"/>
    <w:pPr>
      <w:ind w:firstLine="0"/>
    </w:pPr>
  </w:style>
  <w:style w:type="paragraph" w:styleId="ListContinue3">
    <w:name w:val="List Continue 3"/>
    <w:basedOn w:val="List3"/>
    <w:rsid w:val="00D87278"/>
    <w:pPr>
      <w:ind w:left="1021" w:firstLine="0"/>
    </w:pPr>
  </w:style>
  <w:style w:type="paragraph" w:styleId="ListContinue4">
    <w:name w:val="List Continue 4"/>
    <w:basedOn w:val="List4"/>
    <w:rsid w:val="00D87278"/>
    <w:pPr>
      <w:ind w:firstLine="0"/>
    </w:pPr>
  </w:style>
  <w:style w:type="paragraph" w:styleId="ListContinue5">
    <w:name w:val="List Continue 5"/>
    <w:basedOn w:val="List5"/>
    <w:rsid w:val="00D87278"/>
    <w:pPr>
      <w:ind w:firstLine="0"/>
    </w:pPr>
  </w:style>
  <w:style w:type="paragraph" w:styleId="ListNumber3">
    <w:name w:val="List Number 3"/>
    <w:basedOn w:val="List3"/>
    <w:rsid w:val="00D87278"/>
    <w:pPr>
      <w:numPr>
        <w:numId w:val="5"/>
      </w:numPr>
    </w:pPr>
  </w:style>
  <w:style w:type="paragraph" w:styleId="ListNumber4">
    <w:name w:val="List Number 4"/>
    <w:basedOn w:val="List4"/>
    <w:rsid w:val="00D87278"/>
    <w:pPr>
      <w:numPr>
        <w:numId w:val="6"/>
      </w:numPr>
    </w:pPr>
  </w:style>
  <w:style w:type="paragraph" w:styleId="ListNumber5">
    <w:name w:val="List Number 5"/>
    <w:basedOn w:val="List5"/>
    <w:rsid w:val="00D87278"/>
    <w:pPr>
      <w:numPr>
        <w:numId w:val="7"/>
      </w:numPr>
    </w:pPr>
  </w:style>
  <w:style w:type="paragraph" w:styleId="BlockText">
    <w:name w:val="Block Text"/>
    <w:basedOn w:val="Normal"/>
    <w:rsid w:val="00D87278"/>
    <w:pPr>
      <w:spacing w:after="120"/>
      <w:ind w:left="1440" w:right="1440"/>
    </w:pPr>
  </w:style>
  <w:style w:type="character" w:customStyle="1" w:styleId="Subscript">
    <w:name w:val="Subscript"/>
    <w:basedOn w:val="DefaultParagraphFont"/>
    <w:rsid w:val="00D87278"/>
    <w:rPr>
      <w:sz w:val="16"/>
      <w:vertAlign w:val="subscript"/>
    </w:rPr>
  </w:style>
  <w:style w:type="character" w:customStyle="1" w:styleId="Superscript">
    <w:name w:val="Superscript"/>
    <w:basedOn w:val="DefaultParagraphFont"/>
    <w:rsid w:val="00D87278"/>
    <w:rPr>
      <w:sz w:val="16"/>
      <w:vertAlign w:val="superscript"/>
    </w:rPr>
  </w:style>
  <w:style w:type="character" w:customStyle="1" w:styleId="Symbols">
    <w:name w:val="Symbols"/>
    <w:basedOn w:val="DefaultParagraphFont"/>
    <w:rsid w:val="00D87278"/>
    <w:rPr>
      <w:rFonts w:ascii="Symbol" w:hAnsi="Symbol"/>
    </w:rPr>
  </w:style>
  <w:style w:type="character" w:customStyle="1" w:styleId="MenuOptions">
    <w:name w:val="Menu Options"/>
    <w:basedOn w:val="DefaultParagraphFont"/>
    <w:rsid w:val="00D87278"/>
    <w:rPr>
      <w:rFonts w:ascii="Arial Narrow" w:hAnsi="Arial Narrow"/>
      <w:smallCaps/>
    </w:rPr>
  </w:style>
  <w:style w:type="character" w:customStyle="1" w:styleId="Buttons">
    <w:name w:val="Buttons"/>
    <w:basedOn w:val="DefaultParagraphFont"/>
    <w:rsid w:val="00D87278"/>
    <w:rPr>
      <w:b/>
    </w:rPr>
  </w:style>
  <w:style w:type="character" w:customStyle="1" w:styleId="Underlined">
    <w:name w:val="Underlined"/>
    <w:basedOn w:val="DefaultParagraphFont"/>
    <w:rsid w:val="00D87278"/>
    <w:rPr>
      <w:u w:val="single"/>
    </w:rPr>
  </w:style>
  <w:style w:type="paragraph" w:customStyle="1" w:styleId="TableBodyTextRight">
    <w:name w:val="Table Body Text Right"/>
    <w:basedOn w:val="TableBodyText"/>
    <w:rsid w:val="00D87278"/>
    <w:pPr>
      <w:widowControl w:val="0"/>
      <w:autoSpaceDE w:val="0"/>
      <w:autoSpaceDN w:val="0"/>
      <w:adjustRightInd w:val="0"/>
      <w:jc w:val="right"/>
    </w:pPr>
    <w:rPr>
      <w:rFonts w:cs="Arial"/>
      <w:szCs w:val="18"/>
    </w:rPr>
  </w:style>
  <w:style w:type="paragraph" w:customStyle="1" w:styleId="CopyrightText">
    <w:name w:val="Copyright Text"/>
    <w:basedOn w:val="BodyText"/>
    <w:rsid w:val="00D87278"/>
    <w:rPr>
      <w:sz w:val="18"/>
    </w:rPr>
  </w:style>
  <w:style w:type="paragraph" w:customStyle="1" w:styleId="BodySmallRight">
    <w:name w:val="Body Small Right"/>
    <w:basedOn w:val="BodyTextRight"/>
    <w:rsid w:val="00D87278"/>
    <w:rPr>
      <w:sz w:val="18"/>
      <w:szCs w:val="18"/>
    </w:rPr>
  </w:style>
  <w:style w:type="paragraph" w:customStyle="1" w:styleId="MarginEdition">
    <w:name w:val="Margin Edition"/>
    <w:basedOn w:val="MarginNote"/>
    <w:rsid w:val="00D87278"/>
    <w:pPr>
      <w:spacing w:before="0" w:after="0"/>
    </w:pPr>
    <w:rPr>
      <w:rFonts w:ascii="Times New Roman" w:hAnsi="Times New Roman"/>
      <w:color w:val="999999"/>
    </w:rPr>
  </w:style>
  <w:style w:type="paragraph" w:customStyle="1" w:styleId="Spacer">
    <w:name w:val="Spacer"/>
    <w:basedOn w:val="Normal"/>
    <w:rsid w:val="00D87278"/>
    <w:rPr>
      <w:sz w:val="2"/>
      <w:szCs w:val="2"/>
    </w:rPr>
  </w:style>
  <w:style w:type="character" w:customStyle="1" w:styleId="Small">
    <w:name w:val="Small"/>
    <w:basedOn w:val="DefaultParagraphFont"/>
    <w:rsid w:val="00D87278"/>
    <w:rPr>
      <w:sz w:val="16"/>
    </w:rPr>
  </w:style>
  <w:style w:type="paragraph" w:customStyle="1" w:styleId="WideTable">
    <w:name w:val="Wide Table"/>
    <w:basedOn w:val="Normal"/>
    <w:rsid w:val="00D87278"/>
    <w:pPr>
      <w:ind w:left="-1418"/>
    </w:pPr>
    <w:rPr>
      <w:sz w:val="2"/>
      <w:szCs w:val="2"/>
    </w:rPr>
  </w:style>
  <w:style w:type="character" w:styleId="PageNumber">
    <w:name w:val="page number"/>
    <w:basedOn w:val="DefaultParagraphFont"/>
    <w:rsid w:val="00D87278"/>
  </w:style>
  <w:style w:type="paragraph" w:styleId="Quote">
    <w:name w:val="Quote"/>
    <w:basedOn w:val="Heading1"/>
    <w:link w:val="QuoteChar"/>
    <w:qFormat/>
    <w:rsid w:val="00D87278"/>
    <w:rPr>
      <w:b w:val="0"/>
      <w:sz w:val="72"/>
      <w:szCs w:val="72"/>
      <w:lang w:val="en-NZ"/>
    </w:rPr>
  </w:style>
  <w:style w:type="character" w:customStyle="1" w:styleId="QuoteChar">
    <w:name w:val="Quote Char"/>
    <w:basedOn w:val="DefaultParagraphFont"/>
    <w:link w:val="Quote"/>
    <w:rsid w:val="00D872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7278"/>
    <w:pPr>
      <w:pageBreakBefore/>
    </w:pPr>
  </w:style>
  <w:style w:type="paragraph" w:customStyle="1" w:styleId="Border">
    <w:name w:val="Border"/>
    <w:basedOn w:val="Normal"/>
    <w:qFormat/>
    <w:rsid w:val="00D872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7278"/>
    <w:rPr>
      <w:b/>
      <w:bCs/>
      <w:i/>
      <w:iCs/>
      <w:color w:val="auto"/>
    </w:rPr>
  </w:style>
  <w:style w:type="paragraph" w:styleId="IntenseQuote">
    <w:name w:val="Intense Quote"/>
    <w:basedOn w:val="Normal"/>
    <w:next w:val="Normal"/>
    <w:link w:val="IntenseQuoteChar"/>
    <w:uiPriority w:val="30"/>
    <w:qFormat/>
    <w:rsid w:val="00D872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72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7278"/>
    <w:rPr>
      <w:smallCaps/>
      <w:color w:val="auto"/>
      <w:u w:val="single"/>
    </w:rPr>
  </w:style>
  <w:style w:type="character" w:styleId="IntenseReference">
    <w:name w:val="Intense Reference"/>
    <w:basedOn w:val="DefaultParagraphFont"/>
    <w:uiPriority w:val="32"/>
    <w:qFormat/>
    <w:rsid w:val="00D87278"/>
    <w:rPr>
      <w:b/>
      <w:bCs/>
      <w:smallCaps/>
      <w:color w:val="auto"/>
      <w:spacing w:val="5"/>
      <w:u w:val="single"/>
    </w:rPr>
  </w:style>
  <w:style w:type="paragraph" w:customStyle="1" w:styleId="2ColumnHeading">
    <w:name w:val="2Column Heading"/>
    <w:basedOn w:val="BodyText"/>
    <w:qFormat/>
    <w:rsid w:val="00D87278"/>
    <w:pPr>
      <w:spacing w:after="60"/>
      <w:ind w:left="-2268"/>
    </w:pPr>
    <w:rPr>
      <w:b/>
    </w:rPr>
  </w:style>
  <w:style w:type="paragraph" w:customStyle="1" w:styleId="Heading1TOC">
    <w:name w:val="Heading1 TOC"/>
    <w:basedOn w:val="Normal"/>
    <w:qFormat/>
    <w:rsid w:val="00D87278"/>
    <w:pPr>
      <w:spacing w:before="240" w:after="120"/>
    </w:pPr>
    <w:rPr>
      <w:rFonts w:ascii="Times New Roman" w:hAnsi="Times New Roman"/>
      <w:b/>
      <w:sz w:val="32"/>
    </w:rPr>
  </w:style>
  <w:style w:type="paragraph" w:customStyle="1" w:styleId="Heading2TOC">
    <w:name w:val="Heading2 TOC"/>
    <w:basedOn w:val="Normal"/>
    <w:qFormat/>
    <w:rsid w:val="00D87278"/>
    <w:pPr>
      <w:spacing w:before="240" w:after="60"/>
    </w:pPr>
    <w:rPr>
      <w:rFonts w:ascii="Times New Roman" w:hAnsi="Times New Roman"/>
      <w:b/>
      <w:sz w:val="28"/>
    </w:rPr>
  </w:style>
  <w:style w:type="character" w:customStyle="1" w:styleId="Underline">
    <w:name w:val="Underline"/>
    <w:basedOn w:val="DefaultParagraphFont"/>
    <w:qFormat/>
    <w:rsid w:val="00D87278"/>
    <w:rPr>
      <w:u w:val="single"/>
    </w:rPr>
  </w:style>
  <w:style w:type="character" w:customStyle="1" w:styleId="BoldandItalics">
    <w:name w:val="Bold and Italics"/>
    <w:qFormat/>
    <w:rsid w:val="00D87278"/>
    <w:rPr>
      <w:b/>
      <w:i/>
      <w:u w:val="none"/>
    </w:rPr>
  </w:style>
  <w:style w:type="paragraph" w:styleId="BalloonText">
    <w:name w:val="Balloon Text"/>
    <w:basedOn w:val="Normal"/>
    <w:link w:val="BalloonTextChar"/>
    <w:rsid w:val="00D87278"/>
    <w:rPr>
      <w:rFonts w:ascii="Tahoma" w:hAnsi="Tahoma" w:cs="Tahoma"/>
      <w:sz w:val="16"/>
      <w:szCs w:val="16"/>
    </w:rPr>
  </w:style>
  <w:style w:type="character" w:customStyle="1" w:styleId="BalloonTextChar">
    <w:name w:val="Balloon Text Char"/>
    <w:basedOn w:val="DefaultParagraphFont"/>
    <w:link w:val="BalloonText"/>
    <w:rsid w:val="00D872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72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72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7278"/>
    <w:rPr>
      <w:b/>
      <w:color w:val="660033"/>
      <w:spacing w:val="0"/>
    </w:rPr>
  </w:style>
  <w:style w:type="paragraph" w:customStyle="1" w:styleId="Nameditemlist">
    <w:name w:val="Named item list"/>
    <w:basedOn w:val="BodyText"/>
    <w:qFormat/>
    <w:rsid w:val="00D8727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1291</Words>
  <Characters>8151</Characters>
  <Application>Microsoft Office Word</Application>
  <DocSecurity>0</DocSecurity>
  <Lines>268</Lines>
  <Paragraphs>186</Paragraphs>
  <ScaleCrop>false</ScaleCrop>
  <Company>Author-it Software Corporation Ltd.</Company>
  <LinksUpToDate>false</LinksUpToDate>
  <CharactersWithSpaces>9365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FDFWGG2010A Field graft vines</dc:title>
  <dc:subject>Approved</dc:subject>
  <dc:creator>AgriFood Skills Australia</dc:creator>
  <cp:keywords>Release: 2</cp:keywords>
  <dc:description>Review Date: 12 April 2008</dc:description>
  <cp:lastModifiedBy>TPCMS</cp:lastModifiedBy>
  <cp:revision>3</cp:revision>
  <dcterms:created xsi:type="dcterms:W3CDTF">2016-08-21T22:58:00Z</dcterms:created>
  <dcterms:modified xsi:type="dcterms:W3CDTF">2016-08-21T22:58:00Z</dcterms:modified>
</cp:coreProperties>
</file>