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73A0" w:rsidP="00B573A0">
      <w:pPr>
        <w:pStyle w:val="Title"/>
      </w:pPr>
      <w:r>
        <w:fldChar w:fldCharType="begin"/>
      </w:r>
      <w:r>
        <w:instrText xml:space="preserve"> TITLE   \* MERGEFORMAT </w:instrText>
      </w:r>
      <w:r>
        <w:fldChar w:fldCharType="separate"/>
      </w:r>
      <w:r>
        <w:t>FDFWGG2009A Operate specialised canopy management equipment</w:t>
      </w:r>
      <w:r>
        <w:fldChar w:fldCharType="end"/>
      </w:r>
    </w:p>
    <w:p w:rsidR="00B573A0" w:rsidP="00B573A0">
      <w:pPr>
        <w:pStyle w:val="Version"/>
        <w:sectPr w:rsidSect="00DB32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B32AF" w:rsidP="00DB32AF">
      <w:pPr>
        <w:pStyle w:val="SuperHeading"/>
      </w:pPr>
      <w:r w:rsidRPr="00DB32AF">
        <w:t>FDFWGG2009A Operate specialised canopy management equipment</w:t>
      </w:r>
    </w:p>
    <w:p w:rsidR="00000000" w:rsidRPr="00DB32AF" w:rsidP="00DB32AF">
      <w:pPr>
        <w:pStyle w:val="Heading1"/>
      </w:pPr>
      <w:bookmarkStart w:id="1" w:name="O_448725"/>
      <w:bookmarkEnd w:id="1"/>
      <w:r w:rsidRPr="00DB32AF">
        <w:t>Modification History</w:t>
      </w:r>
    </w:p>
    <w:p w:rsidR="00000000" w:rsidRPr="00DB32AF" w:rsidP="00DB32AF">
      <w:pPr>
        <w:pStyle w:val="BodyText"/>
      </w:pPr>
      <w:r w:rsidRPr="00DB32AF">
        <w:t>This unit supersedes and is equivalent to FDFWGGCMSB Operate specialised canopy management equipment.</w:t>
      </w:r>
    </w:p>
    <w:p w:rsidR="00000000" w:rsidRPr="00DB32AF" w:rsidP="00DB32AF">
      <w:pPr>
        <w:pStyle w:val="BodyText"/>
      </w:pPr>
      <w:r w:rsidRPr="00DB32AF">
        <w:t>April 2012: Minor typographical corrections.</w:t>
      </w:r>
    </w:p>
    <w:p w:rsidR="00000000" w:rsidRPr="00DB32AF" w:rsidP="00DB32AF">
      <w:pPr>
        <w:pStyle w:val="AllowPageBreak"/>
      </w:pPr>
    </w:p>
    <w:p w:rsidR="00000000" w:rsidRPr="00DB32AF" w:rsidP="00DB32AF">
      <w:pPr>
        <w:pStyle w:val="Heading1"/>
      </w:pPr>
      <w:bookmarkStart w:id="2" w:name="O_448721"/>
      <w:bookmarkEnd w:id="2"/>
      <w:r w:rsidRPr="00DB32AF">
        <w:t>Unit Descriptor</w:t>
      </w:r>
    </w:p>
    <w:tbl>
      <w:tblPr>
        <w:tblW w:w="9462" w:type="dxa"/>
        <w:tblLayout w:type="fixed"/>
        <w:tblCellMar>
          <w:left w:w="62" w:type="dxa"/>
          <w:right w:w="62" w:type="dxa"/>
        </w:tblCellMar>
        <w:tblLook w:val="0000"/>
      </w:tblPr>
      <w:tblGrid>
        <w:gridCol w:w="2700"/>
        <w:gridCol w:w="6762"/>
      </w:tblGrid>
      <w:tr w:rsidTr="00DB32A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2AF">
            <w:pPr>
              <w:pStyle w:val="Heading4"/>
              <w:rPr>
                <w:lang w:val="en-NZ"/>
              </w:rPr>
            </w:pPr>
            <w:r w:rsidRPr="00DB32AF">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2AF" w:rsidP="00DB32AF">
            <w:pPr>
              <w:pStyle w:val="BodyText"/>
            </w:pPr>
            <w:r w:rsidRPr="00DB32AF">
              <w:t>This specialist unit ha</w:t>
            </w:r>
            <w:r w:rsidRPr="00DB32AF">
              <w:t>s been developed for the wine grape growing stream of the wine sector. It covers the skills and knowledge required to attach, set up, operate and detach canopy management equipment.</w:t>
            </w:r>
          </w:p>
        </w:tc>
      </w:tr>
    </w:tbl>
    <w:p w:rsidR="00B573A0" w:rsidP="00DB32AF">
      <w:pPr>
        <w:pStyle w:val="BodyText"/>
      </w:pPr>
    </w:p>
    <w:p w:rsidR="00B573A0" w:rsidP="00DB32AF">
      <w:pPr>
        <w:pStyle w:val="BodyText"/>
      </w:pPr>
    </w:p>
    <w:p w:rsidR="00000000" w:rsidRPr="00DB32AF" w:rsidP="00DB32AF">
      <w:pPr>
        <w:pStyle w:val="Heading1"/>
      </w:pPr>
      <w:bookmarkStart w:id="3" w:name="O_448733"/>
      <w:bookmarkEnd w:id="3"/>
      <w:r w:rsidRPr="00DB32AF">
        <w:t>Application of the Unit</w:t>
      </w:r>
    </w:p>
    <w:tbl>
      <w:tblPr>
        <w:tblW w:w="9462" w:type="dxa"/>
        <w:tblLayout w:type="fixed"/>
        <w:tblCellMar>
          <w:left w:w="62" w:type="dxa"/>
          <w:right w:w="62" w:type="dxa"/>
        </w:tblCellMar>
        <w:tblLook w:val="0000"/>
      </w:tblPr>
      <w:tblGrid>
        <w:gridCol w:w="2700"/>
        <w:gridCol w:w="6762"/>
      </w:tblGrid>
      <w:tr w:rsidTr="00DB32A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2AF">
            <w:pPr>
              <w:pStyle w:val="Heading4"/>
              <w:rPr>
                <w:lang w:val="en-NZ"/>
              </w:rPr>
            </w:pPr>
            <w:r w:rsidRPr="00DB32AF">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2AF" w:rsidP="00DB32AF">
            <w:pPr>
              <w:pStyle w:val="BodyText"/>
            </w:pPr>
            <w:r w:rsidRPr="00DB32AF">
              <w:t>This u</w:t>
            </w:r>
            <w:r w:rsidRPr="00DB32AF">
              <w:t>nit applies to the operation of specialised equipment used in wine grape growing.</w:t>
            </w:r>
          </w:p>
        </w:tc>
      </w:tr>
    </w:tbl>
    <w:p w:rsidR="00B573A0" w:rsidP="00DB32AF">
      <w:pPr>
        <w:pStyle w:val="BodyText"/>
      </w:pPr>
    </w:p>
    <w:p w:rsidR="00B573A0" w:rsidP="00DB32AF">
      <w:pPr>
        <w:pStyle w:val="BodyText"/>
      </w:pPr>
    </w:p>
    <w:p w:rsidR="00000000" w:rsidRPr="00DB32AF" w:rsidP="00DB32AF">
      <w:pPr>
        <w:pStyle w:val="Heading1"/>
      </w:pPr>
      <w:bookmarkStart w:id="4" w:name="O_448726"/>
      <w:bookmarkEnd w:id="4"/>
      <w:r w:rsidRPr="00DB32AF">
        <w:t>Licensing/Regulatory Information</w:t>
      </w:r>
    </w:p>
    <w:p w:rsidR="00000000" w:rsidRPr="00DB32AF" w:rsidP="00DB32AF">
      <w:pPr>
        <w:pStyle w:val="BodyText"/>
      </w:pPr>
      <w:r w:rsidRPr="00DB32AF">
        <w:t>Not applicable.</w:t>
      </w:r>
    </w:p>
    <w:p w:rsidR="00000000" w:rsidRPr="00DB32AF" w:rsidP="00DB32AF">
      <w:pPr>
        <w:pStyle w:val="AllowPageBreak"/>
      </w:pPr>
    </w:p>
    <w:p w:rsidR="00000000" w:rsidRPr="00DB32AF" w:rsidP="00DB32AF">
      <w:pPr>
        <w:pStyle w:val="Heading1"/>
      </w:pPr>
      <w:bookmarkStart w:id="5" w:name="O_448724"/>
      <w:bookmarkEnd w:id="5"/>
      <w:r w:rsidRPr="00DB32AF">
        <w:t>Pre-Requisites</w:t>
      </w:r>
    </w:p>
    <w:tbl>
      <w:tblPr>
        <w:tblW w:w="9462" w:type="dxa"/>
        <w:tblLayout w:type="fixed"/>
        <w:tblCellMar>
          <w:left w:w="62" w:type="dxa"/>
          <w:right w:w="62" w:type="dxa"/>
        </w:tblCellMar>
        <w:tblLook w:val="0000"/>
      </w:tblPr>
      <w:tblGrid>
        <w:gridCol w:w="2700"/>
        <w:gridCol w:w="6762"/>
      </w:tblGrid>
      <w:tr w:rsidTr="00DB32A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2AF">
            <w:pPr>
              <w:pStyle w:val="Heading4"/>
              <w:rPr>
                <w:lang w:val="en-NZ"/>
              </w:rPr>
            </w:pPr>
            <w:r w:rsidRPr="00DB32AF">
              <w:t>Prerequisite units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2AF" w:rsidP="00DB32AF">
            <w:pPr>
              <w:pStyle w:val="BodyText"/>
            </w:pPr>
            <w:r w:rsidRPr="00DB32AF">
              <w:t>AHCMOM202A Operate tractors</w:t>
            </w:r>
          </w:p>
        </w:tc>
      </w:tr>
    </w:tbl>
    <w:p w:rsidR="00B573A0" w:rsidP="00DB32AF">
      <w:pPr>
        <w:pStyle w:val="BodyText"/>
      </w:pPr>
    </w:p>
    <w:p w:rsidR="00B573A0" w:rsidP="00DB32AF">
      <w:pPr>
        <w:pStyle w:val="BodyText"/>
      </w:pPr>
    </w:p>
    <w:p w:rsidR="00000000" w:rsidRPr="00DB32AF" w:rsidP="00DB32AF">
      <w:pPr>
        <w:pStyle w:val="Heading1"/>
      </w:pPr>
      <w:bookmarkStart w:id="6" w:name="O_448729"/>
      <w:bookmarkEnd w:id="6"/>
      <w:r w:rsidRPr="00DB32AF">
        <w:t>Employability Skills Information</w:t>
      </w:r>
    </w:p>
    <w:tbl>
      <w:tblPr>
        <w:tblW w:w="9462" w:type="dxa"/>
        <w:tblLayout w:type="fixed"/>
        <w:tblCellMar>
          <w:left w:w="62" w:type="dxa"/>
          <w:right w:w="62" w:type="dxa"/>
        </w:tblCellMar>
        <w:tblLook w:val="0000"/>
      </w:tblPr>
      <w:tblGrid>
        <w:gridCol w:w="2700"/>
        <w:gridCol w:w="6762"/>
      </w:tblGrid>
      <w:tr w:rsidTr="00DB32A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2AF">
            <w:pPr>
              <w:pStyle w:val="Heading4"/>
              <w:rPr>
                <w:lang w:val="en-NZ"/>
              </w:rPr>
            </w:pPr>
            <w:r w:rsidRPr="00DB32AF">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2AF" w:rsidP="00DB32AF">
            <w:pPr>
              <w:pStyle w:val="BodyText"/>
            </w:pPr>
            <w:r w:rsidRPr="00DB32AF">
              <w:t xml:space="preserve">This unit contains employability skills.  </w:t>
            </w:r>
          </w:p>
        </w:tc>
      </w:tr>
    </w:tbl>
    <w:p w:rsidR="00B573A0" w:rsidP="00DB32AF">
      <w:pPr>
        <w:pStyle w:val="BodyText"/>
      </w:pPr>
    </w:p>
    <w:p w:rsidR="00B573A0" w:rsidP="00DB32AF">
      <w:pPr>
        <w:pStyle w:val="BodyText"/>
      </w:pPr>
    </w:p>
    <w:p w:rsidR="00000000" w:rsidRPr="00DB32AF" w:rsidP="00DB32AF">
      <w:pPr>
        <w:pStyle w:val="Heading1"/>
      </w:pPr>
      <w:bookmarkStart w:id="7" w:name="O_448730"/>
      <w:bookmarkEnd w:id="7"/>
      <w:r w:rsidRPr="00DB32AF">
        <w:t>Elements and Performance Criteria Pre-Content</w:t>
      </w:r>
    </w:p>
    <w:tbl>
      <w:tblPr>
        <w:tblW w:w="9462" w:type="dxa"/>
        <w:tblLayout w:type="fixed"/>
        <w:tblCellMar>
          <w:left w:w="62" w:type="dxa"/>
          <w:right w:w="62" w:type="dxa"/>
        </w:tblCellMar>
        <w:tblLook w:val="0000"/>
      </w:tblPr>
      <w:tblGrid>
        <w:gridCol w:w="2700"/>
        <w:gridCol w:w="6762"/>
      </w:tblGrid>
      <w:tr w:rsidTr="00DB32A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B32AF">
            <w:pPr>
              <w:pStyle w:val="BodyText"/>
              <w:rPr>
                <w:lang w:val="en-NZ"/>
              </w:rPr>
            </w:pPr>
            <w:r w:rsidRPr="00DB32AF">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DB32AF" w:rsidP="00DB32AF">
            <w:pPr>
              <w:pStyle w:val="BodyText"/>
            </w:pPr>
            <w:r w:rsidRPr="00DB32AF">
              <w:t>Performance criteria descri</w:t>
            </w:r>
            <w:r w:rsidRPr="00DB32AF">
              <w:t>be the performance needed to demonstrate achievement of the element. Where bold italicised text is used, further information is detailed in the required skills and knowledge section and the range statement. Assessment of performance is to be consistent wit</w:t>
            </w:r>
            <w:r w:rsidRPr="00DB32AF">
              <w:t>h the evidence guide.</w:t>
            </w:r>
          </w:p>
        </w:tc>
      </w:tr>
    </w:tbl>
    <w:p w:rsidR="00000000" w:rsidRPr="00DB32AF" w:rsidP="00DB32AF">
      <w:pPr>
        <w:pStyle w:val="BodyText"/>
      </w:pPr>
    </w:p>
    <w:p w:rsidR="00000000" w:rsidRPr="00DB32AF" w:rsidP="00DB32AF">
      <w:pPr>
        <w:pStyle w:val="AllowPageBreak"/>
      </w:pPr>
    </w:p>
    <w:p w:rsidR="00000000" w:rsidRPr="00DB32AF" w:rsidP="00DB32AF">
      <w:pPr>
        <w:pStyle w:val="Heading1"/>
      </w:pPr>
      <w:bookmarkStart w:id="8" w:name="O_448731"/>
      <w:bookmarkEnd w:id="8"/>
      <w:r w:rsidRPr="00DB32AF">
        <w:t>Elements and Performance Criteria</w:t>
      </w:r>
    </w:p>
    <w:tbl>
      <w:tblPr>
        <w:tblW w:w="0" w:type="auto"/>
        <w:tblCellMar>
          <w:left w:w="62" w:type="dxa"/>
          <w:right w:w="62" w:type="dxa"/>
        </w:tblCellMar>
        <w:tblLook w:val="0000"/>
      </w:tblPr>
      <w:tblGrid>
        <w:gridCol w:w="2749"/>
        <w:gridCol w:w="6447"/>
      </w:tblGrid>
      <w:tr w:rsidTr="00B573A0">
        <w:tblPrEx>
          <w:tblW w:w="0" w:type="auto"/>
          <w:tblCellMar>
            <w:left w:w="62" w:type="dxa"/>
            <w:right w:w="62" w:type="dxa"/>
          </w:tblCellMar>
          <w:tblLook w:val="0000"/>
        </w:tblPrEx>
        <w:trPr>
          <w:tblHeader/>
        </w:trPr>
        <w:tc>
          <w:tcPr>
            <w:tcW w:w="0" w:type="auto"/>
            <w:tcBorders>
              <w:top w:val="nil"/>
              <w:left w:val="nil"/>
              <w:bottom w:val="nil"/>
              <w:right w:val="nil"/>
            </w:tcBorders>
            <w:tcMar>
              <w:top w:w="0" w:type="dxa"/>
              <w:left w:w="62" w:type="dxa"/>
              <w:bottom w:w="0" w:type="dxa"/>
              <w:right w:w="62" w:type="dxa"/>
            </w:tcMar>
          </w:tcPr>
          <w:p w:rsidR="00000000" w:rsidP="00DB32AF">
            <w:pPr>
              <w:pStyle w:val="TableHeading"/>
              <w:rPr>
                <w:lang w:val="en-NZ"/>
              </w:rPr>
            </w:pPr>
            <w:r w:rsidRPr="00DB32AF">
              <w:t>ELEMENT</w:t>
            </w:r>
          </w:p>
        </w:tc>
        <w:tc>
          <w:tcPr>
            <w:tcW w:w="0" w:type="auto"/>
            <w:tcBorders>
              <w:top w:val="nil"/>
              <w:left w:val="nil"/>
              <w:bottom w:val="nil"/>
              <w:right w:val="nil"/>
            </w:tcBorders>
            <w:tcMar>
              <w:top w:w="0" w:type="dxa"/>
              <w:left w:w="62" w:type="dxa"/>
              <w:bottom w:w="0" w:type="dxa"/>
              <w:right w:w="62" w:type="dxa"/>
            </w:tcMar>
          </w:tcPr>
          <w:p w:rsidR="00000000" w:rsidP="00DB32AF">
            <w:pPr>
              <w:pStyle w:val="TableHeading"/>
              <w:rPr>
                <w:lang w:val="en-NZ"/>
              </w:rPr>
            </w:pPr>
            <w:r w:rsidRPr="00DB32AF">
              <w:t>PERFORMANCE CRITERIA</w:t>
            </w:r>
          </w:p>
        </w:tc>
      </w:tr>
      <w:tr w:rsidTr="00B573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32AF">
            <w:pPr>
              <w:pStyle w:val="List"/>
              <w:rPr>
                <w:lang w:val="en-NZ"/>
              </w:rPr>
            </w:pPr>
            <w:r w:rsidRPr="00DB32AF">
              <w:t>1.</w:t>
            </w:r>
            <w:r w:rsidRPr="00DB32AF">
              <w:tab/>
              <w:t>Prepare for canopy management activities</w:t>
            </w:r>
          </w:p>
        </w:tc>
        <w:tc>
          <w:tcPr>
            <w:tcW w:w="0" w:type="auto"/>
            <w:tcBorders>
              <w:top w:val="nil"/>
              <w:left w:val="nil"/>
              <w:bottom w:val="nil"/>
              <w:right w:val="nil"/>
            </w:tcBorders>
            <w:tcMar>
              <w:top w:w="0" w:type="dxa"/>
              <w:left w:w="62" w:type="dxa"/>
              <w:bottom w:w="0" w:type="dxa"/>
              <w:right w:w="62" w:type="dxa"/>
            </w:tcMar>
          </w:tcPr>
          <w:p w:rsidR="00000000" w:rsidRPr="00DB32AF" w:rsidP="00DB32AF">
            <w:pPr>
              <w:pStyle w:val="List"/>
            </w:pPr>
            <w:r w:rsidRPr="00DB32AF">
              <w:t>1.1</w:t>
            </w:r>
            <w:r w:rsidRPr="00DB32AF">
              <w:tab/>
              <w:t>Canopy management requirements are identified and planned</w:t>
            </w:r>
          </w:p>
          <w:p w:rsidR="00000000" w:rsidRPr="00DB32AF" w:rsidP="00DB32AF">
            <w:pPr>
              <w:pStyle w:val="List"/>
            </w:pPr>
            <w:r w:rsidRPr="00DB32AF">
              <w:t>1.2</w:t>
            </w:r>
            <w:r w:rsidRPr="00DB32AF">
              <w:tab/>
            </w:r>
            <w:r w:rsidRPr="00DB32AF">
              <w:t>Canopy management equipment is confirmed as available and ready for use</w:t>
            </w:r>
          </w:p>
          <w:p w:rsidR="00000000" w:rsidP="00DB32AF">
            <w:pPr>
              <w:pStyle w:val="List"/>
              <w:rPr>
                <w:lang w:val="en-NZ"/>
              </w:rPr>
            </w:pPr>
            <w:r w:rsidRPr="00DB32AF">
              <w:t>1.3</w:t>
            </w:r>
            <w:r w:rsidRPr="00DB32AF">
              <w:tab/>
              <w:t>Equipment is set up to meet requirements</w:t>
            </w:r>
          </w:p>
        </w:tc>
      </w:tr>
      <w:tr w:rsidTr="00B573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32AF">
            <w:pPr>
              <w:pStyle w:val="List"/>
              <w:rPr>
                <w:lang w:val="en-NZ"/>
              </w:rPr>
            </w:pPr>
            <w:r w:rsidRPr="00DB32AF">
              <w:t>2.</w:t>
            </w:r>
            <w:r w:rsidRPr="00DB32AF">
              <w:tab/>
              <w:t>Operate canopy management equipment</w:t>
            </w:r>
          </w:p>
        </w:tc>
        <w:tc>
          <w:tcPr>
            <w:tcW w:w="0" w:type="auto"/>
            <w:tcBorders>
              <w:top w:val="nil"/>
              <w:left w:val="nil"/>
              <w:bottom w:val="nil"/>
              <w:right w:val="nil"/>
            </w:tcBorders>
            <w:tcMar>
              <w:top w:w="0" w:type="dxa"/>
              <w:left w:w="62" w:type="dxa"/>
              <w:bottom w:w="0" w:type="dxa"/>
              <w:right w:w="62" w:type="dxa"/>
            </w:tcMar>
          </w:tcPr>
          <w:p w:rsidR="00000000" w:rsidRPr="00DB32AF" w:rsidP="00DB32AF">
            <w:pPr>
              <w:pStyle w:val="List"/>
            </w:pPr>
            <w:r w:rsidRPr="00DB32AF">
              <w:t>2.1</w:t>
            </w:r>
            <w:r w:rsidRPr="00DB32AF">
              <w:tab/>
              <w:t>Equipment is started up according to workplace procedures</w:t>
            </w:r>
          </w:p>
          <w:p w:rsidR="00000000" w:rsidRPr="00DB32AF" w:rsidP="00DB32AF">
            <w:pPr>
              <w:pStyle w:val="List"/>
            </w:pPr>
            <w:r w:rsidRPr="00DB32AF">
              <w:t>2.2</w:t>
            </w:r>
            <w:r w:rsidRPr="00DB32AF">
              <w:tab/>
            </w:r>
            <w:r w:rsidRPr="00DB32AF">
              <w:t>Canopy management techniques are applied to vines according to their vigour, capacity and manager’s instructions</w:t>
            </w:r>
          </w:p>
          <w:p w:rsidR="00000000" w:rsidRPr="00DB32AF" w:rsidP="00DB32AF">
            <w:pPr>
              <w:pStyle w:val="List"/>
            </w:pPr>
            <w:r w:rsidRPr="00DB32AF">
              <w:t>2.3</w:t>
            </w:r>
            <w:r w:rsidRPr="00DB32AF">
              <w:tab/>
              <w:t>Equipment performance is monitored to confirm performance is maintained within specifications</w:t>
            </w:r>
          </w:p>
          <w:p w:rsidR="00000000" w:rsidRPr="00DB32AF" w:rsidP="00DB32AF">
            <w:pPr>
              <w:pStyle w:val="List"/>
            </w:pPr>
            <w:r w:rsidRPr="00DB32AF">
              <w:t>2.4</w:t>
            </w:r>
            <w:r w:rsidRPr="00DB32AF">
              <w:tab/>
              <w:t>Canopy management activities are monitore</w:t>
            </w:r>
            <w:r w:rsidRPr="00DB32AF">
              <w:t>d to confirm performance is maintained within specifications</w:t>
            </w:r>
          </w:p>
          <w:p w:rsidR="00000000" w:rsidP="00DB32AF">
            <w:pPr>
              <w:pStyle w:val="List"/>
              <w:rPr>
                <w:lang w:val="en-NZ"/>
              </w:rPr>
            </w:pPr>
            <w:r w:rsidRPr="00DB32AF">
              <w:t>2.5</w:t>
            </w:r>
            <w:r w:rsidRPr="00DB32AF">
              <w:tab/>
              <w:t>Out-of-specification performance is identified, rectified and/or reported</w:t>
            </w:r>
          </w:p>
        </w:tc>
      </w:tr>
      <w:tr w:rsidTr="00B573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32AF">
            <w:pPr>
              <w:pStyle w:val="List"/>
              <w:rPr>
                <w:lang w:val="en-NZ"/>
              </w:rPr>
            </w:pPr>
            <w:r w:rsidRPr="00DB32AF">
              <w:t>3.</w:t>
            </w:r>
            <w:r w:rsidRPr="00DB32AF">
              <w:tab/>
              <w:t>Shut down canopy management equipment</w:t>
            </w:r>
          </w:p>
        </w:tc>
        <w:tc>
          <w:tcPr>
            <w:tcW w:w="0" w:type="auto"/>
            <w:tcBorders>
              <w:top w:val="nil"/>
              <w:left w:val="nil"/>
              <w:bottom w:val="nil"/>
              <w:right w:val="nil"/>
            </w:tcBorders>
            <w:tcMar>
              <w:top w:w="0" w:type="dxa"/>
              <w:left w:w="62" w:type="dxa"/>
              <w:bottom w:w="0" w:type="dxa"/>
              <w:right w:w="62" w:type="dxa"/>
            </w:tcMar>
          </w:tcPr>
          <w:p w:rsidR="00000000" w:rsidRPr="00DB32AF" w:rsidP="00DB32AF">
            <w:pPr>
              <w:pStyle w:val="List"/>
            </w:pPr>
            <w:r w:rsidRPr="00DB32AF">
              <w:t>3.1</w:t>
            </w:r>
            <w:r w:rsidRPr="00DB32AF">
              <w:tab/>
              <w:t>Canopy management equipment is shut down according to workplace procedu</w:t>
            </w:r>
            <w:r w:rsidRPr="00DB32AF">
              <w:t>res</w:t>
            </w:r>
          </w:p>
          <w:p w:rsidR="00000000" w:rsidRPr="00DB32AF" w:rsidP="00DB32AF">
            <w:pPr>
              <w:pStyle w:val="List"/>
            </w:pPr>
            <w:r w:rsidRPr="00DB32AF">
              <w:t>3.2</w:t>
            </w:r>
            <w:r w:rsidRPr="00DB32AF">
              <w:tab/>
              <w:t>Equipment is cleaned and stored according to workplace procedures</w:t>
            </w:r>
          </w:p>
          <w:p w:rsidR="00000000" w:rsidP="00DB32AF">
            <w:pPr>
              <w:pStyle w:val="List"/>
              <w:rPr>
                <w:lang w:val="en-NZ"/>
              </w:rPr>
            </w:pPr>
            <w:r w:rsidRPr="00DB32AF">
              <w:t>3.3</w:t>
            </w:r>
            <w:r w:rsidRPr="00DB32AF">
              <w:tab/>
              <w:t xml:space="preserve">Work is conducted in accordance with workplace environmental guidelines </w:t>
            </w:r>
          </w:p>
        </w:tc>
      </w:tr>
      <w:tr w:rsidTr="00B573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32AF">
            <w:pPr>
              <w:pStyle w:val="List"/>
              <w:rPr>
                <w:lang w:val="en-NZ"/>
              </w:rPr>
            </w:pPr>
            <w:r w:rsidRPr="00DB32AF">
              <w:t>4.</w:t>
            </w:r>
            <w:r w:rsidRPr="00DB32AF">
              <w:tab/>
              <w:t>Record information</w:t>
            </w:r>
          </w:p>
        </w:tc>
        <w:tc>
          <w:tcPr>
            <w:tcW w:w="0" w:type="auto"/>
            <w:tcBorders>
              <w:top w:val="nil"/>
              <w:left w:val="nil"/>
              <w:bottom w:val="nil"/>
              <w:right w:val="nil"/>
            </w:tcBorders>
            <w:tcMar>
              <w:top w:w="0" w:type="dxa"/>
              <w:left w:w="62" w:type="dxa"/>
              <w:bottom w:w="0" w:type="dxa"/>
              <w:right w:w="62" w:type="dxa"/>
            </w:tcMar>
          </w:tcPr>
          <w:p w:rsidR="00000000" w:rsidRPr="00DB32AF" w:rsidP="00DB32AF">
            <w:pPr>
              <w:pStyle w:val="List"/>
            </w:pPr>
            <w:r w:rsidRPr="00DB32AF">
              <w:t>4.1</w:t>
            </w:r>
            <w:r w:rsidRPr="00DB32AF">
              <w:tab/>
              <w:t>Workplace information is recorded in the appropriate format</w:t>
            </w:r>
          </w:p>
        </w:tc>
      </w:tr>
    </w:tbl>
    <w:p w:rsidR="00000000" w:rsidRPr="00DB32AF" w:rsidP="00DB32AF">
      <w:pPr>
        <w:pStyle w:val="BodyText"/>
      </w:pPr>
    </w:p>
    <w:p w:rsidR="00000000" w:rsidRPr="00DB32AF" w:rsidP="00DB32AF">
      <w:pPr>
        <w:pStyle w:val="AllowPageBreak"/>
      </w:pPr>
    </w:p>
    <w:p w:rsidR="00000000" w:rsidRPr="00DB32AF" w:rsidP="00DB32AF">
      <w:pPr>
        <w:pStyle w:val="Heading1"/>
      </w:pPr>
      <w:bookmarkStart w:id="9" w:name="O_448722"/>
      <w:bookmarkEnd w:id="9"/>
      <w:r w:rsidRPr="00DB32AF">
        <w:t>Required Skills and Knowledge</w:t>
      </w:r>
    </w:p>
    <w:tbl>
      <w:tblPr>
        <w:tblW w:w="9462" w:type="dxa"/>
        <w:tblLayout w:type="fixed"/>
        <w:tblCellMar>
          <w:left w:w="62" w:type="dxa"/>
          <w:right w:w="62" w:type="dxa"/>
        </w:tblCellMar>
        <w:tblLook w:val="0000"/>
      </w:tblPr>
      <w:tblGrid>
        <w:gridCol w:w="9462"/>
      </w:tblGrid>
      <w:tr w:rsidTr="00DB32A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B32AF">
            <w:pPr>
              <w:pStyle w:val="BodyText"/>
              <w:rPr>
                <w:lang w:val="en-NZ"/>
              </w:rPr>
            </w:pPr>
            <w:r w:rsidRPr="00DB32AF">
              <w:t>This section describes the skills and knowledge required for this unit.</w:t>
            </w:r>
          </w:p>
        </w:tc>
      </w:tr>
      <w:tr w:rsidTr="00DB32A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B32AF">
            <w:pPr>
              <w:pStyle w:val="TableHeading"/>
              <w:rPr>
                <w:lang w:val="en-NZ"/>
              </w:rPr>
            </w:pPr>
            <w:r w:rsidRPr="00DB32AF">
              <w:t>Required skills include:</w:t>
            </w:r>
          </w:p>
        </w:tc>
      </w:tr>
      <w:tr w:rsidTr="00DB32A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B32AF" w:rsidP="00DB32AF">
            <w:pPr>
              <w:pStyle w:val="BodyText"/>
            </w:pPr>
            <w:r w:rsidRPr="00DB32AF">
              <w:t>Note: The following required skills should be applied as appropriate to the equipment and processes that are used in the particular winery or workplace.</w:t>
            </w:r>
          </w:p>
          <w:p w:rsidR="00000000" w:rsidRPr="00DB32AF" w:rsidP="00DB32AF">
            <w:pPr>
              <w:pStyle w:val="BodyText"/>
            </w:pPr>
            <w:r w:rsidRPr="00DB32AF">
              <w:rPr>
                <w:rStyle w:val="SpecialBold"/>
              </w:rPr>
              <w:t>Ability to:</w:t>
            </w:r>
          </w:p>
          <w:p w:rsidR="00000000" w:rsidRPr="00DB32AF" w:rsidP="00DB32AF">
            <w:pPr>
              <w:pStyle w:val="ListBullet"/>
            </w:pPr>
            <w:r w:rsidRPr="00DB32AF">
              <w:t>access workplace information to identify canopy management requirements</w:t>
            </w:r>
          </w:p>
          <w:p w:rsidR="00000000" w:rsidRPr="00DB32AF" w:rsidP="00DB32AF">
            <w:pPr>
              <w:pStyle w:val="ListBullet"/>
            </w:pPr>
            <w:r w:rsidRPr="00DB32AF">
              <w:t>select, fit and us</w:t>
            </w:r>
            <w:r w:rsidRPr="00DB32AF">
              <w:t>e personal protective clothing and/or equipment</w:t>
            </w:r>
          </w:p>
          <w:p w:rsidR="00000000" w:rsidRPr="00DB32AF" w:rsidP="00DB32AF">
            <w:pPr>
              <w:pStyle w:val="ListBullet"/>
            </w:pPr>
            <w:r w:rsidRPr="00DB32AF">
              <w:t>liaise with other work areas</w:t>
            </w:r>
          </w:p>
          <w:p w:rsidR="00000000" w:rsidRPr="00DB32AF" w:rsidP="00DB32AF">
            <w:pPr>
              <w:pStyle w:val="ListBullet"/>
            </w:pPr>
            <w:r w:rsidRPr="00DB32AF">
              <w:t>identify canopy management requirements. Factors to be considered include:</w:t>
            </w:r>
          </w:p>
          <w:p w:rsidR="00000000" w:rsidRPr="00DB32AF" w:rsidP="00DB32AF">
            <w:pPr>
              <w:pStyle w:val="ListBullet2"/>
            </w:pPr>
            <w:r w:rsidRPr="00DB32AF">
              <w:t>grape variety</w:t>
            </w:r>
          </w:p>
          <w:p w:rsidR="00000000" w:rsidRPr="00DB32AF" w:rsidP="00DB32AF">
            <w:pPr>
              <w:pStyle w:val="ListBullet2"/>
            </w:pPr>
            <w:r w:rsidRPr="00DB32AF">
              <w:t>vine vigour</w:t>
            </w:r>
          </w:p>
          <w:p w:rsidR="00000000" w:rsidRPr="00DB32AF" w:rsidP="00DB32AF">
            <w:pPr>
              <w:pStyle w:val="ListBullet2"/>
            </w:pPr>
            <w:r w:rsidRPr="00DB32AF">
              <w:t>end use of fruit, quality and yield requirements</w:t>
            </w:r>
          </w:p>
          <w:p w:rsidR="00000000" w:rsidRPr="00DB32AF" w:rsidP="00DB32AF">
            <w:pPr>
              <w:pStyle w:val="ListBullet2"/>
            </w:pPr>
            <w:r w:rsidRPr="00DB32AF">
              <w:t>climate</w:t>
            </w:r>
          </w:p>
          <w:p w:rsidR="00000000" w:rsidRPr="00DB32AF" w:rsidP="00DB32AF">
            <w:pPr>
              <w:pStyle w:val="ListBullet2"/>
            </w:pPr>
            <w:r w:rsidRPr="00DB32AF">
              <w:t>operating conditions</w:t>
            </w:r>
          </w:p>
          <w:p w:rsidR="00000000" w:rsidRPr="00DB32AF" w:rsidP="00DB32AF">
            <w:pPr>
              <w:pStyle w:val="ListBullet2"/>
            </w:pPr>
            <w:r w:rsidRPr="00DB32AF">
              <w:t>workplace procedures, manager’s instructions</w:t>
            </w:r>
          </w:p>
          <w:p w:rsidR="00000000" w:rsidRPr="00DB32AF" w:rsidP="00DB32AF">
            <w:pPr>
              <w:pStyle w:val="ListBullet"/>
            </w:pPr>
            <w:r w:rsidRPr="00DB32AF">
              <w:t>attach equipment to tractor</w:t>
            </w:r>
          </w:p>
          <w:p w:rsidR="00000000" w:rsidRPr="00DB32AF" w:rsidP="00DB32AF">
            <w:pPr>
              <w:pStyle w:val="ListBullet"/>
            </w:pPr>
            <w:r w:rsidRPr="00DB32AF">
              <w:t>set up equipment to meet requirements</w:t>
            </w:r>
          </w:p>
          <w:p w:rsidR="00000000" w:rsidRPr="00DB32AF" w:rsidP="00DB32AF">
            <w:pPr>
              <w:pStyle w:val="ListBullet"/>
            </w:pPr>
            <w:r w:rsidRPr="00DB32AF">
              <w:t>confirm equipment status and condition</w:t>
            </w:r>
          </w:p>
          <w:p w:rsidR="00000000" w:rsidRPr="00DB32AF" w:rsidP="00DB32AF">
            <w:pPr>
              <w:pStyle w:val="ListBullet"/>
            </w:pPr>
            <w:r w:rsidRPr="00DB32AF">
              <w:t>operate equipment to meet requirements</w:t>
            </w:r>
          </w:p>
          <w:p w:rsidR="00000000" w:rsidRPr="00DB32AF" w:rsidP="00DB32AF">
            <w:pPr>
              <w:pStyle w:val="ListBullet"/>
            </w:pPr>
            <w:r w:rsidRPr="00DB32AF">
              <w:t>recognise equipment performance problems and rectify and/or repor</w:t>
            </w:r>
            <w:r w:rsidRPr="00DB32AF">
              <w:t>t according to workplace procedures</w:t>
            </w:r>
          </w:p>
          <w:p w:rsidR="00000000" w:rsidRPr="00DB32AF" w:rsidP="00DB32AF">
            <w:pPr>
              <w:pStyle w:val="ListBullet"/>
            </w:pPr>
            <w:r w:rsidRPr="00DB32AF">
              <w:t>monitor canopy management activities. This will include monitoring:</w:t>
            </w:r>
          </w:p>
          <w:p w:rsidR="00000000" w:rsidRPr="00DB32AF" w:rsidP="00DB32AF">
            <w:pPr>
              <w:pStyle w:val="ListBullet2"/>
            </w:pPr>
            <w:r w:rsidRPr="00DB32AF">
              <w:t>width of canopy</w:t>
            </w:r>
          </w:p>
          <w:p w:rsidR="00000000" w:rsidRPr="00DB32AF" w:rsidP="00DB32AF">
            <w:pPr>
              <w:pStyle w:val="ListBullet2"/>
            </w:pPr>
            <w:r w:rsidRPr="00DB32AF">
              <w:t>speed of tractor and power take-off rpm</w:t>
            </w:r>
          </w:p>
          <w:p w:rsidR="00000000" w:rsidRPr="00DB32AF" w:rsidP="00DB32AF">
            <w:pPr>
              <w:pStyle w:val="ListBullet2"/>
            </w:pPr>
            <w:r w:rsidRPr="00DB32AF">
              <w:t>density of foliage</w:t>
            </w:r>
          </w:p>
          <w:p w:rsidR="00000000" w:rsidRPr="00DB32AF" w:rsidP="00DB32AF">
            <w:pPr>
              <w:pStyle w:val="ListBullet2"/>
            </w:pPr>
            <w:r w:rsidRPr="00DB32AF">
              <w:t>air circulation</w:t>
            </w:r>
          </w:p>
          <w:p w:rsidR="00000000" w:rsidRPr="00DB32AF" w:rsidP="00DB32AF">
            <w:pPr>
              <w:pStyle w:val="ListBullet2"/>
            </w:pPr>
            <w:r w:rsidRPr="00DB32AF">
              <w:t>light penetration or shade</w:t>
            </w:r>
          </w:p>
          <w:p w:rsidR="00000000" w:rsidRPr="00DB32AF" w:rsidP="00DB32AF">
            <w:pPr>
              <w:pStyle w:val="ListBullet2"/>
            </w:pPr>
            <w:r w:rsidRPr="00DB32AF">
              <w:t>bud numbers, spur length</w:t>
            </w:r>
          </w:p>
          <w:p w:rsidR="00000000" w:rsidRPr="00DB32AF" w:rsidP="00DB32AF">
            <w:pPr>
              <w:pStyle w:val="ListBullet2"/>
            </w:pPr>
            <w:r w:rsidRPr="00DB32AF">
              <w:t>vine damage</w:t>
            </w:r>
          </w:p>
          <w:p w:rsidR="00000000" w:rsidRPr="00DB32AF" w:rsidP="00DB32AF">
            <w:pPr>
              <w:pStyle w:val="ListBullet2"/>
            </w:pPr>
            <w:r w:rsidRPr="00DB32AF">
              <w:t>progress</w:t>
            </w:r>
          </w:p>
          <w:p w:rsidR="00000000" w:rsidRPr="00DB32AF" w:rsidP="00DB32AF">
            <w:pPr>
              <w:pStyle w:val="ListBullet2"/>
            </w:pPr>
            <w:r w:rsidRPr="00DB32AF">
              <w:t>problems and anomalies</w:t>
            </w:r>
          </w:p>
          <w:p w:rsidR="00000000" w:rsidRPr="00DB32AF" w:rsidP="00DB32AF">
            <w:pPr>
              <w:pStyle w:val="ListBullet"/>
            </w:pPr>
            <w:r w:rsidRPr="00DB32AF">
              <w:t>shut down equipment in response to an emergency situation</w:t>
            </w:r>
          </w:p>
          <w:p w:rsidR="00000000" w:rsidRPr="00DB32AF" w:rsidP="00DB32AF">
            <w:pPr>
              <w:pStyle w:val="ListBullet"/>
            </w:pPr>
            <w:r w:rsidRPr="00DB32AF">
              <w:t>shut down equipment in response to routine shutdown requirements</w:t>
            </w:r>
          </w:p>
          <w:p w:rsidR="00000000" w:rsidRPr="00DB32AF" w:rsidP="00DB32AF">
            <w:pPr>
              <w:pStyle w:val="ListBullet"/>
            </w:pPr>
            <w:r w:rsidRPr="00DB32AF">
              <w:t>clean and store equipment</w:t>
            </w:r>
          </w:p>
          <w:p w:rsidR="00000000" w:rsidRPr="00DB32AF" w:rsidP="00DB32AF">
            <w:pPr>
              <w:pStyle w:val="ListBullet"/>
            </w:pPr>
            <w:r w:rsidRPr="00DB32AF">
              <w:t>detach equipment from tractor</w:t>
            </w:r>
          </w:p>
          <w:p w:rsidR="00000000" w:rsidRPr="00DB32AF" w:rsidP="00DB32AF">
            <w:pPr>
              <w:pStyle w:val="ListBullet"/>
            </w:pPr>
            <w:r w:rsidRPr="00DB32AF">
              <w:t>use appropriate cleaning techniq</w:t>
            </w:r>
            <w:r w:rsidRPr="00DB32AF">
              <w:t>ues</w:t>
            </w:r>
          </w:p>
          <w:p w:rsidR="00000000" w:rsidRPr="00DB32AF" w:rsidP="00DB32AF">
            <w:pPr>
              <w:pStyle w:val="ListBullet"/>
            </w:pPr>
            <w:r w:rsidRPr="00DB32AF">
              <w:t>take corrective action in response to out-of-specification results or non-compliance</w:t>
            </w:r>
          </w:p>
          <w:p w:rsidR="00000000" w:rsidRPr="00DB32AF" w:rsidP="00DB32AF">
            <w:pPr>
              <w:pStyle w:val="ListBullet"/>
            </w:pPr>
            <w:r w:rsidRPr="00DB32AF">
              <w:t>report and/or record problems and/or corrective action</w:t>
            </w:r>
          </w:p>
          <w:p w:rsidR="00000000" w:rsidRPr="00DB32AF" w:rsidP="00DB32AF">
            <w:pPr>
              <w:pStyle w:val="ListBullet"/>
            </w:pPr>
            <w:r w:rsidRPr="00DB32AF">
              <w:t>identify, rectify and/or report environmental non-compliance</w:t>
            </w:r>
          </w:p>
          <w:p w:rsidR="00000000" w:rsidRPr="00DB32AF" w:rsidP="00DB32AF">
            <w:pPr>
              <w:pStyle w:val="ListBullet"/>
            </w:pPr>
            <w:r w:rsidRPr="00DB32AF">
              <w:t>maintain workplace records</w:t>
            </w:r>
          </w:p>
          <w:p w:rsidR="00000000" w:rsidRPr="00DB32AF" w:rsidP="00DB32AF">
            <w:pPr>
              <w:pStyle w:val="ListBullet"/>
            </w:pPr>
            <w:r w:rsidRPr="00DB32AF">
              <w:t>maintain work area to meet housekeeping standards</w:t>
            </w:r>
          </w:p>
          <w:p w:rsidR="00000000" w:rsidRPr="00DB32AF" w:rsidP="00DB32AF">
            <w:pPr>
              <w:pStyle w:val="ListBullet"/>
            </w:pPr>
            <w:r w:rsidRPr="00DB32AF">
              <w:t>carry out routine maintenance of equipment according to enterprise procedures</w:t>
            </w:r>
          </w:p>
          <w:p w:rsidR="00000000" w:rsidRPr="00DB32AF" w:rsidP="00DB32AF">
            <w:pPr>
              <w:pStyle w:val="ListBullet"/>
            </w:pPr>
            <w:r w:rsidRPr="00DB32AF">
              <w:t>use hand tools according to enterprise procedures</w:t>
            </w:r>
          </w:p>
          <w:p w:rsidR="00000000" w:rsidRPr="00DB32AF" w:rsidP="00DB32AF">
            <w:pPr>
              <w:pStyle w:val="ListBullet"/>
            </w:pPr>
            <w:r w:rsidRPr="00DB32AF">
              <w:t>use power tools according to enterprise procedures</w:t>
            </w:r>
          </w:p>
          <w:p w:rsidR="00000000" w:rsidRPr="00DB32AF" w:rsidP="00DB32AF">
            <w:pPr>
              <w:pStyle w:val="ListBullet"/>
            </w:pPr>
            <w:r w:rsidRPr="00DB32AF">
              <w:t>interpret mechanical drawin</w:t>
            </w:r>
            <w:r w:rsidRPr="00DB32AF">
              <w:t>gs according to enterprise procedures</w:t>
            </w:r>
          </w:p>
          <w:p w:rsidR="00000000" w:rsidRPr="00DB32AF" w:rsidP="00DB32AF">
            <w:pPr>
              <w:pStyle w:val="ListBullet"/>
            </w:pPr>
            <w:r w:rsidRPr="00DB32AF">
              <w:t>use oral communication skills/language to fulfil the job role as specified by the organisation, including questioning, active listening, asking for clarification and seeking advice from supervisor</w:t>
            </w:r>
          </w:p>
          <w:p w:rsidR="00000000" w:rsidP="00DB32AF">
            <w:pPr>
              <w:pStyle w:val="ListBullet"/>
              <w:rPr>
                <w:lang w:val="en-NZ"/>
              </w:rPr>
            </w:pPr>
            <w:r w:rsidRPr="00DB32AF">
              <w:t>work cooperatively wi</w:t>
            </w:r>
            <w:r w:rsidRPr="00DB32AF">
              <w:t>thin a culturally diverse workforce.</w:t>
            </w:r>
          </w:p>
        </w:tc>
      </w:tr>
      <w:tr w:rsidTr="00DB32A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B32AF">
            <w:pPr>
              <w:pStyle w:val="TableHeading"/>
              <w:rPr>
                <w:lang w:val="en-NZ"/>
              </w:rPr>
            </w:pPr>
            <w:r w:rsidRPr="00DB32AF">
              <w:t>Required knowledge includes:</w:t>
            </w:r>
          </w:p>
        </w:tc>
      </w:tr>
      <w:tr w:rsidTr="00DB32A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B32AF" w:rsidP="00DB32AF">
            <w:pPr>
              <w:pStyle w:val="BodyText"/>
            </w:pPr>
            <w:r w:rsidRPr="00DB32AF">
              <w:t>Note: The following required knowledge should be applied as appropriate to the equipment and processes that are used in the particular winery or workplace.</w:t>
            </w:r>
          </w:p>
          <w:p w:rsidR="00000000" w:rsidRPr="00DB32AF" w:rsidP="00DB32AF">
            <w:pPr>
              <w:pStyle w:val="BodyText"/>
            </w:pPr>
            <w:r w:rsidRPr="00DB32AF">
              <w:rPr>
                <w:rStyle w:val="SpecialBold"/>
              </w:rPr>
              <w:t>Knowledge of:</w:t>
            </w:r>
          </w:p>
          <w:p w:rsidR="00000000" w:rsidRPr="00DB32AF" w:rsidP="00DB32AF">
            <w:pPr>
              <w:pStyle w:val="ListBullet"/>
            </w:pPr>
            <w:r w:rsidRPr="00DB32AF">
              <w:t>key factors affecting the canopy management technique adopted. These may include:</w:t>
            </w:r>
          </w:p>
          <w:p w:rsidR="00000000" w:rsidRPr="00DB32AF" w:rsidP="00DB32AF">
            <w:pPr>
              <w:pStyle w:val="ListBullet2"/>
            </w:pPr>
            <w:r w:rsidRPr="00DB32AF">
              <w:t>climate, forecast and current weather conditions</w:t>
            </w:r>
          </w:p>
          <w:p w:rsidR="00000000" w:rsidRPr="00DB32AF" w:rsidP="00DB32AF">
            <w:pPr>
              <w:pStyle w:val="ListBullet2"/>
            </w:pPr>
            <w:r w:rsidRPr="00DB32AF">
              <w:t>vineyard aspect and terrain</w:t>
            </w:r>
          </w:p>
          <w:p w:rsidR="00000000" w:rsidRPr="00DB32AF" w:rsidP="00DB32AF">
            <w:pPr>
              <w:pStyle w:val="ListBullet2"/>
            </w:pPr>
            <w:r w:rsidRPr="00DB32AF">
              <w:t>grape variety and vigour</w:t>
            </w:r>
          </w:p>
          <w:p w:rsidR="00000000" w:rsidRPr="00DB32AF" w:rsidP="00DB32AF">
            <w:pPr>
              <w:pStyle w:val="ListBullet2"/>
            </w:pPr>
            <w:r w:rsidRPr="00DB32AF">
              <w:t>grape quality and characteristics required</w:t>
            </w:r>
          </w:p>
          <w:p w:rsidR="00000000" w:rsidRPr="00DB32AF" w:rsidP="00DB32AF">
            <w:pPr>
              <w:pStyle w:val="ListBullet2"/>
            </w:pPr>
            <w:r w:rsidRPr="00DB32AF">
              <w:t>trellis design</w:t>
            </w:r>
          </w:p>
          <w:p w:rsidR="00000000" w:rsidRPr="00DB32AF" w:rsidP="00DB32AF">
            <w:pPr>
              <w:pStyle w:val="ListBullet2"/>
            </w:pPr>
            <w:r w:rsidRPr="00DB32AF">
              <w:t>harvesting te</w:t>
            </w:r>
            <w:r w:rsidRPr="00DB32AF">
              <w:t>chniques</w:t>
            </w:r>
          </w:p>
          <w:p w:rsidR="00000000" w:rsidRPr="00DB32AF" w:rsidP="00DB32AF">
            <w:pPr>
              <w:pStyle w:val="ListBullet2"/>
            </w:pPr>
            <w:r w:rsidRPr="00DB32AF">
              <w:t>disease risk and occurrence</w:t>
            </w:r>
          </w:p>
          <w:p w:rsidR="00000000" w:rsidRPr="00DB32AF" w:rsidP="00DB32AF">
            <w:pPr>
              <w:pStyle w:val="ListBullet2"/>
            </w:pPr>
            <w:r w:rsidRPr="00DB32AF">
              <w:t>stage of maturity and development</w:t>
            </w:r>
          </w:p>
          <w:p w:rsidR="00000000" w:rsidRPr="00DB32AF" w:rsidP="00DB32AF">
            <w:pPr>
              <w:pStyle w:val="ListBullet"/>
            </w:pPr>
            <w:r w:rsidRPr="00DB32AF">
              <w:t>operating parameters and procedures</w:t>
            </w:r>
          </w:p>
          <w:p w:rsidR="00000000" w:rsidRPr="00DB32AF" w:rsidP="00DB32AF">
            <w:pPr>
              <w:pStyle w:val="ListBullet"/>
            </w:pPr>
            <w:r w:rsidRPr="00DB32AF">
              <w:t>recognition of correct vine growth stages at which to carry out canopy management activities</w:t>
            </w:r>
          </w:p>
          <w:p w:rsidR="00000000" w:rsidRPr="00DB32AF" w:rsidP="00DB32AF">
            <w:pPr>
              <w:pStyle w:val="ListBullet"/>
            </w:pPr>
            <w:r w:rsidRPr="00DB32AF">
              <w:t>factors influencing vine vigour, including:</w:t>
            </w:r>
          </w:p>
          <w:p w:rsidR="00000000" w:rsidRPr="00DB32AF" w:rsidP="00DB32AF">
            <w:pPr>
              <w:pStyle w:val="ListBullet2"/>
            </w:pPr>
            <w:r w:rsidRPr="00DB32AF">
              <w:t>grape variety</w:t>
            </w:r>
          </w:p>
          <w:p w:rsidR="00000000" w:rsidRPr="00DB32AF" w:rsidP="00DB32AF">
            <w:pPr>
              <w:pStyle w:val="ListBullet2"/>
            </w:pPr>
            <w:r w:rsidRPr="00DB32AF">
              <w:t>trellis design</w:t>
            </w:r>
          </w:p>
          <w:p w:rsidR="00000000" w:rsidRPr="00DB32AF" w:rsidP="00DB32AF">
            <w:pPr>
              <w:pStyle w:val="ListBullet2"/>
            </w:pPr>
            <w:r w:rsidRPr="00DB32AF">
              <w:t>vine spacing</w:t>
            </w:r>
          </w:p>
          <w:p w:rsidR="00000000" w:rsidRPr="00DB32AF" w:rsidP="00DB32AF">
            <w:pPr>
              <w:pStyle w:val="ListBullet2"/>
            </w:pPr>
            <w:r w:rsidRPr="00DB32AF">
              <w:t>fertilisers</w:t>
            </w:r>
          </w:p>
          <w:p w:rsidR="00000000" w:rsidRPr="00DB32AF" w:rsidP="00DB32AF">
            <w:pPr>
              <w:pStyle w:val="ListBullet2"/>
            </w:pPr>
            <w:r w:rsidRPr="00DB32AF">
              <w:t>irrigation</w:t>
            </w:r>
          </w:p>
          <w:p w:rsidR="00000000" w:rsidRPr="00DB32AF" w:rsidP="00DB32AF">
            <w:pPr>
              <w:pStyle w:val="ListBullet2"/>
            </w:pPr>
            <w:r w:rsidRPr="00DB32AF">
              <w:t>rootstock</w:t>
            </w:r>
          </w:p>
          <w:p w:rsidR="00000000" w:rsidRPr="00DB32AF" w:rsidP="00DB32AF">
            <w:pPr>
              <w:pStyle w:val="ListBullet"/>
            </w:pPr>
            <w:r w:rsidRPr="00DB32AF">
              <w:t>features and benefits of a range of canopy management styles and techniques and their respective affect on grape quality, cropping yield and wine production requirements. This shou</w:t>
            </w:r>
            <w:r w:rsidRPr="00DB32AF">
              <w:t>ld include techniques to manage:</w:t>
            </w:r>
          </w:p>
          <w:p w:rsidR="00000000" w:rsidRPr="00DB32AF" w:rsidP="00DB32AF">
            <w:pPr>
              <w:pStyle w:val="ListBullet2"/>
            </w:pPr>
            <w:r w:rsidRPr="00DB32AF">
              <w:t>light penetration and shading</w:t>
            </w:r>
          </w:p>
          <w:p w:rsidR="00000000" w:rsidRPr="00DB32AF" w:rsidP="00DB32AF">
            <w:pPr>
              <w:pStyle w:val="ListBullet2"/>
            </w:pPr>
            <w:r w:rsidRPr="00DB32AF">
              <w:t>air circulation and disease reduction</w:t>
            </w:r>
          </w:p>
          <w:p w:rsidR="00000000" w:rsidRPr="00DB32AF" w:rsidP="00DB32AF">
            <w:pPr>
              <w:pStyle w:val="ListBullet2"/>
            </w:pPr>
            <w:r w:rsidRPr="00DB32AF">
              <w:t>annual growth stages of vine development</w:t>
            </w:r>
          </w:p>
          <w:p w:rsidR="00000000" w:rsidRPr="00DB32AF" w:rsidP="00DB32AF">
            <w:pPr>
              <w:pStyle w:val="ListBullet2"/>
            </w:pPr>
            <w:r w:rsidRPr="00DB32AF">
              <w:t>crop quality and quantity</w:t>
            </w:r>
          </w:p>
          <w:p w:rsidR="00000000" w:rsidRPr="00DB32AF" w:rsidP="00DB32AF">
            <w:pPr>
              <w:pStyle w:val="ListBullet"/>
            </w:pPr>
            <w:r w:rsidRPr="00DB32AF">
              <w:t>significance and method of monitoring canopy management activities</w:t>
            </w:r>
          </w:p>
          <w:p w:rsidR="00000000" w:rsidRPr="00DB32AF" w:rsidP="00DB32AF">
            <w:pPr>
              <w:pStyle w:val="ListBullet"/>
            </w:pPr>
            <w:r w:rsidRPr="00DB32AF">
              <w:t>purpose and basic components of canopy management equipment</w:t>
            </w:r>
          </w:p>
          <w:p w:rsidR="00000000" w:rsidRPr="00DB32AF" w:rsidP="00DB32AF">
            <w:pPr>
              <w:pStyle w:val="ListBullet"/>
            </w:pPr>
            <w:r w:rsidRPr="00DB32AF">
              <w:t>operational procedures for equipment</w:t>
            </w:r>
          </w:p>
          <w:p w:rsidR="00000000" w:rsidRPr="00DB32AF" w:rsidP="00DB32AF">
            <w:pPr>
              <w:pStyle w:val="ListBullet"/>
            </w:pPr>
            <w:r w:rsidRPr="00DB32AF">
              <w:t>Occupational health and safety (OHS) hazards and controls</w:t>
            </w:r>
          </w:p>
          <w:p w:rsidR="00000000" w:rsidRPr="00DB32AF" w:rsidP="00DB32AF">
            <w:pPr>
              <w:pStyle w:val="ListBullet"/>
            </w:pPr>
            <w:r w:rsidRPr="00DB32AF">
              <w:t>environmental issues and controls</w:t>
            </w:r>
          </w:p>
          <w:p w:rsidR="00000000" w:rsidRPr="00DB32AF" w:rsidP="00DB32AF">
            <w:pPr>
              <w:pStyle w:val="ListBullet"/>
            </w:pPr>
            <w:r w:rsidRPr="00DB32AF">
              <w:t>basic vine canopy problems or anomalies</w:t>
            </w:r>
          </w:p>
          <w:p w:rsidR="00000000" w:rsidRPr="00DB32AF" w:rsidP="00DB32AF">
            <w:pPr>
              <w:pStyle w:val="ListBullet"/>
            </w:pPr>
            <w:r w:rsidRPr="00DB32AF">
              <w:t>procedures and responsibili</w:t>
            </w:r>
            <w:r w:rsidRPr="00DB32AF">
              <w:t>ty for reporting problems</w:t>
            </w:r>
          </w:p>
          <w:p w:rsidR="00000000" w:rsidRPr="00DB32AF" w:rsidP="00DB32AF">
            <w:pPr>
              <w:pStyle w:val="ListBullet"/>
            </w:pPr>
            <w:r w:rsidRPr="00DB32AF">
              <w:t>cleaning and storage requirements and procedures for equipment</w:t>
            </w:r>
          </w:p>
          <w:p w:rsidR="00000000" w:rsidRPr="00DB32AF" w:rsidP="00DB32AF">
            <w:pPr>
              <w:pStyle w:val="ListBullet"/>
            </w:pPr>
            <w:r w:rsidRPr="00DB32AF">
              <w:t>shutdown sequence</w:t>
            </w:r>
          </w:p>
          <w:p w:rsidR="00000000" w:rsidRPr="00DB32AF" w:rsidP="00DB32AF">
            <w:pPr>
              <w:pStyle w:val="ListBullet"/>
            </w:pPr>
            <w:r w:rsidRPr="00DB32AF">
              <w:t>routine maintenance procedures for equipment where relevant</w:t>
            </w:r>
          </w:p>
          <w:p w:rsidR="00000000" w:rsidRPr="00DB32AF" w:rsidP="00DB32AF">
            <w:pPr>
              <w:pStyle w:val="ListBullet"/>
            </w:pPr>
            <w:r w:rsidRPr="00DB32AF">
              <w:t>procedures for using hand tools where relevant</w:t>
            </w:r>
          </w:p>
          <w:p w:rsidR="00000000" w:rsidRPr="00DB32AF" w:rsidP="00DB32AF">
            <w:pPr>
              <w:pStyle w:val="ListBullet"/>
            </w:pPr>
            <w:r w:rsidRPr="00DB32AF">
              <w:t>procedures for using power tools where rel</w:t>
            </w:r>
            <w:r w:rsidRPr="00DB32AF">
              <w:t>evant</w:t>
            </w:r>
          </w:p>
          <w:p w:rsidR="00000000" w:rsidRPr="00DB32AF" w:rsidP="00DB32AF">
            <w:pPr>
              <w:pStyle w:val="ListBullet"/>
            </w:pPr>
            <w:r w:rsidRPr="00DB32AF">
              <w:t>interpretation of mechanical drawings where relevant.</w:t>
            </w:r>
          </w:p>
        </w:tc>
      </w:tr>
    </w:tbl>
    <w:p w:rsidR="00000000" w:rsidRPr="00DB32AF" w:rsidP="00DB32AF">
      <w:pPr>
        <w:pStyle w:val="BodyText"/>
      </w:pPr>
    </w:p>
    <w:p w:rsidR="00000000" w:rsidRPr="00DB32AF" w:rsidP="00DB32AF">
      <w:pPr>
        <w:pStyle w:val="AllowPageBreak"/>
      </w:pPr>
    </w:p>
    <w:p w:rsidR="00000000" w:rsidRPr="00DB32AF" w:rsidP="00DB32AF">
      <w:pPr>
        <w:pStyle w:val="Heading1"/>
      </w:pPr>
      <w:bookmarkStart w:id="10" w:name="O_448728"/>
      <w:bookmarkEnd w:id="10"/>
      <w:r w:rsidRPr="00DB32AF">
        <w:t>Evidence Guide</w:t>
      </w:r>
    </w:p>
    <w:tbl>
      <w:tblPr>
        <w:tblW w:w="9462" w:type="dxa"/>
        <w:tblLayout w:type="fixed"/>
        <w:tblCellMar>
          <w:left w:w="62" w:type="dxa"/>
          <w:right w:w="62" w:type="dxa"/>
        </w:tblCellMar>
        <w:tblLook w:val="0000"/>
      </w:tblPr>
      <w:tblGrid>
        <w:gridCol w:w="3800"/>
        <w:gridCol w:w="5662"/>
      </w:tblGrid>
      <w:tr w:rsidTr="00DB32AF">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B32AF">
            <w:pPr>
              <w:pStyle w:val="TableHeading"/>
              <w:rPr>
                <w:lang w:val="en-NZ"/>
              </w:rPr>
            </w:pPr>
            <w:r w:rsidRPr="00DB32AF">
              <w:t>EVIDENCE GUIDE</w:t>
            </w:r>
          </w:p>
        </w:tc>
      </w:tr>
      <w:tr w:rsidTr="00DB32AF">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B32AF">
            <w:pPr>
              <w:pStyle w:val="BodyText"/>
              <w:rPr>
                <w:lang w:val="en-NZ"/>
              </w:rPr>
            </w:pPr>
            <w:r w:rsidRPr="00DB32AF">
              <w:t xml:space="preserve">The evidence guide provides advice on assessment and must be read in conjunction with the performance criteria, required skills and knowledge, </w:t>
            </w:r>
            <w:r w:rsidRPr="00DB32AF">
              <w:t>range statement and the Assessment Guidelines for the Training Package.</w:t>
            </w:r>
          </w:p>
        </w:tc>
      </w:tr>
      <w:tr w:rsidTr="00DB32A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2AF">
            <w:pPr>
              <w:pStyle w:val="BodyText"/>
              <w:rPr>
                <w:lang w:val="en-NZ"/>
              </w:rPr>
            </w:pPr>
            <w:r w:rsidRPr="00DB32AF">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2AF">
            <w:pPr>
              <w:pStyle w:val="BodyText"/>
              <w:rPr>
                <w:lang w:val="en-NZ"/>
              </w:rPr>
            </w:pPr>
            <w:r w:rsidRPr="00DB32AF">
              <w:t>Assessment must be carried out in a manner that recognises the cultural and literacy requirements of the assessee and is appropriate to the work performed. Com</w:t>
            </w:r>
            <w:r w:rsidRPr="00DB32AF">
              <w:t>petence in this unit must be achieved in accordance with food safety standards and regulations.</w:t>
            </w:r>
          </w:p>
        </w:tc>
      </w:tr>
      <w:tr w:rsidTr="00DB32A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2AF">
            <w:pPr>
              <w:pStyle w:val="BodyText"/>
              <w:rPr>
                <w:lang w:val="en-NZ"/>
              </w:rPr>
            </w:pPr>
            <w:r w:rsidRPr="00DB32AF">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2AF" w:rsidP="00DB32AF">
            <w:pPr>
              <w:pStyle w:val="BodyText"/>
            </w:pPr>
            <w:r w:rsidRPr="00DB32AF">
              <w:t>Evidence of ability to:</w:t>
            </w:r>
          </w:p>
          <w:p w:rsidR="00000000" w:rsidRPr="00DB32AF" w:rsidP="00DB32AF">
            <w:pPr>
              <w:pStyle w:val="ListBullet"/>
            </w:pPr>
            <w:r w:rsidRPr="00DB32AF">
              <w:t xml:space="preserve">use personal protective clothing and equipment </w:t>
            </w:r>
          </w:p>
          <w:p w:rsidR="00000000" w:rsidRPr="00DB32AF" w:rsidP="00DB32AF">
            <w:pPr>
              <w:pStyle w:val="ListBullet"/>
            </w:pPr>
            <w:r w:rsidRPr="00DB32AF">
              <w:t>select and confirm availability of equipment and prepare according to instructions</w:t>
            </w:r>
          </w:p>
          <w:p w:rsidR="00000000" w:rsidRPr="00DB32AF" w:rsidP="00DB32AF">
            <w:pPr>
              <w:pStyle w:val="ListBullet"/>
            </w:pPr>
            <w:r w:rsidRPr="00DB32AF">
              <w:t>attach, set up equipment to meet requirements</w:t>
            </w:r>
          </w:p>
          <w:p w:rsidR="00000000" w:rsidRPr="00DB32AF" w:rsidP="00DB32AF">
            <w:pPr>
              <w:pStyle w:val="ListBullet"/>
            </w:pPr>
            <w:r w:rsidRPr="00DB32AF">
              <w:t>start and operate equipment in accordance with operation instructions and requi</w:t>
            </w:r>
            <w:r w:rsidRPr="00DB32AF">
              <w:t>rements of workplace and task</w:t>
            </w:r>
          </w:p>
          <w:p w:rsidR="00000000" w:rsidRPr="00DB32AF" w:rsidP="00DB32AF">
            <w:pPr>
              <w:pStyle w:val="ListBullet"/>
            </w:pPr>
            <w:r w:rsidRPr="00DB32AF">
              <w:t>perform emergency and routine shutdowns</w:t>
            </w:r>
          </w:p>
          <w:p w:rsidR="00000000" w:rsidRPr="00DB32AF" w:rsidP="00DB32AF">
            <w:pPr>
              <w:pStyle w:val="ListBullet"/>
            </w:pPr>
            <w:r w:rsidRPr="00DB32AF">
              <w:t>take corrective action in response to out-of-specification results or non-compliance</w:t>
            </w:r>
          </w:p>
          <w:p w:rsidR="00000000" w:rsidRPr="00DB32AF" w:rsidP="00DB32AF">
            <w:pPr>
              <w:pStyle w:val="ListBullet"/>
            </w:pPr>
            <w:r w:rsidRPr="00DB32AF">
              <w:t>demonstrate knowledge of OHS hazards, controls and emergency procedures</w:t>
            </w:r>
          </w:p>
          <w:p w:rsidR="00000000" w:rsidRPr="00DB32AF" w:rsidP="00DB32AF">
            <w:pPr>
              <w:pStyle w:val="ListBullet"/>
            </w:pPr>
            <w:r w:rsidRPr="00DB32AF">
              <w:t>sort, collect, treat, recycle</w:t>
            </w:r>
            <w:r w:rsidRPr="00DB32AF">
              <w:t xml:space="preserve"> or dispose of waste</w:t>
            </w:r>
          </w:p>
          <w:p w:rsidR="00000000" w:rsidP="00DB32AF">
            <w:pPr>
              <w:pStyle w:val="ListBullet"/>
              <w:rPr>
                <w:lang w:val="en-NZ"/>
              </w:rPr>
            </w:pPr>
            <w:r w:rsidRPr="00DB32AF">
              <w:t>record information appropriately.</w:t>
            </w:r>
          </w:p>
        </w:tc>
      </w:tr>
      <w:tr w:rsidTr="00DB32A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2AF">
            <w:pPr>
              <w:pStyle w:val="BodyText"/>
              <w:rPr>
                <w:lang w:val="en-NZ"/>
              </w:rPr>
            </w:pPr>
            <w:r w:rsidRPr="00DB32AF">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2AF" w:rsidP="00DB32AF">
            <w:pPr>
              <w:pStyle w:val="BodyText"/>
            </w:pPr>
            <w:r w:rsidRPr="00DB32AF">
              <w:t>Assessment must occur in a real or simulated workplace where the assessee has access to:</w:t>
            </w:r>
          </w:p>
          <w:p w:rsidR="00000000" w:rsidRPr="00DB32AF" w:rsidP="00DB32AF">
            <w:pPr>
              <w:pStyle w:val="ListBullet"/>
            </w:pPr>
            <w:r w:rsidRPr="00DB32AF">
              <w:t>personal protective clothing and equipment as required</w:t>
            </w:r>
          </w:p>
          <w:p w:rsidR="00000000" w:rsidRPr="00DB32AF" w:rsidP="00DB32AF">
            <w:pPr>
              <w:pStyle w:val="ListBullet"/>
            </w:pPr>
            <w:r w:rsidRPr="00DB32AF">
              <w:t>work procedures, including advice on company practices, safe work practices, food safety, quality and environmental requirements</w:t>
            </w:r>
          </w:p>
          <w:p w:rsidR="00000000" w:rsidRPr="00DB32AF" w:rsidP="00DB32AF">
            <w:pPr>
              <w:pStyle w:val="ListBullet"/>
            </w:pPr>
            <w:r w:rsidRPr="00DB32AF">
              <w:t>instructions, information, specifications and schedules as required</w:t>
            </w:r>
          </w:p>
          <w:p w:rsidR="00000000" w:rsidRPr="00DB32AF" w:rsidP="00DB32AF">
            <w:pPr>
              <w:pStyle w:val="ListBullet"/>
            </w:pPr>
            <w:r w:rsidRPr="00DB32AF">
              <w:t>equipment, services and corresponding information as requir</w:t>
            </w:r>
            <w:r w:rsidRPr="00DB32AF">
              <w:t>ed</w:t>
            </w:r>
          </w:p>
          <w:p w:rsidR="00000000" w:rsidRPr="00DB32AF" w:rsidP="00DB32AF">
            <w:pPr>
              <w:pStyle w:val="ListBullet"/>
            </w:pPr>
            <w:r w:rsidRPr="00DB32AF">
              <w:t>products and materials as required</w:t>
            </w:r>
          </w:p>
          <w:p w:rsidR="00000000" w:rsidRPr="00DB32AF" w:rsidP="00DB32AF">
            <w:pPr>
              <w:pStyle w:val="ListBullet"/>
            </w:pPr>
            <w:r w:rsidRPr="00DB32AF">
              <w:t>internal and external customers and suppliers as required</w:t>
            </w:r>
          </w:p>
          <w:p w:rsidR="00000000" w:rsidRPr="00DB32AF" w:rsidP="00DB32AF">
            <w:pPr>
              <w:pStyle w:val="ListBullet"/>
            </w:pPr>
            <w:r w:rsidRPr="00DB32AF">
              <w:t>cleaning procedures, materials and equipment as required</w:t>
            </w:r>
          </w:p>
          <w:p w:rsidR="00000000" w:rsidP="00DB32AF">
            <w:pPr>
              <w:pStyle w:val="ListBullet"/>
              <w:rPr>
                <w:lang w:val="en-NZ"/>
              </w:rPr>
            </w:pPr>
            <w:r w:rsidRPr="00DB32AF">
              <w:t>documentation and recording requirements and procedures.</w:t>
            </w:r>
          </w:p>
        </w:tc>
      </w:tr>
      <w:tr w:rsidTr="00DB32A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2AF">
            <w:pPr>
              <w:pStyle w:val="BodyText"/>
              <w:rPr>
                <w:lang w:val="en-NZ"/>
              </w:rPr>
            </w:pPr>
            <w:r w:rsidRPr="00DB32AF">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2AF">
            <w:pPr>
              <w:pStyle w:val="BodyText"/>
              <w:rPr>
                <w:lang w:val="en-NZ"/>
              </w:rPr>
            </w:pPr>
            <w:r w:rsidRPr="00DB32AF">
              <w:t>This unit should be asse</w:t>
            </w:r>
            <w:r w:rsidRPr="00DB32AF">
              <w:t>ssed together with other units of competency relevant to the function or work role.</w:t>
            </w:r>
          </w:p>
        </w:tc>
      </w:tr>
      <w:tr w:rsidTr="00DB32A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2AF">
            <w:pPr>
              <w:pStyle w:val="BodyText"/>
              <w:rPr>
                <w:lang w:val="en-NZ"/>
              </w:rPr>
            </w:pPr>
            <w:r w:rsidRPr="00DB32AF">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2AF" w:rsidP="00DB32AF">
            <w:pPr>
              <w:pStyle w:val="BodyText"/>
            </w:pPr>
            <w:r w:rsidRPr="00DB32AF">
              <w:t xml:space="preserve">To ensure consistency in one's performance, competence should be demonstrated on more than one occasion over a period of time in order </w:t>
            </w:r>
            <w:r w:rsidRPr="00DB32AF">
              <w:t>to cover a variety of circumstances, cases and responsibilities, and where possible, over a number of assessment activities.</w:t>
            </w:r>
          </w:p>
        </w:tc>
      </w:tr>
    </w:tbl>
    <w:p w:rsidR="00B573A0" w:rsidP="00DB32AF">
      <w:pPr>
        <w:pStyle w:val="BodyText"/>
      </w:pPr>
    </w:p>
    <w:p w:rsidR="00B573A0" w:rsidP="00DB32AF">
      <w:pPr>
        <w:pStyle w:val="BodyText"/>
      </w:pPr>
    </w:p>
    <w:p w:rsidR="00000000" w:rsidRPr="00DB32AF" w:rsidP="00DB32AF">
      <w:pPr>
        <w:pStyle w:val="Heading1"/>
      </w:pPr>
      <w:bookmarkStart w:id="11" w:name="O_448723"/>
      <w:bookmarkEnd w:id="11"/>
      <w:r w:rsidRPr="00DB32AF">
        <w:t>Range Statement</w:t>
      </w:r>
    </w:p>
    <w:tbl>
      <w:tblPr>
        <w:tblW w:w="9462" w:type="dxa"/>
        <w:tblLayout w:type="fixed"/>
        <w:tblCellMar>
          <w:left w:w="62" w:type="dxa"/>
          <w:right w:w="62" w:type="dxa"/>
        </w:tblCellMar>
        <w:tblLook w:val="0000"/>
      </w:tblPr>
      <w:tblGrid>
        <w:gridCol w:w="3800"/>
        <w:gridCol w:w="5662"/>
      </w:tblGrid>
      <w:tr w:rsidTr="00DB32AF">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B32AF">
            <w:pPr>
              <w:pStyle w:val="TableHeading"/>
              <w:rPr>
                <w:lang w:val="en-NZ"/>
              </w:rPr>
            </w:pPr>
            <w:r w:rsidRPr="00DB32AF">
              <w:t>RANGE STATEMENT</w:t>
            </w:r>
          </w:p>
        </w:tc>
      </w:tr>
      <w:tr w:rsidTr="00DB32AF">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B32AF">
            <w:pPr>
              <w:pStyle w:val="BodyText"/>
              <w:rPr>
                <w:lang w:val="en-NZ"/>
              </w:rPr>
            </w:pPr>
            <w:r w:rsidRPr="00DB32AF">
              <w:t>The range statement relates to the unit of competency as a whole. It allows for different work environments and situations that may affect performance. Bold italicised wording, if used in the performance criteria, is detailed below. Essential operating con</w:t>
            </w:r>
            <w:r w:rsidRPr="00DB32AF">
              <w:t>ditions that may be present with training and assessment (depending on the work situation, needs of the candidate, accessibility of the item, and local industry and regional contexts) may also be included.</w:t>
            </w:r>
          </w:p>
        </w:tc>
      </w:tr>
      <w:tr w:rsidTr="00DB32A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2AF">
            <w:pPr>
              <w:pStyle w:val="BodyText"/>
              <w:rPr>
                <w:lang w:val="en-NZ"/>
              </w:rPr>
            </w:pPr>
            <w:r w:rsidRPr="00DB32AF">
              <w:rPr>
                <w:rStyle w:val="SpecialBold"/>
              </w:rPr>
              <w:t>Polices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2AF">
            <w:pPr>
              <w:pStyle w:val="BodyText"/>
              <w:rPr>
                <w:lang w:val="en-NZ"/>
              </w:rPr>
            </w:pPr>
            <w:r w:rsidRPr="00DB32AF">
              <w:t>Work is carried out in ac</w:t>
            </w:r>
            <w:r w:rsidRPr="00DB32AF">
              <w:t>cordance with workplace procedures, licensing requirements and legislative requirements</w:t>
            </w:r>
          </w:p>
        </w:tc>
      </w:tr>
      <w:tr w:rsidTr="00DB32A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2AF">
            <w:pPr>
              <w:pStyle w:val="BodyText"/>
              <w:rPr>
                <w:lang w:val="en-NZ"/>
              </w:rPr>
            </w:pPr>
            <w:r w:rsidRPr="00DB32AF">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2AF" w:rsidP="00DB32AF">
            <w:pPr>
              <w:pStyle w:val="BodyText"/>
            </w:pPr>
            <w:r w:rsidRPr="00DB32AF">
              <w:t>Workplace information may include:</w:t>
            </w:r>
          </w:p>
          <w:p w:rsidR="00000000" w:rsidRPr="00DB32AF" w:rsidP="00DB32AF">
            <w:pPr>
              <w:pStyle w:val="ListBullet"/>
            </w:pPr>
            <w:r w:rsidRPr="00DB32AF">
              <w:t>Standard Operating Procedures (SOPs)</w:t>
            </w:r>
          </w:p>
          <w:p w:rsidR="00000000" w:rsidRPr="00DB32AF" w:rsidP="00DB32AF">
            <w:pPr>
              <w:pStyle w:val="ListBullet"/>
            </w:pPr>
            <w:r w:rsidRPr="00DB32AF">
              <w:t>specifications</w:t>
            </w:r>
          </w:p>
          <w:p w:rsidR="00000000" w:rsidRPr="00DB32AF" w:rsidP="00DB32AF">
            <w:pPr>
              <w:pStyle w:val="ListBullet"/>
            </w:pPr>
            <w:r w:rsidRPr="00DB32AF">
              <w:t>production schedules</w:t>
            </w:r>
          </w:p>
          <w:p w:rsidR="00000000" w:rsidRPr="00DB32AF" w:rsidP="00DB32AF">
            <w:pPr>
              <w:pStyle w:val="ListBullet"/>
            </w:pPr>
            <w:r w:rsidRPr="00DB32AF">
              <w:t>routine maintenance schedules</w:t>
            </w:r>
          </w:p>
          <w:p w:rsidR="00000000" w:rsidRPr="00DB32AF" w:rsidP="00DB32AF">
            <w:pPr>
              <w:pStyle w:val="ListBullet"/>
            </w:pPr>
            <w:r w:rsidRPr="00DB32AF">
              <w:t>work notes</w:t>
            </w:r>
          </w:p>
          <w:p w:rsidR="00000000" w:rsidRPr="00DB32AF" w:rsidP="00DB32AF">
            <w:pPr>
              <w:pStyle w:val="ListBullet"/>
            </w:pPr>
            <w:r w:rsidRPr="00DB32AF">
              <w:t>Material Safety Data Sheets (MSDS)</w:t>
            </w:r>
          </w:p>
          <w:p w:rsidR="00000000" w:rsidRPr="00DB32AF" w:rsidP="00DB32AF">
            <w:pPr>
              <w:pStyle w:val="ListBullet"/>
            </w:pPr>
            <w:r w:rsidRPr="00DB32AF">
              <w:t xml:space="preserve">manufacturer instructions </w:t>
            </w:r>
          </w:p>
          <w:p w:rsidR="00000000" w:rsidP="00DB32AF">
            <w:pPr>
              <w:pStyle w:val="ListBullet"/>
              <w:rPr>
                <w:lang w:val="en-NZ"/>
              </w:rPr>
            </w:pPr>
            <w:r w:rsidRPr="00DB32AF">
              <w:t xml:space="preserve">verbal directions from manager, supervisor or senior </w:t>
            </w:r>
            <w:r w:rsidRPr="00DB32AF">
              <w:t>operator</w:t>
            </w:r>
          </w:p>
        </w:tc>
      </w:tr>
      <w:tr w:rsidTr="00DB32A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2AF">
            <w:pPr>
              <w:pStyle w:val="BodyText"/>
              <w:rPr>
                <w:lang w:val="en-NZ"/>
              </w:rPr>
            </w:pPr>
            <w:r w:rsidRPr="00DB32AF">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2AF" w:rsidP="00DB32AF">
            <w:pPr>
              <w:pStyle w:val="BodyText"/>
            </w:pPr>
            <w:r w:rsidRPr="00DB32AF">
              <w:t>Equipment may include:</w:t>
            </w:r>
          </w:p>
          <w:p w:rsidR="00000000" w:rsidRPr="00DB32AF" w:rsidP="00DB32AF">
            <w:pPr>
              <w:pStyle w:val="ListBullet"/>
            </w:pPr>
            <w:r w:rsidRPr="00DB32AF">
              <w:t>tractor</w:t>
            </w:r>
          </w:p>
          <w:p w:rsidR="00000000" w:rsidRPr="00DB32AF" w:rsidP="00DB32AF">
            <w:pPr>
              <w:pStyle w:val="ListBullet"/>
            </w:pPr>
            <w:r w:rsidRPr="00DB32AF">
              <w:t>circular saws</w:t>
            </w:r>
          </w:p>
          <w:p w:rsidR="00000000" w:rsidRPr="00DB32AF" w:rsidP="00DB32AF">
            <w:pPr>
              <w:pStyle w:val="ListBullet"/>
            </w:pPr>
            <w:r w:rsidRPr="00DB32AF">
              <w:t>cutter bars</w:t>
            </w:r>
          </w:p>
          <w:p w:rsidR="00000000" w:rsidRPr="00DB32AF" w:rsidP="00DB32AF">
            <w:pPr>
              <w:pStyle w:val="ListBullet"/>
            </w:pPr>
            <w:r w:rsidRPr="00DB32AF">
              <w:t>blades</w:t>
            </w:r>
          </w:p>
          <w:p w:rsidR="00000000" w:rsidRPr="00DB32AF" w:rsidP="00DB32AF">
            <w:pPr>
              <w:pStyle w:val="ListBullet"/>
            </w:pPr>
            <w:r w:rsidRPr="00DB32AF">
              <w:t>knives</w:t>
            </w:r>
          </w:p>
          <w:p w:rsidR="00000000" w:rsidRPr="00DB32AF" w:rsidP="00DB32AF">
            <w:pPr>
              <w:pStyle w:val="ListBullet"/>
            </w:pPr>
            <w:r w:rsidRPr="00DB32AF">
              <w:t>drum pruners</w:t>
            </w:r>
          </w:p>
          <w:p w:rsidR="00000000" w:rsidRPr="00DB32AF" w:rsidP="00DB32AF">
            <w:pPr>
              <w:pStyle w:val="ListBullet"/>
            </w:pPr>
            <w:r w:rsidRPr="00DB32AF">
              <w:t xml:space="preserve">mechanical leaf pluckers </w:t>
            </w:r>
          </w:p>
          <w:p w:rsidR="00000000" w:rsidP="00DB32AF">
            <w:pPr>
              <w:pStyle w:val="ListBullet"/>
              <w:rPr>
                <w:lang w:val="en-NZ"/>
              </w:rPr>
            </w:pPr>
            <w:r w:rsidRPr="00DB32AF">
              <w:t>wire lifters</w:t>
            </w:r>
          </w:p>
        </w:tc>
      </w:tr>
      <w:tr w:rsidTr="00DB32A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2AF">
            <w:pPr>
              <w:pStyle w:val="BodyText"/>
              <w:rPr>
                <w:lang w:val="en-NZ"/>
              </w:rPr>
            </w:pPr>
            <w:r w:rsidRPr="00DB32AF">
              <w:rPr>
                <w:rStyle w:val="SpecialBold"/>
              </w:rPr>
              <w:t>Terrain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2AF" w:rsidP="00DB32AF">
            <w:pPr>
              <w:pStyle w:val="BodyText"/>
            </w:pPr>
            <w:r w:rsidRPr="00DB32AF">
              <w:t>Terrain must enable safe and effective operation of equipment. It may include:</w:t>
            </w:r>
          </w:p>
          <w:p w:rsidR="00000000" w:rsidRPr="00DB32AF" w:rsidP="00DB32AF">
            <w:pPr>
              <w:pStyle w:val="ListBullet"/>
            </w:pPr>
            <w:r w:rsidRPr="00DB32AF">
              <w:t>tracks</w:t>
            </w:r>
          </w:p>
          <w:p w:rsidR="00000000" w:rsidRPr="00DB32AF" w:rsidP="00DB32AF">
            <w:pPr>
              <w:pStyle w:val="ListBullet"/>
            </w:pPr>
            <w:r w:rsidRPr="00DB32AF">
              <w:t>access roads</w:t>
            </w:r>
          </w:p>
          <w:p w:rsidR="00000000" w:rsidRPr="00DB32AF" w:rsidP="00DB32AF">
            <w:pPr>
              <w:pStyle w:val="ListBullet"/>
            </w:pPr>
            <w:r w:rsidRPr="00DB32AF">
              <w:t>vineyard rows</w:t>
            </w:r>
          </w:p>
          <w:p w:rsidR="00000000" w:rsidRPr="00DB32AF" w:rsidP="00DB32AF">
            <w:pPr>
              <w:pStyle w:val="ListBullet"/>
            </w:pPr>
            <w:r w:rsidRPr="00DB32AF">
              <w:t>open paddocks</w:t>
            </w:r>
          </w:p>
          <w:p w:rsidR="00000000" w:rsidRPr="00DB32AF" w:rsidP="00DB32AF">
            <w:pPr>
              <w:pStyle w:val="ListBullet"/>
            </w:pPr>
            <w:r w:rsidRPr="00DB32AF">
              <w:t>flat, undulating, steep, hilly or terraced land</w:t>
            </w:r>
          </w:p>
          <w:p w:rsidR="00000000" w:rsidP="00DB32AF">
            <w:pPr>
              <w:pStyle w:val="ListBullet"/>
              <w:rPr>
                <w:lang w:val="en-NZ"/>
              </w:rPr>
            </w:pPr>
            <w:r w:rsidRPr="00DB32AF">
              <w:t>and on- and off-road environments</w:t>
            </w:r>
          </w:p>
        </w:tc>
      </w:tr>
      <w:tr w:rsidTr="00DB32A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2AF">
            <w:pPr>
              <w:pStyle w:val="BodyText"/>
              <w:rPr>
                <w:lang w:val="en-NZ"/>
              </w:rPr>
            </w:pPr>
            <w:r w:rsidRPr="00DB32AF">
              <w:rPr>
                <w:rStyle w:val="SpecialBold"/>
              </w:rPr>
              <w:t>Conditions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2AF" w:rsidP="00DB32AF">
            <w:pPr>
              <w:pStyle w:val="BodyText"/>
            </w:pPr>
            <w:r w:rsidRPr="00DB32AF">
              <w:t>Conditions must enable safe and effective operation of equipment. These may include:</w:t>
            </w:r>
          </w:p>
          <w:p w:rsidR="00000000" w:rsidRPr="00DB32AF" w:rsidP="00DB32AF">
            <w:pPr>
              <w:pStyle w:val="ListBullet"/>
            </w:pPr>
            <w:r w:rsidRPr="00DB32AF">
              <w:t>dry</w:t>
            </w:r>
          </w:p>
          <w:p w:rsidR="00000000" w:rsidRPr="00DB32AF" w:rsidP="00DB32AF">
            <w:pPr>
              <w:pStyle w:val="ListBullet"/>
            </w:pPr>
            <w:r w:rsidRPr="00DB32AF">
              <w:t>wet</w:t>
            </w:r>
          </w:p>
          <w:p w:rsidR="00000000" w:rsidRPr="00DB32AF" w:rsidP="00DB32AF">
            <w:pPr>
              <w:pStyle w:val="ListBullet"/>
            </w:pPr>
            <w:r w:rsidRPr="00DB32AF">
              <w:t>slippery</w:t>
            </w:r>
          </w:p>
          <w:p w:rsidR="00000000" w:rsidRPr="00DB32AF" w:rsidP="00DB32AF">
            <w:pPr>
              <w:pStyle w:val="ListBullet"/>
            </w:pPr>
            <w:r w:rsidRPr="00DB32AF">
              <w:t>boggy</w:t>
            </w:r>
          </w:p>
          <w:p w:rsidR="00000000" w:rsidRPr="00DB32AF" w:rsidP="00DB32AF">
            <w:pPr>
              <w:pStyle w:val="ListBullet"/>
            </w:pPr>
            <w:r w:rsidRPr="00DB32AF">
              <w:t>icy</w:t>
            </w:r>
          </w:p>
          <w:p w:rsidR="00000000" w:rsidRPr="00DB32AF" w:rsidP="00DB32AF">
            <w:pPr>
              <w:pStyle w:val="ListBullet"/>
            </w:pPr>
            <w:r w:rsidRPr="00DB32AF">
              <w:t>foggy</w:t>
            </w:r>
          </w:p>
          <w:p w:rsidR="00000000" w:rsidRPr="00DB32AF" w:rsidP="00DB32AF">
            <w:pPr>
              <w:pStyle w:val="ListBullet"/>
            </w:pPr>
            <w:r w:rsidRPr="00DB32AF">
              <w:t>windy</w:t>
            </w:r>
          </w:p>
          <w:p w:rsidR="00000000" w:rsidP="00DB32AF">
            <w:pPr>
              <w:pStyle w:val="ListBullet"/>
              <w:rPr>
                <w:lang w:val="en-NZ"/>
              </w:rPr>
            </w:pPr>
            <w:r w:rsidRPr="00DB32AF">
              <w:t>day and night conditions</w:t>
            </w:r>
          </w:p>
        </w:tc>
      </w:tr>
      <w:tr w:rsidTr="00DB32A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2AF">
            <w:pPr>
              <w:pStyle w:val="BodyText"/>
              <w:rPr>
                <w:lang w:val="en-NZ"/>
              </w:rPr>
            </w:pPr>
            <w:r w:rsidRPr="00DB32AF">
              <w:rPr>
                <w:rStyle w:val="SpecialBold"/>
              </w:rPr>
              <w:t>Confirming 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2AF" w:rsidP="00DB32AF">
            <w:pPr>
              <w:pStyle w:val="BodyText"/>
            </w:pPr>
            <w:r w:rsidRPr="00DB32AF">
              <w:t>Confirming equipment status will include:</w:t>
            </w:r>
          </w:p>
          <w:p w:rsidR="00000000" w:rsidP="00DB32AF">
            <w:pPr>
              <w:pStyle w:val="ListBullet"/>
              <w:rPr>
                <w:lang w:val="en-NZ"/>
              </w:rPr>
            </w:pPr>
            <w:r w:rsidRPr="00DB32AF">
              <w:t>checking that all safety standards</w:t>
            </w:r>
            <w:r w:rsidRPr="00DB32AF">
              <w:t xml:space="preserve"> and pre-start requirements are met and that equipment is operational</w:t>
            </w:r>
          </w:p>
        </w:tc>
      </w:tr>
      <w:tr w:rsidTr="00DB32A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2AF">
            <w:pPr>
              <w:pStyle w:val="BodyText"/>
              <w:rPr>
                <w:lang w:val="en-NZ"/>
              </w:rPr>
            </w:pPr>
            <w:r w:rsidRPr="00DB32AF">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2AF" w:rsidP="00DB32AF">
            <w:pPr>
              <w:pStyle w:val="BodyText"/>
            </w:pPr>
            <w:r w:rsidRPr="00DB32AF">
              <w:t>Information systems may be:</w:t>
            </w:r>
          </w:p>
          <w:p w:rsidR="00000000" w:rsidP="00DB32AF">
            <w:pPr>
              <w:pStyle w:val="ListBullet"/>
              <w:rPr>
                <w:lang w:val="en-NZ"/>
              </w:rPr>
            </w:pPr>
            <w:r w:rsidRPr="00DB32AF">
              <w:t>print or screen based</w:t>
            </w:r>
          </w:p>
        </w:tc>
      </w:tr>
      <w:tr w:rsidTr="00DB32A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2AF">
            <w:pPr>
              <w:pStyle w:val="BodyText"/>
              <w:rPr>
                <w:lang w:val="en-NZ"/>
              </w:rPr>
            </w:pPr>
            <w:r w:rsidRPr="00DB32AF">
              <w:rPr>
                <w:rStyle w:val="SpecialBold"/>
              </w:rPr>
              <w:t>Canopy management techniques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2AF" w:rsidP="00DB32AF">
            <w:pPr>
              <w:pStyle w:val="BodyText"/>
            </w:pPr>
            <w:r w:rsidRPr="00DB32AF">
              <w:t>Canopy management techniques may vary and should include:</w:t>
            </w:r>
          </w:p>
          <w:p w:rsidR="00000000" w:rsidP="00DB32AF">
            <w:pPr>
              <w:pStyle w:val="ListBullet"/>
              <w:rPr>
                <w:lang w:val="en-NZ"/>
              </w:rPr>
            </w:pPr>
            <w:r w:rsidRPr="00DB32AF">
              <w:t>those required by the workplace (e.g. pruning, trimming, plucking and lifting)</w:t>
            </w:r>
          </w:p>
        </w:tc>
      </w:tr>
      <w:tr w:rsidTr="00DB32A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2AF">
            <w:pPr>
              <w:pStyle w:val="BodyText"/>
              <w:rPr>
                <w:lang w:val="en-NZ"/>
              </w:rPr>
            </w:pPr>
            <w:r w:rsidRPr="00DB32AF">
              <w:rPr>
                <w:rStyle w:val="SpecialBold"/>
              </w:rPr>
              <w:t>Problems and anomalies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2AF" w:rsidP="00DB32AF">
            <w:pPr>
              <w:pStyle w:val="BodyText"/>
            </w:pPr>
            <w:r w:rsidRPr="00DB32AF">
              <w:t>Problems and anomalies may include:</w:t>
            </w:r>
          </w:p>
          <w:p w:rsidR="00000000" w:rsidRPr="00DB32AF" w:rsidP="00DB32AF">
            <w:pPr>
              <w:pStyle w:val="ListBullet"/>
            </w:pPr>
            <w:r w:rsidRPr="00DB32AF">
              <w:t>dead vines</w:t>
            </w:r>
          </w:p>
          <w:p w:rsidR="00000000" w:rsidRPr="00DB32AF" w:rsidP="00DB32AF">
            <w:pPr>
              <w:pStyle w:val="ListBullet"/>
            </w:pPr>
            <w:r w:rsidRPr="00DB32AF">
              <w:t>signs of common pests and diseases, such as light brown apple moth (LBAM), boring insects, mildew, eutypa</w:t>
            </w:r>
            <w:r w:rsidRPr="00DB32AF">
              <w:t>, phomopsis, dying arm, crown gall and diseased wood</w:t>
            </w:r>
          </w:p>
          <w:p w:rsidR="00000000" w:rsidRPr="00DB32AF" w:rsidP="00DB32AF">
            <w:pPr>
              <w:pStyle w:val="ListBullet"/>
            </w:pPr>
            <w:r w:rsidRPr="00DB32AF">
              <w:t>signs of trellis and/or irrigation disrepair or problems</w:t>
            </w:r>
          </w:p>
          <w:p w:rsidR="00000000" w:rsidRPr="00DB32AF" w:rsidP="00DB32AF">
            <w:pPr>
              <w:pStyle w:val="ListBullet"/>
            </w:pPr>
            <w:r w:rsidRPr="00DB32AF">
              <w:t>machinery breakdowns</w:t>
            </w:r>
          </w:p>
        </w:tc>
      </w:tr>
    </w:tbl>
    <w:p w:rsidR="00000000" w:rsidRPr="00DB32AF" w:rsidP="00DB32AF">
      <w:pPr>
        <w:pStyle w:val="BodyText"/>
      </w:pPr>
    </w:p>
    <w:p w:rsidR="00000000" w:rsidRPr="00DB32AF" w:rsidP="00DB32AF">
      <w:pPr>
        <w:pStyle w:val="AllowPageBreak"/>
      </w:pPr>
    </w:p>
    <w:p w:rsidR="00000000" w:rsidRPr="00DB32AF" w:rsidP="00DB32AF">
      <w:pPr>
        <w:pStyle w:val="Heading1"/>
      </w:pPr>
      <w:bookmarkStart w:id="12" w:name="O_448720"/>
      <w:bookmarkEnd w:id="12"/>
      <w:r w:rsidRPr="00DB32AF">
        <w:t>Unit Sector(s)</w:t>
      </w:r>
    </w:p>
    <w:tbl>
      <w:tblPr>
        <w:tblW w:w="9462" w:type="dxa"/>
        <w:tblLayout w:type="fixed"/>
        <w:tblCellMar>
          <w:left w:w="62" w:type="dxa"/>
          <w:right w:w="62" w:type="dxa"/>
        </w:tblCellMar>
        <w:tblLook w:val="0000"/>
      </w:tblPr>
      <w:tblGrid>
        <w:gridCol w:w="2700"/>
        <w:gridCol w:w="6762"/>
      </w:tblGrid>
      <w:tr w:rsidTr="00DB32A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2AF">
            <w:pPr>
              <w:pStyle w:val="Heading4"/>
              <w:rPr>
                <w:lang w:val="en-NZ"/>
              </w:rPr>
            </w:pPr>
            <w:r w:rsidRPr="00DB32AF">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2AF" w:rsidP="00DB32AF">
            <w:pPr>
              <w:pStyle w:val="BodyText"/>
            </w:pPr>
            <w:r w:rsidRPr="00DB32AF">
              <w:t>Wine operations</w:t>
            </w:r>
          </w:p>
        </w:tc>
      </w:tr>
    </w:tbl>
    <w:p w:rsidR="00B573A0" w:rsidP="00DB32AF">
      <w:pPr>
        <w:pStyle w:val="BodyText"/>
      </w:pPr>
    </w:p>
    <w:p w:rsidR="00B573A0" w:rsidP="00DB32AF">
      <w:pPr>
        <w:pStyle w:val="BodyText"/>
      </w:pPr>
    </w:p>
    <w:p w:rsidR="00000000" w:rsidRPr="00DB32AF" w:rsidP="00DB32AF"/>
    <w:sectPr w:rsidSect="00DB32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2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2AF" w:rsidRPr="00B573A0" w:rsidP="00B573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2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3A0" w:rsidP="00DB32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573A0" w:rsidP="00DB32AF">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B573A0" w:rsidP="00DB32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2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2AF" w:rsidRPr="00B573A0" w:rsidP="00B573A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2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3A0" w:rsidRPr="002D2AF8" w:rsidP="00DB32AF">
    <w:pPr>
      <w:pStyle w:val="Header"/>
      <w:framePr w:wrap="around"/>
    </w:pPr>
    <w:r>
      <w:fldChar w:fldCharType="begin"/>
    </w:r>
    <w:r>
      <w:instrText xml:space="preserve"> TITLE   \* MERGEFORMAT </w:instrText>
    </w:r>
    <w:r>
      <w:fldChar w:fldCharType="separate"/>
    </w:r>
    <w:r>
      <w:t>FDFWGG2009A Operate specialised canopy management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B573A0" w:rsidP="00DB32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FCE8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F272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5867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32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32AF"/>
    <w:pPr>
      <w:spacing w:before="360" w:after="60"/>
      <w:outlineLvl w:val="0"/>
    </w:pPr>
    <w:rPr>
      <w:sz w:val="32"/>
    </w:rPr>
  </w:style>
  <w:style w:type="paragraph" w:styleId="Heading2">
    <w:name w:val="heading 2"/>
    <w:basedOn w:val="HeadingBase"/>
    <w:next w:val="BodyText"/>
    <w:link w:val="Heading2Char"/>
    <w:qFormat/>
    <w:rsid w:val="00DB32AF"/>
    <w:pPr>
      <w:keepLines/>
      <w:spacing w:before="240" w:after="120"/>
      <w:outlineLvl w:val="1"/>
    </w:pPr>
    <w:rPr>
      <w:sz w:val="28"/>
      <w:szCs w:val="40"/>
    </w:rPr>
  </w:style>
  <w:style w:type="paragraph" w:styleId="Heading3">
    <w:name w:val="heading 3"/>
    <w:basedOn w:val="HeadingBase"/>
    <w:next w:val="BodyText"/>
    <w:link w:val="Heading3Char"/>
    <w:qFormat/>
    <w:rsid w:val="00DB32AF"/>
    <w:pPr>
      <w:spacing w:before="180" w:after="120"/>
      <w:outlineLvl w:val="2"/>
    </w:pPr>
    <w:rPr>
      <w:spacing w:val="-10"/>
      <w:kern w:val="32"/>
    </w:rPr>
  </w:style>
  <w:style w:type="paragraph" w:styleId="Heading4">
    <w:name w:val="heading 4"/>
    <w:basedOn w:val="HeadingBase"/>
    <w:next w:val="BodyText"/>
    <w:link w:val="Heading4Char"/>
    <w:qFormat/>
    <w:rsid w:val="00DB32AF"/>
    <w:pPr>
      <w:spacing w:before="160" w:after="120"/>
      <w:outlineLvl w:val="3"/>
    </w:pPr>
    <w:rPr>
      <w:sz w:val="22"/>
    </w:rPr>
  </w:style>
  <w:style w:type="paragraph" w:styleId="Heading5">
    <w:name w:val="heading 5"/>
    <w:basedOn w:val="HeadingBase"/>
    <w:next w:val="Normal"/>
    <w:link w:val="Heading5Char"/>
    <w:qFormat/>
    <w:rsid w:val="00DB32AF"/>
    <w:pPr>
      <w:spacing w:before="80"/>
      <w:outlineLvl w:val="4"/>
    </w:pPr>
    <w:rPr>
      <w:color w:val="918585"/>
      <w:sz w:val="20"/>
    </w:rPr>
  </w:style>
  <w:style w:type="paragraph" w:styleId="Heading6">
    <w:name w:val="heading 6"/>
    <w:basedOn w:val="HeadingBase"/>
    <w:next w:val="Normal"/>
    <w:link w:val="Heading6Char"/>
    <w:qFormat/>
    <w:rsid w:val="00DB32AF"/>
    <w:pPr>
      <w:spacing w:before="60"/>
      <w:outlineLvl w:val="5"/>
    </w:pPr>
    <w:rPr>
      <w:color w:val="918585"/>
      <w:sz w:val="20"/>
    </w:rPr>
  </w:style>
  <w:style w:type="paragraph" w:styleId="Heading7">
    <w:name w:val="heading 7"/>
    <w:basedOn w:val="Normal"/>
    <w:next w:val="Normal"/>
    <w:link w:val="Heading7Char"/>
    <w:qFormat/>
    <w:rsid w:val="00DB32AF"/>
    <w:pPr>
      <w:ind w:left="720"/>
      <w:outlineLvl w:val="6"/>
    </w:pPr>
    <w:rPr>
      <w:i/>
    </w:rPr>
  </w:style>
  <w:style w:type="paragraph" w:styleId="Heading8">
    <w:name w:val="heading 8"/>
    <w:basedOn w:val="Normal"/>
    <w:next w:val="Normal"/>
    <w:link w:val="Heading8Char"/>
    <w:qFormat/>
    <w:rsid w:val="00DB32AF"/>
    <w:pPr>
      <w:ind w:left="720"/>
      <w:outlineLvl w:val="7"/>
    </w:pPr>
    <w:rPr>
      <w:i/>
    </w:rPr>
  </w:style>
  <w:style w:type="paragraph" w:styleId="Heading9">
    <w:name w:val="heading 9"/>
    <w:basedOn w:val="Normal"/>
    <w:next w:val="Normal"/>
    <w:link w:val="Heading9Char"/>
    <w:qFormat/>
    <w:rsid w:val="00DB32AF"/>
    <w:pPr>
      <w:ind w:left="720"/>
      <w:outlineLvl w:val="8"/>
    </w:pPr>
    <w:rPr>
      <w:i/>
    </w:rPr>
  </w:style>
  <w:style w:type="character" w:default="1" w:styleId="DefaultParagraphFont">
    <w:name w:val="Default Paragraph Font"/>
    <w:uiPriority w:val="1"/>
    <w:unhideWhenUsed/>
    <w:rsid w:val="00DB32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32AF"/>
  </w:style>
  <w:style w:type="character" w:customStyle="1" w:styleId="Heading1Char">
    <w:name w:val="Heading 1 Char"/>
    <w:basedOn w:val="DefaultParagraphFont"/>
    <w:link w:val="Heading1"/>
    <w:rsid w:val="00DB32A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B32AF"/>
    <w:rPr>
      <w:rFonts w:ascii="Times New Roman" w:eastAsia="Times New Roman" w:hAnsi="Times New Roman" w:cs="Times New Roman"/>
      <w:b/>
      <w:szCs w:val="20"/>
      <w:lang w:eastAsia="en-US"/>
    </w:rPr>
  </w:style>
  <w:style w:type="paragraph" w:styleId="BodyText">
    <w:name w:val="Body Text"/>
    <w:basedOn w:val="Normal"/>
    <w:link w:val="BodyTextChar"/>
    <w:rsid w:val="00DB32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32AF"/>
    <w:rPr>
      <w:rFonts w:ascii="Times New Roman" w:eastAsia="Times New Roman" w:hAnsi="Times New Roman" w:cs="Times New Roman"/>
      <w:sz w:val="24"/>
      <w:lang w:eastAsia="en-US"/>
    </w:rPr>
  </w:style>
  <w:style w:type="paragraph" w:styleId="List">
    <w:name w:val="List"/>
    <w:basedOn w:val="BodyText"/>
    <w:next w:val="BodyText"/>
    <w:rsid w:val="00DB32AF"/>
    <w:pPr>
      <w:tabs>
        <w:tab w:val="left" w:pos="340"/>
      </w:tabs>
      <w:spacing w:before="60" w:after="60"/>
      <w:ind w:left="340" w:hanging="340"/>
    </w:pPr>
  </w:style>
  <w:style w:type="paragraph" w:styleId="ListBullet">
    <w:name w:val="List Bullet"/>
    <w:basedOn w:val="List"/>
    <w:rsid w:val="00DB32AF"/>
    <w:pPr>
      <w:numPr>
        <w:numId w:val="13"/>
      </w:numPr>
      <w:tabs>
        <w:tab w:val="clear" w:pos="340"/>
      </w:tabs>
      <w:spacing w:before="40" w:after="40"/>
    </w:pPr>
  </w:style>
  <w:style w:type="character" w:customStyle="1" w:styleId="SpecialBold">
    <w:name w:val="Special Bold"/>
    <w:basedOn w:val="DefaultParagraphFont"/>
    <w:rsid w:val="00DB32AF"/>
    <w:rPr>
      <w:b/>
      <w:spacing w:val="0"/>
    </w:rPr>
  </w:style>
  <w:style w:type="paragraph" w:styleId="ListBullet2">
    <w:name w:val="List Bullet 2"/>
    <w:basedOn w:val="List2"/>
    <w:rsid w:val="00DB32AF"/>
    <w:pPr>
      <w:numPr>
        <w:numId w:val="14"/>
      </w:numPr>
      <w:tabs>
        <w:tab w:val="clear" w:pos="680"/>
      </w:tabs>
    </w:pPr>
  </w:style>
  <w:style w:type="paragraph" w:customStyle="1" w:styleId="SuperHeading">
    <w:name w:val="SuperHeading"/>
    <w:basedOn w:val="Normal"/>
    <w:rsid w:val="00DB32AF"/>
    <w:pPr>
      <w:spacing w:before="240" w:after="120"/>
      <w:outlineLvl w:val="0"/>
    </w:pPr>
    <w:rPr>
      <w:rFonts w:ascii="Times New Roman" w:hAnsi="Times New Roman"/>
      <w:b/>
      <w:sz w:val="32"/>
    </w:rPr>
  </w:style>
  <w:style w:type="paragraph" w:customStyle="1" w:styleId="TableHeading">
    <w:name w:val="Table Heading"/>
    <w:basedOn w:val="HeadingBase"/>
    <w:rsid w:val="00DB32AF"/>
    <w:pPr>
      <w:keepLines/>
      <w:pBdr>
        <w:bottom w:val="single" w:sz="6" w:space="1" w:color="918585"/>
      </w:pBdr>
      <w:spacing w:before="240"/>
    </w:pPr>
  </w:style>
  <w:style w:type="paragraph" w:customStyle="1" w:styleId="AllowPageBreak">
    <w:name w:val="AllowPageBreak"/>
    <w:rsid w:val="00DB32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32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32A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B32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32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32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32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32AF"/>
    <w:rPr>
      <w:rFonts w:ascii="Courier New" w:eastAsia="Times New Roman" w:hAnsi="Courier New" w:cs="Times New Roman"/>
      <w:i/>
      <w:szCs w:val="20"/>
      <w:lang w:eastAsia="en-US"/>
    </w:rPr>
  </w:style>
  <w:style w:type="paragraph" w:customStyle="1" w:styleId="HeadingBase">
    <w:name w:val="Heading Base"/>
    <w:rsid w:val="00DB32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32AF"/>
    <w:pPr>
      <w:tabs>
        <w:tab w:val="right" w:leader="dot" w:pos="9072"/>
      </w:tabs>
      <w:ind w:left="567"/>
    </w:pPr>
    <w:rPr>
      <w:szCs w:val="22"/>
    </w:rPr>
  </w:style>
  <w:style w:type="paragraph" w:customStyle="1" w:styleId="TOCBase">
    <w:name w:val="TOC Base"/>
    <w:rsid w:val="00DB32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32AF"/>
    <w:pPr>
      <w:tabs>
        <w:tab w:val="right" w:leader="dot" w:pos="9072"/>
      </w:tabs>
      <w:spacing w:before="40" w:after="40"/>
      <w:ind w:left="284"/>
    </w:pPr>
    <w:rPr>
      <w:rFonts w:ascii="Times New Roman" w:hAnsi="Times New Roman"/>
    </w:rPr>
  </w:style>
  <w:style w:type="paragraph" w:styleId="TOC1">
    <w:name w:val="toc 1"/>
    <w:basedOn w:val="TOCBase"/>
    <w:next w:val="Normal"/>
    <w:rsid w:val="00DB32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32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32AF"/>
    <w:rPr>
      <w:rFonts w:ascii="Times New Roman" w:eastAsia="Times New Roman" w:hAnsi="Times New Roman" w:cs="Times New Roman"/>
      <w:sz w:val="16"/>
      <w:lang w:eastAsia="en-US"/>
    </w:rPr>
  </w:style>
  <w:style w:type="paragraph" w:styleId="Title">
    <w:name w:val="Title"/>
    <w:basedOn w:val="HeadingBase"/>
    <w:link w:val="TitleChar"/>
    <w:qFormat/>
    <w:rsid w:val="00DB32AF"/>
    <w:pPr>
      <w:spacing w:before="5040"/>
      <w:jc w:val="center"/>
    </w:pPr>
    <w:rPr>
      <w:sz w:val="48"/>
      <w:szCs w:val="72"/>
      <w:lang w:val="en-US"/>
    </w:rPr>
  </w:style>
  <w:style w:type="character" w:customStyle="1" w:styleId="TitleChar">
    <w:name w:val="Title Char"/>
    <w:basedOn w:val="DefaultParagraphFont"/>
    <w:link w:val="Title"/>
    <w:rsid w:val="00DB32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32AF"/>
    <w:pPr>
      <w:tabs>
        <w:tab w:val="left" w:pos="3600"/>
        <w:tab w:val="left" w:pos="3958"/>
      </w:tabs>
    </w:pPr>
  </w:style>
  <w:style w:type="paragraph" w:customStyle="1" w:styleId="Note">
    <w:name w:val="Note"/>
    <w:basedOn w:val="BodyText"/>
    <w:rsid w:val="00DB32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32AF"/>
    <w:pPr>
      <w:framePr w:wrap="auto" w:hAnchor="text" w:y="6049"/>
    </w:pPr>
    <w:rPr>
      <w:color w:val="000000"/>
      <w:sz w:val="40"/>
    </w:rPr>
  </w:style>
  <w:style w:type="paragraph" w:customStyle="1" w:styleId="TOCTitle">
    <w:name w:val="TOCTitle"/>
    <w:basedOn w:val="Heading1"/>
    <w:rsid w:val="00DB32AF"/>
    <w:pPr>
      <w:spacing w:after="240"/>
      <w:jc w:val="center"/>
      <w:outlineLvl w:val="9"/>
    </w:pPr>
    <w:rPr>
      <w:caps/>
    </w:rPr>
  </w:style>
  <w:style w:type="paragraph" w:customStyle="1" w:styleId="Version">
    <w:name w:val="Version"/>
    <w:rsid w:val="00DB32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32AF"/>
    <w:pPr>
      <w:keepNext w:val="0"/>
      <w:tabs>
        <w:tab w:val="right" w:pos="4176"/>
      </w:tabs>
      <w:ind w:left="198" w:hanging="198"/>
    </w:pPr>
    <w:rPr>
      <w:rFonts w:ascii="Garamond" w:hAnsi="Garamond"/>
    </w:rPr>
  </w:style>
  <w:style w:type="paragraph" w:styleId="IndexHeading">
    <w:name w:val="index heading"/>
    <w:basedOn w:val="Normal"/>
    <w:next w:val="Index1"/>
    <w:semiHidden/>
    <w:rsid w:val="00DB32AF"/>
    <w:pPr>
      <w:spacing w:before="120" w:after="120"/>
    </w:pPr>
    <w:rPr>
      <w:rFonts w:ascii="Arial" w:hAnsi="Arial"/>
      <w:b/>
      <w:color w:val="918585"/>
      <w:sz w:val="24"/>
    </w:rPr>
  </w:style>
  <w:style w:type="paragraph" w:styleId="Header">
    <w:name w:val="header"/>
    <w:basedOn w:val="Normal"/>
    <w:link w:val="HeaderChar"/>
    <w:rsid w:val="00DB32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32AF"/>
    <w:rPr>
      <w:rFonts w:ascii="Times New Roman" w:eastAsia="Times New Roman" w:hAnsi="Times New Roman" w:cs="Times New Roman"/>
      <w:sz w:val="16"/>
      <w:szCs w:val="20"/>
      <w:lang w:val="en-GB" w:eastAsia="en-US"/>
    </w:rPr>
  </w:style>
  <w:style w:type="paragraph" w:customStyle="1" w:styleId="Chapter">
    <w:name w:val="Chapter"/>
    <w:basedOn w:val="Normal"/>
    <w:rsid w:val="00DB32AF"/>
    <w:pPr>
      <w:spacing w:before="240"/>
    </w:pPr>
    <w:rPr>
      <w:rFonts w:ascii="Times New Roman" w:hAnsi="Times New Roman"/>
      <w:smallCaps/>
      <w:spacing w:val="80"/>
      <w:sz w:val="28"/>
    </w:rPr>
  </w:style>
  <w:style w:type="paragraph" w:customStyle="1" w:styleId="InChapter">
    <w:name w:val="InChapter"/>
    <w:basedOn w:val="Heading3"/>
    <w:rsid w:val="00DB32AF"/>
    <w:pPr>
      <w:spacing w:after="240"/>
      <w:outlineLvl w:val="9"/>
    </w:pPr>
    <w:rPr>
      <w:noProof/>
    </w:rPr>
  </w:style>
  <w:style w:type="paragraph" w:styleId="Index2">
    <w:name w:val="index 2"/>
    <w:basedOn w:val="Normal"/>
    <w:next w:val="Normal"/>
    <w:semiHidden/>
    <w:rsid w:val="00DB32AF"/>
    <w:pPr>
      <w:tabs>
        <w:tab w:val="right" w:pos="4176"/>
      </w:tabs>
      <w:ind w:left="568" w:hanging="284"/>
    </w:pPr>
    <w:rPr>
      <w:rFonts w:ascii="Garamond" w:hAnsi="Garamond"/>
    </w:rPr>
  </w:style>
  <w:style w:type="paragraph" w:customStyle="1" w:styleId="Byline">
    <w:name w:val="Byline"/>
    <w:rsid w:val="00DB32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32AF"/>
    <w:pPr>
      <w:tabs>
        <w:tab w:val="clear" w:pos="3600"/>
        <w:tab w:val="clear" w:pos="3958"/>
      </w:tabs>
      <w:jc w:val="right"/>
    </w:pPr>
  </w:style>
  <w:style w:type="character" w:styleId="Emphasis">
    <w:name w:val="Emphasis"/>
    <w:basedOn w:val="DefaultParagraphFont"/>
    <w:qFormat/>
    <w:rsid w:val="00DB32AF"/>
    <w:rPr>
      <w:i/>
    </w:rPr>
  </w:style>
  <w:style w:type="paragraph" w:styleId="Caption">
    <w:name w:val="caption"/>
    <w:basedOn w:val="BodyText"/>
    <w:next w:val="Normal"/>
    <w:qFormat/>
    <w:rsid w:val="00DB32AF"/>
    <w:pPr>
      <w:framePr w:w="2268" w:hSpace="181" w:vSpace="181" w:wrap="around" w:vAnchor="text" w:hAnchor="page" w:x="1135" w:y="285" w:anchorLock="1"/>
    </w:pPr>
    <w:rPr>
      <w:i/>
    </w:rPr>
  </w:style>
  <w:style w:type="paragraph" w:customStyle="1" w:styleId="MiniTOCTitle">
    <w:name w:val="MiniTOCTitle"/>
    <w:basedOn w:val="Heading4"/>
    <w:rsid w:val="00DB32AF"/>
    <w:pPr>
      <w:spacing w:before="240"/>
      <w:outlineLvl w:val="9"/>
    </w:pPr>
    <w:rPr>
      <w:noProof/>
      <w:sz w:val="24"/>
    </w:rPr>
  </w:style>
  <w:style w:type="paragraph" w:customStyle="1" w:styleId="MiniTOCItem">
    <w:name w:val="MiniTOCItem"/>
    <w:basedOn w:val="ListBullet"/>
    <w:rsid w:val="00DB32AF"/>
    <w:pPr>
      <w:numPr>
        <w:numId w:val="0"/>
      </w:numPr>
      <w:tabs>
        <w:tab w:val="right" w:leader="dot" w:pos="6521"/>
      </w:tabs>
      <w:spacing w:before="0" w:after="0"/>
    </w:pPr>
  </w:style>
  <w:style w:type="paragraph" w:customStyle="1" w:styleId="TOFTitle">
    <w:name w:val="TOFTitle"/>
    <w:basedOn w:val="TOCTitle"/>
    <w:rsid w:val="00DB32AF"/>
  </w:style>
  <w:style w:type="paragraph" w:styleId="TableofFigures">
    <w:name w:val="table of figures"/>
    <w:basedOn w:val="Normal"/>
    <w:next w:val="Normal"/>
    <w:semiHidden/>
    <w:rsid w:val="00DB32AF"/>
    <w:pPr>
      <w:tabs>
        <w:tab w:val="right" w:leader="dot" w:pos="9072"/>
      </w:tabs>
      <w:ind w:left="970" w:hanging="403"/>
    </w:pPr>
    <w:rPr>
      <w:rFonts w:ascii="Times New Roman" w:hAnsi="Times New Roman"/>
      <w:b/>
    </w:rPr>
  </w:style>
  <w:style w:type="paragraph" w:styleId="ListNumber">
    <w:name w:val="List Number"/>
    <w:basedOn w:val="List"/>
    <w:rsid w:val="00DB32AF"/>
    <w:pPr>
      <w:numPr>
        <w:numId w:val="11"/>
      </w:numPr>
    </w:pPr>
  </w:style>
  <w:style w:type="character" w:customStyle="1" w:styleId="WingdingSymbols">
    <w:name w:val="Wingding Symbols"/>
    <w:rsid w:val="00DB32AF"/>
    <w:rPr>
      <w:rFonts w:ascii="Wingdings" w:hAnsi="Wingdings"/>
    </w:rPr>
  </w:style>
  <w:style w:type="character" w:customStyle="1" w:styleId="HotSpot">
    <w:name w:val="HotSpot"/>
    <w:rsid w:val="00DB32AF"/>
    <w:rPr>
      <w:color w:val="0033CC"/>
      <w:u w:val="none"/>
    </w:rPr>
  </w:style>
  <w:style w:type="paragraph" w:customStyle="1" w:styleId="BodyTextRight">
    <w:name w:val="Body Text Right"/>
    <w:basedOn w:val="BodyText"/>
    <w:rsid w:val="00DB32AF"/>
    <w:pPr>
      <w:spacing w:before="0" w:after="0"/>
      <w:jc w:val="right"/>
    </w:pPr>
  </w:style>
  <w:style w:type="paragraph" w:styleId="Index3">
    <w:name w:val="index 3"/>
    <w:basedOn w:val="ListNumber2"/>
    <w:next w:val="Normal"/>
    <w:semiHidden/>
    <w:rsid w:val="00DB32AF"/>
    <w:pPr>
      <w:numPr>
        <w:numId w:val="0"/>
      </w:numPr>
      <w:tabs>
        <w:tab w:val="right" w:leader="dot" w:pos="4176"/>
      </w:tabs>
    </w:pPr>
  </w:style>
  <w:style w:type="paragraph" w:styleId="ListNumber2">
    <w:name w:val="List Number 2"/>
    <w:basedOn w:val="List2"/>
    <w:rsid w:val="00DB32AF"/>
    <w:pPr>
      <w:numPr>
        <w:numId w:val="10"/>
      </w:numPr>
      <w:tabs>
        <w:tab w:val="clear" w:pos="1060"/>
      </w:tabs>
    </w:pPr>
  </w:style>
  <w:style w:type="paragraph" w:customStyle="1" w:styleId="MarginNote">
    <w:name w:val="Margin Note"/>
    <w:basedOn w:val="BodyText"/>
    <w:rsid w:val="00DB32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32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32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32AF"/>
    <w:rPr>
      <w:sz w:val="32"/>
    </w:rPr>
  </w:style>
  <w:style w:type="paragraph" w:customStyle="1" w:styleId="HeadingProcedure">
    <w:name w:val="Heading Procedure"/>
    <w:basedOn w:val="HeadingBase"/>
    <w:next w:val="Normal"/>
    <w:rsid w:val="00DB32AF"/>
    <w:pPr>
      <w:tabs>
        <w:tab w:val="left" w:pos="0"/>
      </w:tabs>
      <w:spacing w:before="120" w:after="60"/>
    </w:pPr>
    <w:rPr>
      <w:i/>
      <w:color w:val="918585"/>
      <w:sz w:val="22"/>
    </w:rPr>
  </w:style>
  <w:style w:type="paragraph" w:customStyle="1" w:styleId="TableBodyText">
    <w:name w:val="Table Body Text"/>
    <w:basedOn w:val="BodyText"/>
    <w:rsid w:val="00DB32AF"/>
    <w:pPr>
      <w:spacing w:before="60" w:after="60"/>
    </w:pPr>
  </w:style>
  <w:style w:type="paragraph" w:styleId="ListContinue">
    <w:name w:val="List Continue"/>
    <w:basedOn w:val="List"/>
    <w:rsid w:val="00DB32AF"/>
    <w:pPr>
      <w:ind w:firstLine="0"/>
    </w:pPr>
  </w:style>
  <w:style w:type="paragraph" w:customStyle="1" w:styleId="ListNote">
    <w:name w:val="List Note"/>
    <w:basedOn w:val="List"/>
    <w:rsid w:val="00DB32AF"/>
    <w:pPr>
      <w:pBdr>
        <w:top w:val="single" w:sz="6" w:space="2" w:color="918585"/>
        <w:bottom w:val="single" w:sz="6" w:space="2" w:color="918585"/>
      </w:pBdr>
      <w:tabs>
        <w:tab w:val="left" w:pos="1021"/>
      </w:tabs>
      <w:ind w:firstLine="0"/>
    </w:pPr>
  </w:style>
  <w:style w:type="paragraph" w:customStyle="1" w:styleId="Warning">
    <w:name w:val="Warning"/>
    <w:basedOn w:val="BodyText"/>
    <w:rsid w:val="00DB32AF"/>
    <w:pPr>
      <w:shd w:val="clear" w:color="auto" w:fill="D9D9D9"/>
      <w:tabs>
        <w:tab w:val="left" w:pos="992"/>
      </w:tabs>
      <w:ind w:left="119" w:right="119"/>
    </w:pPr>
    <w:rPr>
      <w:sz w:val="20"/>
    </w:rPr>
  </w:style>
  <w:style w:type="paragraph" w:customStyle="1" w:styleId="MarginIcons">
    <w:name w:val="Margin Icons"/>
    <w:basedOn w:val="BodyText"/>
    <w:rsid w:val="00DB32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32AF"/>
    <w:rPr>
      <w:rFonts w:ascii="Courier New" w:hAnsi="Courier New"/>
    </w:rPr>
  </w:style>
  <w:style w:type="paragraph" w:customStyle="1" w:styleId="NoteBullet">
    <w:name w:val="Note Bullet"/>
    <w:basedOn w:val="Note"/>
    <w:rsid w:val="00DB32AF"/>
    <w:pPr>
      <w:tabs>
        <w:tab w:val="clear" w:pos="680"/>
      </w:tabs>
      <w:spacing w:before="60" w:after="60"/>
    </w:pPr>
  </w:style>
  <w:style w:type="paragraph" w:customStyle="1" w:styleId="SubHeading2">
    <w:name w:val="SubHeading2"/>
    <w:basedOn w:val="HeadingBase"/>
    <w:rsid w:val="00DB32AF"/>
    <w:pPr>
      <w:spacing w:before="240" w:after="60"/>
    </w:pPr>
    <w:rPr>
      <w:sz w:val="20"/>
    </w:rPr>
  </w:style>
  <w:style w:type="paragraph" w:customStyle="1" w:styleId="SubHeading1">
    <w:name w:val="SubHeading1"/>
    <w:basedOn w:val="HeadingBase"/>
    <w:rsid w:val="00DB32AF"/>
    <w:pPr>
      <w:spacing w:before="240" w:after="60"/>
    </w:pPr>
    <w:rPr>
      <w:color w:val="918585"/>
      <w:sz w:val="22"/>
    </w:rPr>
  </w:style>
  <w:style w:type="paragraph" w:customStyle="1" w:styleId="SideHeading">
    <w:name w:val="Side Heading"/>
    <w:basedOn w:val="HeadingBase"/>
    <w:rsid w:val="00DB32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32AF"/>
    <w:pPr>
      <w:numPr>
        <w:numId w:val="12"/>
      </w:numPr>
    </w:pPr>
  </w:style>
  <w:style w:type="paragraph" w:styleId="PlainText">
    <w:name w:val="Plain Text"/>
    <w:basedOn w:val="Normal"/>
    <w:link w:val="PlainTextChar"/>
    <w:rsid w:val="00DB32AF"/>
    <w:rPr>
      <w:sz w:val="20"/>
    </w:rPr>
  </w:style>
  <w:style w:type="character" w:customStyle="1" w:styleId="PlainTextChar">
    <w:name w:val="Plain Text Char"/>
    <w:basedOn w:val="DefaultParagraphFont"/>
    <w:link w:val="PlainText"/>
    <w:rsid w:val="00DB32AF"/>
    <w:rPr>
      <w:rFonts w:ascii="Courier New" w:eastAsia="Times New Roman" w:hAnsi="Courier New" w:cs="Times New Roman"/>
      <w:sz w:val="20"/>
      <w:szCs w:val="20"/>
      <w:lang w:eastAsia="en-US"/>
    </w:rPr>
  </w:style>
  <w:style w:type="character" w:customStyle="1" w:styleId="MenuOption">
    <w:name w:val="Menu Option"/>
    <w:basedOn w:val="DefaultParagraphFont"/>
    <w:rsid w:val="00DB32AF"/>
    <w:rPr>
      <w:b/>
      <w:smallCaps/>
    </w:rPr>
  </w:style>
  <w:style w:type="paragraph" w:customStyle="1" w:styleId="TableListNumber">
    <w:name w:val="Table List Number"/>
    <w:basedOn w:val="ListNumber"/>
    <w:rsid w:val="00DB32AF"/>
    <w:pPr>
      <w:numPr>
        <w:numId w:val="0"/>
      </w:numPr>
    </w:pPr>
  </w:style>
  <w:style w:type="paragraph" w:styleId="TOC4">
    <w:name w:val="toc 4"/>
    <w:basedOn w:val="TOCBase"/>
    <w:next w:val="Normal"/>
    <w:semiHidden/>
    <w:rsid w:val="00DB32AF"/>
    <w:pPr>
      <w:tabs>
        <w:tab w:val="right" w:leader="dot" w:pos="9071"/>
      </w:tabs>
      <w:ind w:left="1701"/>
    </w:pPr>
  </w:style>
  <w:style w:type="paragraph" w:customStyle="1" w:styleId="ListAlpha">
    <w:name w:val="List Alpha"/>
    <w:basedOn w:val="List"/>
    <w:rsid w:val="00DB32AF"/>
    <w:pPr>
      <w:numPr>
        <w:numId w:val="9"/>
      </w:numPr>
    </w:pPr>
  </w:style>
  <w:style w:type="paragraph" w:customStyle="1" w:styleId="ListAlpha2">
    <w:name w:val="List Alpha 2"/>
    <w:basedOn w:val="List2"/>
    <w:rsid w:val="00DB32AF"/>
    <w:pPr>
      <w:numPr>
        <w:numId w:val="8"/>
      </w:numPr>
    </w:pPr>
  </w:style>
  <w:style w:type="paragraph" w:styleId="List2">
    <w:name w:val="List 2"/>
    <w:basedOn w:val="BodyText"/>
    <w:rsid w:val="00DB32AF"/>
    <w:pPr>
      <w:tabs>
        <w:tab w:val="left" w:pos="680"/>
      </w:tabs>
      <w:spacing w:before="60" w:after="60"/>
      <w:ind w:left="680" w:hanging="340"/>
    </w:pPr>
  </w:style>
  <w:style w:type="paragraph" w:styleId="List3">
    <w:name w:val="List 3"/>
    <w:basedOn w:val="BodyText"/>
    <w:rsid w:val="00DB32AF"/>
    <w:pPr>
      <w:tabs>
        <w:tab w:val="left" w:pos="1021"/>
      </w:tabs>
      <w:spacing w:before="60" w:after="60"/>
      <w:ind w:left="1020" w:hanging="340"/>
    </w:pPr>
  </w:style>
  <w:style w:type="paragraph" w:styleId="List4">
    <w:name w:val="List 4"/>
    <w:basedOn w:val="BodyText"/>
    <w:rsid w:val="00DB32AF"/>
    <w:pPr>
      <w:tabs>
        <w:tab w:val="left" w:pos="1361"/>
      </w:tabs>
      <w:spacing w:before="60" w:after="60"/>
      <w:ind w:left="1361" w:hanging="340"/>
    </w:pPr>
  </w:style>
  <w:style w:type="paragraph" w:styleId="List5">
    <w:name w:val="List 5"/>
    <w:basedOn w:val="BodyText"/>
    <w:rsid w:val="00DB32AF"/>
    <w:pPr>
      <w:tabs>
        <w:tab w:val="left" w:pos="1701"/>
      </w:tabs>
      <w:spacing w:before="60" w:after="60"/>
      <w:ind w:left="1701" w:hanging="340"/>
    </w:pPr>
  </w:style>
  <w:style w:type="paragraph" w:styleId="ListBullet3">
    <w:name w:val="List Bullet 3"/>
    <w:basedOn w:val="List3"/>
    <w:rsid w:val="00DB32AF"/>
    <w:pPr>
      <w:numPr>
        <w:numId w:val="15"/>
      </w:numPr>
      <w:tabs>
        <w:tab w:val="clear" w:pos="1021"/>
      </w:tabs>
      <w:ind w:left="1037" w:hanging="357"/>
    </w:pPr>
  </w:style>
  <w:style w:type="paragraph" w:styleId="ListBullet4">
    <w:name w:val="List Bullet 4"/>
    <w:basedOn w:val="List4"/>
    <w:rsid w:val="00DB32AF"/>
    <w:pPr>
      <w:numPr>
        <w:numId w:val="3"/>
      </w:numPr>
      <w:tabs>
        <w:tab w:val="clear" w:pos="1361"/>
      </w:tabs>
    </w:pPr>
  </w:style>
  <w:style w:type="paragraph" w:styleId="ListBullet5">
    <w:name w:val="List Bullet 5"/>
    <w:basedOn w:val="List5"/>
    <w:rsid w:val="00DB32AF"/>
    <w:pPr>
      <w:numPr>
        <w:numId w:val="4"/>
      </w:numPr>
    </w:pPr>
  </w:style>
  <w:style w:type="paragraph" w:styleId="ListContinue2">
    <w:name w:val="List Continue 2"/>
    <w:basedOn w:val="List2"/>
    <w:rsid w:val="00DB32AF"/>
    <w:pPr>
      <w:ind w:firstLine="0"/>
    </w:pPr>
  </w:style>
  <w:style w:type="paragraph" w:styleId="ListContinue3">
    <w:name w:val="List Continue 3"/>
    <w:basedOn w:val="List3"/>
    <w:rsid w:val="00DB32AF"/>
    <w:pPr>
      <w:ind w:left="1021" w:firstLine="0"/>
    </w:pPr>
  </w:style>
  <w:style w:type="paragraph" w:styleId="ListContinue4">
    <w:name w:val="List Continue 4"/>
    <w:basedOn w:val="List4"/>
    <w:rsid w:val="00DB32AF"/>
    <w:pPr>
      <w:ind w:firstLine="0"/>
    </w:pPr>
  </w:style>
  <w:style w:type="paragraph" w:styleId="ListContinue5">
    <w:name w:val="List Continue 5"/>
    <w:basedOn w:val="List5"/>
    <w:rsid w:val="00DB32AF"/>
    <w:pPr>
      <w:ind w:firstLine="0"/>
    </w:pPr>
  </w:style>
  <w:style w:type="paragraph" w:styleId="ListNumber3">
    <w:name w:val="List Number 3"/>
    <w:basedOn w:val="List3"/>
    <w:rsid w:val="00DB32AF"/>
    <w:pPr>
      <w:numPr>
        <w:numId w:val="5"/>
      </w:numPr>
    </w:pPr>
  </w:style>
  <w:style w:type="paragraph" w:styleId="ListNumber4">
    <w:name w:val="List Number 4"/>
    <w:basedOn w:val="List4"/>
    <w:rsid w:val="00DB32AF"/>
    <w:pPr>
      <w:numPr>
        <w:numId w:val="6"/>
      </w:numPr>
    </w:pPr>
  </w:style>
  <w:style w:type="paragraph" w:styleId="ListNumber5">
    <w:name w:val="List Number 5"/>
    <w:basedOn w:val="List5"/>
    <w:rsid w:val="00DB32AF"/>
    <w:pPr>
      <w:numPr>
        <w:numId w:val="7"/>
      </w:numPr>
    </w:pPr>
  </w:style>
  <w:style w:type="paragraph" w:styleId="BlockText">
    <w:name w:val="Block Text"/>
    <w:basedOn w:val="Normal"/>
    <w:rsid w:val="00DB32AF"/>
    <w:pPr>
      <w:spacing w:after="120"/>
      <w:ind w:left="1440" w:right="1440"/>
    </w:pPr>
  </w:style>
  <w:style w:type="character" w:customStyle="1" w:styleId="Subscript">
    <w:name w:val="Subscript"/>
    <w:basedOn w:val="DefaultParagraphFont"/>
    <w:rsid w:val="00DB32AF"/>
    <w:rPr>
      <w:sz w:val="16"/>
      <w:vertAlign w:val="subscript"/>
    </w:rPr>
  </w:style>
  <w:style w:type="character" w:customStyle="1" w:styleId="Superscript">
    <w:name w:val="Superscript"/>
    <w:basedOn w:val="DefaultParagraphFont"/>
    <w:rsid w:val="00DB32AF"/>
    <w:rPr>
      <w:sz w:val="16"/>
      <w:vertAlign w:val="superscript"/>
    </w:rPr>
  </w:style>
  <w:style w:type="character" w:customStyle="1" w:styleId="Symbols">
    <w:name w:val="Symbols"/>
    <w:basedOn w:val="DefaultParagraphFont"/>
    <w:rsid w:val="00DB32AF"/>
    <w:rPr>
      <w:rFonts w:ascii="Symbol" w:hAnsi="Symbol"/>
    </w:rPr>
  </w:style>
  <w:style w:type="character" w:customStyle="1" w:styleId="MenuOptions">
    <w:name w:val="Menu Options"/>
    <w:basedOn w:val="DefaultParagraphFont"/>
    <w:rsid w:val="00DB32AF"/>
    <w:rPr>
      <w:rFonts w:ascii="Arial Narrow" w:hAnsi="Arial Narrow"/>
      <w:smallCaps/>
    </w:rPr>
  </w:style>
  <w:style w:type="character" w:customStyle="1" w:styleId="Buttons">
    <w:name w:val="Buttons"/>
    <w:basedOn w:val="DefaultParagraphFont"/>
    <w:rsid w:val="00DB32AF"/>
    <w:rPr>
      <w:b/>
    </w:rPr>
  </w:style>
  <w:style w:type="character" w:customStyle="1" w:styleId="Underlined">
    <w:name w:val="Underlined"/>
    <w:basedOn w:val="DefaultParagraphFont"/>
    <w:rsid w:val="00DB32AF"/>
    <w:rPr>
      <w:u w:val="single"/>
    </w:rPr>
  </w:style>
  <w:style w:type="paragraph" w:customStyle="1" w:styleId="TableBodyTextRight">
    <w:name w:val="Table Body Text Right"/>
    <w:basedOn w:val="TableBodyText"/>
    <w:rsid w:val="00DB32AF"/>
    <w:pPr>
      <w:widowControl w:val="0"/>
      <w:autoSpaceDE w:val="0"/>
      <w:autoSpaceDN w:val="0"/>
      <w:adjustRightInd w:val="0"/>
      <w:jc w:val="right"/>
    </w:pPr>
    <w:rPr>
      <w:rFonts w:cs="Arial"/>
      <w:szCs w:val="18"/>
    </w:rPr>
  </w:style>
  <w:style w:type="paragraph" w:customStyle="1" w:styleId="CopyrightText">
    <w:name w:val="Copyright Text"/>
    <w:basedOn w:val="BodyText"/>
    <w:rsid w:val="00DB32AF"/>
    <w:rPr>
      <w:sz w:val="18"/>
    </w:rPr>
  </w:style>
  <w:style w:type="paragraph" w:customStyle="1" w:styleId="BodySmallRight">
    <w:name w:val="Body Small Right"/>
    <w:basedOn w:val="BodyTextRight"/>
    <w:rsid w:val="00DB32AF"/>
    <w:rPr>
      <w:sz w:val="18"/>
      <w:szCs w:val="18"/>
    </w:rPr>
  </w:style>
  <w:style w:type="paragraph" w:customStyle="1" w:styleId="MarginEdition">
    <w:name w:val="Margin Edition"/>
    <w:basedOn w:val="MarginNote"/>
    <w:rsid w:val="00DB32AF"/>
    <w:pPr>
      <w:spacing w:before="0" w:after="0"/>
    </w:pPr>
    <w:rPr>
      <w:rFonts w:ascii="Times New Roman" w:hAnsi="Times New Roman"/>
      <w:color w:val="999999"/>
    </w:rPr>
  </w:style>
  <w:style w:type="paragraph" w:customStyle="1" w:styleId="Spacer">
    <w:name w:val="Spacer"/>
    <w:basedOn w:val="Normal"/>
    <w:rsid w:val="00DB32AF"/>
    <w:rPr>
      <w:sz w:val="2"/>
      <w:szCs w:val="2"/>
    </w:rPr>
  </w:style>
  <w:style w:type="character" w:customStyle="1" w:styleId="Small">
    <w:name w:val="Small"/>
    <w:basedOn w:val="DefaultParagraphFont"/>
    <w:rsid w:val="00DB32AF"/>
    <w:rPr>
      <w:sz w:val="16"/>
    </w:rPr>
  </w:style>
  <w:style w:type="paragraph" w:customStyle="1" w:styleId="WideTable">
    <w:name w:val="Wide Table"/>
    <w:basedOn w:val="Normal"/>
    <w:rsid w:val="00DB32AF"/>
    <w:pPr>
      <w:ind w:left="-1418"/>
    </w:pPr>
    <w:rPr>
      <w:sz w:val="2"/>
      <w:szCs w:val="2"/>
    </w:rPr>
  </w:style>
  <w:style w:type="character" w:styleId="PageNumber">
    <w:name w:val="page number"/>
    <w:basedOn w:val="DefaultParagraphFont"/>
    <w:rsid w:val="00DB32AF"/>
  </w:style>
  <w:style w:type="paragraph" w:styleId="Quote">
    <w:name w:val="Quote"/>
    <w:basedOn w:val="Heading1"/>
    <w:link w:val="QuoteChar"/>
    <w:qFormat/>
    <w:rsid w:val="00DB32AF"/>
    <w:rPr>
      <w:b w:val="0"/>
      <w:sz w:val="72"/>
      <w:szCs w:val="72"/>
      <w:lang w:val="en-NZ"/>
    </w:rPr>
  </w:style>
  <w:style w:type="character" w:customStyle="1" w:styleId="QuoteChar">
    <w:name w:val="Quote Char"/>
    <w:basedOn w:val="DefaultParagraphFont"/>
    <w:link w:val="Quote"/>
    <w:rsid w:val="00DB32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32AF"/>
    <w:pPr>
      <w:pageBreakBefore/>
    </w:pPr>
  </w:style>
  <w:style w:type="paragraph" w:customStyle="1" w:styleId="Border">
    <w:name w:val="Border"/>
    <w:basedOn w:val="Normal"/>
    <w:qFormat/>
    <w:rsid w:val="00DB32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32AF"/>
    <w:rPr>
      <w:b/>
      <w:bCs/>
      <w:i/>
      <w:iCs/>
      <w:color w:val="auto"/>
    </w:rPr>
  </w:style>
  <w:style w:type="paragraph" w:styleId="IntenseQuote">
    <w:name w:val="Intense Quote"/>
    <w:basedOn w:val="Normal"/>
    <w:next w:val="Normal"/>
    <w:link w:val="IntenseQuoteChar"/>
    <w:uiPriority w:val="30"/>
    <w:qFormat/>
    <w:rsid w:val="00DB32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32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32AF"/>
    <w:rPr>
      <w:smallCaps/>
      <w:color w:val="auto"/>
      <w:u w:val="single"/>
    </w:rPr>
  </w:style>
  <w:style w:type="character" w:styleId="IntenseReference">
    <w:name w:val="Intense Reference"/>
    <w:basedOn w:val="DefaultParagraphFont"/>
    <w:uiPriority w:val="32"/>
    <w:qFormat/>
    <w:rsid w:val="00DB32AF"/>
    <w:rPr>
      <w:b/>
      <w:bCs/>
      <w:smallCaps/>
      <w:color w:val="auto"/>
      <w:spacing w:val="5"/>
      <w:u w:val="single"/>
    </w:rPr>
  </w:style>
  <w:style w:type="paragraph" w:customStyle="1" w:styleId="2ColumnHeading">
    <w:name w:val="2Column Heading"/>
    <w:basedOn w:val="BodyText"/>
    <w:qFormat/>
    <w:rsid w:val="00DB32AF"/>
    <w:pPr>
      <w:spacing w:after="60"/>
      <w:ind w:left="-2268"/>
    </w:pPr>
    <w:rPr>
      <w:b/>
    </w:rPr>
  </w:style>
  <w:style w:type="paragraph" w:customStyle="1" w:styleId="Heading1TOC">
    <w:name w:val="Heading1 TOC"/>
    <w:basedOn w:val="Normal"/>
    <w:qFormat/>
    <w:rsid w:val="00DB32AF"/>
    <w:pPr>
      <w:spacing w:before="240" w:after="120"/>
    </w:pPr>
    <w:rPr>
      <w:rFonts w:ascii="Times New Roman" w:hAnsi="Times New Roman"/>
      <w:b/>
      <w:sz w:val="32"/>
    </w:rPr>
  </w:style>
  <w:style w:type="paragraph" w:customStyle="1" w:styleId="Heading2TOC">
    <w:name w:val="Heading2 TOC"/>
    <w:basedOn w:val="Normal"/>
    <w:qFormat/>
    <w:rsid w:val="00DB32AF"/>
    <w:pPr>
      <w:spacing w:before="240" w:after="60"/>
    </w:pPr>
    <w:rPr>
      <w:rFonts w:ascii="Times New Roman" w:hAnsi="Times New Roman"/>
      <w:b/>
      <w:sz w:val="28"/>
    </w:rPr>
  </w:style>
  <w:style w:type="character" w:customStyle="1" w:styleId="Underline">
    <w:name w:val="Underline"/>
    <w:basedOn w:val="DefaultParagraphFont"/>
    <w:qFormat/>
    <w:rsid w:val="00DB32AF"/>
    <w:rPr>
      <w:u w:val="single"/>
    </w:rPr>
  </w:style>
  <w:style w:type="character" w:customStyle="1" w:styleId="BoldandItalics">
    <w:name w:val="Bold and Italics"/>
    <w:qFormat/>
    <w:rsid w:val="00DB32AF"/>
    <w:rPr>
      <w:b/>
      <w:i/>
      <w:u w:val="none"/>
    </w:rPr>
  </w:style>
  <w:style w:type="paragraph" w:styleId="BalloonText">
    <w:name w:val="Balloon Text"/>
    <w:basedOn w:val="Normal"/>
    <w:link w:val="BalloonTextChar"/>
    <w:rsid w:val="00DB32AF"/>
    <w:rPr>
      <w:rFonts w:ascii="Tahoma" w:hAnsi="Tahoma" w:cs="Tahoma"/>
      <w:sz w:val="16"/>
      <w:szCs w:val="16"/>
    </w:rPr>
  </w:style>
  <w:style w:type="character" w:customStyle="1" w:styleId="BalloonTextChar">
    <w:name w:val="Balloon Text Char"/>
    <w:basedOn w:val="DefaultParagraphFont"/>
    <w:link w:val="BalloonText"/>
    <w:rsid w:val="00DB32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32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32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32AF"/>
    <w:rPr>
      <w:b/>
      <w:color w:val="660033"/>
      <w:spacing w:val="0"/>
    </w:rPr>
  </w:style>
  <w:style w:type="paragraph" w:customStyle="1" w:styleId="Nameditemlist">
    <w:name w:val="Named item list"/>
    <w:basedOn w:val="BodyText"/>
    <w:qFormat/>
    <w:rsid w:val="00DB32A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1473</Words>
  <Characters>9512</Characters>
  <Application>Microsoft Office Word</Application>
  <DocSecurity>0</DocSecurity>
  <Lines>316</Lines>
  <Paragraphs>218</Paragraphs>
  <ScaleCrop>false</ScaleCrop>
  <Company>Author-it Software Corporation Ltd.</Company>
  <LinksUpToDate>false</LinksUpToDate>
  <CharactersWithSpaces>10903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FDFWGG2009A Operate specialised canopy management equipment</dc:title>
  <dc:subject>Approved</dc:subject>
  <dc:creator>AgriFood Skills Australia</dc:creator>
  <cp:keywords>Release: 2</cp:keywords>
  <dc:description>Review Date: 12 April 2008</dc:description>
  <cp:lastModifiedBy>HSD_TPCMSd.prod</cp:lastModifiedBy>
  <cp:revision>3</cp:revision>
  <dcterms:created xsi:type="dcterms:W3CDTF">2016-08-21T22:42:00Z</dcterms:created>
  <dcterms:modified xsi:type="dcterms:W3CDTF">2016-08-21T22:42:00Z</dcterms:modified>
</cp:coreProperties>
</file>