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079" w:rsidP="00FA1079">
      <w:pPr>
        <w:pStyle w:val="Title"/>
      </w:pPr>
      <w:r>
        <w:fldChar w:fldCharType="begin"/>
      </w:r>
      <w:r>
        <w:instrText xml:space="preserve"> TITLE   \* MERGEFORMAT </w:instrText>
      </w:r>
      <w:r>
        <w:fldChar w:fldCharType="separate"/>
      </w:r>
      <w:r>
        <w:t>FDFWGG2008A Train vines</w:t>
      </w:r>
      <w:r>
        <w:fldChar w:fldCharType="end"/>
      </w:r>
    </w:p>
    <w:p w:rsidR="00FA1079" w:rsidP="00FA1079">
      <w:pPr>
        <w:pStyle w:val="Version"/>
        <w:sectPr w:rsidSect="00605B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5BC0" w:rsidP="00605BC0">
      <w:pPr>
        <w:pStyle w:val="SuperHeading"/>
      </w:pPr>
      <w:r w:rsidRPr="00605BC0">
        <w:t>FDFWGG2008A Train vines</w:t>
      </w:r>
    </w:p>
    <w:p w:rsidR="00000000" w:rsidRPr="00605BC0" w:rsidP="00605BC0">
      <w:pPr>
        <w:pStyle w:val="Heading1"/>
      </w:pPr>
      <w:bookmarkStart w:id="1" w:name="O_448680"/>
      <w:bookmarkEnd w:id="1"/>
      <w:r w:rsidRPr="00605BC0">
        <w:t>Modification History</w:t>
      </w:r>
    </w:p>
    <w:p w:rsidR="00000000" w:rsidRPr="00605BC0" w:rsidP="00605BC0">
      <w:pPr>
        <w:pStyle w:val="BodyText"/>
      </w:pPr>
      <w:r w:rsidRPr="00605BC0">
        <w:t>This unit supersedes and is equivalent to FDFWGGTVB Train vines.</w:t>
      </w:r>
    </w:p>
    <w:p w:rsidR="00000000" w:rsidRPr="00605BC0" w:rsidP="00605BC0">
      <w:pPr>
        <w:pStyle w:val="BodyText"/>
      </w:pPr>
      <w:r w:rsidRPr="00605BC0">
        <w:t>April 2012: Minor typographical corrections.</w:t>
      </w:r>
    </w:p>
    <w:p w:rsidR="00000000" w:rsidRPr="00605BC0" w:rsidP="00605BC0">
      <w:pPr>
        <w:pStyle w:val="AllowPageBreak"/>
      </w:pPr>
    </w:p>
    <w:p w:rsidR="00000000" w:rsidRPr="00605BC0" w:rsidP="00605BC0">
      <w:pPr>
        <w:pStyle w:val="Heading1"/>
      </w:pPr>
      <w:bookmarkStart w:id="2" w:name="O_448676"/>
      <w:bookmarkEnd w:id="2"/>
      <w:r w:rsidRPr="00605BC0">
        <w:t>Unit Descriptor</w:t>
      </w:r>
    </w:p>
    <w:tbl>
      <w:tblPr>
        <w:tblW w:w="9462" w:type="dxa"/>
        <w:tblLayout w:type="fixed"/>
        <w:tblCellMar>
          <w:left w:w="62" w:type="dxa"/>
          <w:right w:w="62" w:type="dxa"/>
        </w:tblCellMar>
        <w:tblLook w:val="0000"/>
      </w:tblPr>
      <w:tblGrid>
        <w:gridCol w:w="2700"/>
        <w:gridCol w:w="6762"/>
      </w:tblGrid>
      <w:tr w:rsidTr="00605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Heading4"/>
              <w:rPr>
                <w:lang w:val="en-NZ"/>
              </w:rPr>
            </w:pPr>
            <w:r w:rsidRPr="00605BC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 xml:space="preserve">This specialist unit has been developed for the wine grape growing stream of the wine sector. It </w:t>
            </w:r>
            <w:r w:rsidRPr="00605BC0">
              <w:t>covers the skills and knowledge required to train growing vines by hand.</w:t>
            </w:r>
          </w:p>
        </w:tc>
      </w:tr>
    </w:tbl>
    <w:p w:rsidR="00FA1079" w:rsidP="00605BC0">
      <w:pPr>
        <w:pStyle w:val="BodyText"/>
      </w:pPr>
    </w:p>
    <w:p w:rsidR="00FA1079" w:rsidP="00605BC0">
      <w:pPr>
        <w:pStyle w:val="BodyText"/>
      </w:pPr>
    </w:p>
    <w:p w:rsidR="00000000" w:rsidRPr="00605BC0" w:rsidP="00605BC0">
      <w:pPr>
        <w:pStyle w:val="Heading1"/>
      </w:pPr>
      <w:bookmarkStart w:id="3" w:name="O_448688"/>
      <w:bookmarkEnd w:id="3"/>
      <w:r w:rsidRPr="00605BC0">
        <w:t>Application of the Unit</w:t>
      </w:r>
    </w:p>
    <w:tbl>
      <w:tblPr>
        <w:tblW w:w="9462" w:type="dxa"/>
        <w:tblLayout w:type="fixed"/>
        <w:tblCellMar>
          <w:left w:w="62" w:type="dxa"/>
          <w:right w:w="62" w:type="dxa"/>
        </w:tblCellMar>
        <w:tblLook w:val="0000"/>
      </w:tblPr>
      <w:tblGrid>
        <w:gridCol w:w="2700"/>
        <w:gridCol w:w="6762"/>
      </w:tblGrid>
      <w:tr w:rsidTr="00605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Heading4"/>
              <w:rPr>
                <w:lang w:val="en-NZ"/>
              </w:rPr>
            </w:pPr>
            <w:r w:rsidRPr="00605BC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This unit covers the training of vines used in winemaking using a variety of handheld hand or operated equipment. T</w:t>
            </w:r>
            <w:r w:rsidRPr="00605BC0">
              <w:t xml:space="preserve">he unit requires knowledge of the different parts of a grape vine, the ability to detect problems and anomalies, and to use techniques for selection and training of laterals.  </w:t>
            </w:r>
          </w:p>
        </w:tc>
      </w:tr>
    </w:tbl>
    <w:p w:rsidR="00FA1079" w:rsidP="00605BC0">
      <w:pPr>
        <w:pStyle w:val="BodyText"/>
      </w:pPr>
    </w:p>
    <w:p w:rsidR="00FA1079" w:rsidP="00605BC0">
      <w:pPr>
        <w:pStyle w:val="BodyText"/>
      </w:pPr>
    </w:p>
    <w:p w:rsidR="00000000" w:rsidRPr="00605BC0" w:rsidP="00605BC0">
      <w:pPr>
        <w:pStyle w:val="Heading1"/>
      </w:pPr>
      <w:bookmarkStart w:id="4" w:name="O_448681"/>
      <w:bookmarkEnd w:id="4"/>
      <w:r w:rsidRPr="00605BC0">
        <w:t>Licensing/Regulatory Information</w:t>
      </w:r>
    </w:p>
    <w:p w:rsidR="00000000" w:rsidRPr="00605BC0" w:rsidP="00605BC0">
      <w:pPr>
        <w:pStyle w:val="BodyText"/>
      </w:pPr>
      <w:r w:rsidRPr="00605BC0">
        <w:t>Not applicable.</w:t>
      </w:r>
    </w:p>
    <w:p w:rsidR="00000000" w:rsidRPr="00605BC0" w:rsidP="00605BC0">
      <w:pPr>
        <w:pStyle w:val="AllowPageBreak"/>
      </w:pPr>
    </w:p>
    <w:p w:rsidR="00000000" w:rsidRPr="00605BC0" w:rsidP="00605BC0">
      <w:pPr>
        <w:pStyle w:val="Heading1"/>
      </w:pPr>
      <w:bookmarkStart w:id="5" w:name="O_448679"/>
      <w:bookmarkEnd w:id="5"/>
      <w:r w:rsidRPr="00605BC0">
        <w:t>Pre-Requisites</w:t>
      </w:r>
    </w:p>
    <w:p w:rsidR="00000000" w:rsidRPr="00605BC0" w:rsidP="00605BC0">
      <w:pPr>
        <w:pStyle w:val="BodyText"/>
      </w:pPr>
      <w:r w:rsidRPr="00605BC0">
        <w:t>Not applicable.</w:t>
      </w:r>
    </w:p>
    <w:p w:rsidR="00000000" w:rsidRPr="00605BC0" w:rsidP="00605BC0">
      <w:pPr>
        <w:pStyle w:val="AllowPageBreak"/>
      </w:pPr>
    </w:p>
    <w:p w:rsidR="00000000" w:rsidRPr="00605BC0" w:rsidP="00605BC0">
      <w:pPr>
        <w:pStyle w:val="Heading1"/>
      </w:pPr>
      <w:bookmarkStart w:id="6" w:name="O_448684"/>
      <w:bookmarkEnd w:id="6"/>
      <w:r w:rsidRPr="00605BC0">
        <w:t>Employability Skills Information</w:t>
      </w:r>
    </w:p>
    <w:tbl>
      <w:tblPr>
        <w:tblW w:w="9462" w:type="dxa"/>
        <w:tblLayout w:type="fixed"/>
        <w:tblCellMar>
          <w:left w:w="62" w:type="dxa"/>
          <w:right w:w="62" w:type="dxa"/>
        </w:tblCellMar>
        <w:tblLook w:val="0000"/>
      </w:tblPr>
      <w:tblGrid>
        <w:gridCol w:w="2700"/>
        <w:gridCol w:w="6762"/>
      </w:tblGrid>
      <w:tr w:rsidTr="00605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Heading4"/>
              <w:rPr>
                <w:lang w:val="en-NZ"/>
              </w:rPr>
            </w:pPr>
            <w:r w:rsidRPr="00605BC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 xml:space="preserve">This unit contains employability skills.  </w:t>
            </w:r>
          </w:p>
        </w:tc>
      </w:tr>
    </w:tbl>
    <w:p w:rsidR="00FA1079" w:rsidP="00605BC0">
      <w:pPr>
        <w:pStyle w:val="BodyText"/>
      </w:pPr>
    </w:p>
    <w:p w:rsidR="00FA1079" w:rsidP="00605BC0">
      <w:pPr>
        <w:pStyle w:val="BodyText"/>
      </w:pPr>
    </w:p>
    <w:p w:rsidR="00000000" w:rsidRPr="00605BC0" w:rsidP="00605BC0">
      <w:pPr>
        <w:pStyle w:val="Heading1"/>
      </w:pPr>
      <w:bookmarkStart w:id="7" w:name="O_448685"/>
      <w:bookmarkEnd w:id="7"/>
      <w:r w:rsidRPr="00605BC0">
        <w:t>Elements and Performance Criteria Pre-Content</w:t>
      </w:r>
    </w:p>
    <w:tbl>
      <w:tblPr>
        <w:tblW w:w="9462" w:type="dxa"/>
        <w:tblLayout w:type="fixed"/>
        <w:tblCellMar>
          <w:left w:w="62" w:type="dxa"/>
          <w:right w:w="62" w:type="dxa"/>
        </w:tblCellMar>
        <w:tblLook w:val="0000"/>
      </w:tblPr>
      <w:tblGrid>
        <w:gridCol w:w="2700"/>
        <w:gridCol w:w="6762"/>
      </w:tblGrid>
      <w:tr w:rsidTr="00605BC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BC0">
            <w:pPr>
              <w:pStyle w:val="BodyText"/>
              <w:rPr>
                <w:lang w:val="en-NZ"/>
              </w:rPr>
            </w:pPr>
            <w:r w:rsidRPr="00605BC0">
              <w:t>Elements describe the essential outco</w:t>
            </w:r>
            <w:r w:rsidRPr="00605BC0">
              <w:t>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05BC0" w:rsidP="00605BC0">
            <w:pPr>
              <w:pStyle w:val="BodyText"/>
            </w:pPr>
            <w:r w:rsidRPr="00605BC0">
              <w:t>Performance criteria describe the performance needed to demonstrate achievement of the element. Where bold italicised text is used, further information is detailed in the required skills and knowledge section and the range stat</w:t>
            </w:r>
            <w:r w:rsidRPr="00605BC0">
              <w:t>ement. Assessment of performance is to be consistent with the evidence guide.</w:t>
            </w:r>
          </w:p>
        </w:tc>
      </w:tr>
    </w:tbl>
    <w:p w:rsidR="00000000" w:rsidRPr="00605BC0" w:rsidP="00605BC0">
      <w:pPr>
        <w:pStyle w:val="BodyText"/>
      </w:pPr>
    </w:p>
    <w:p w:rsidR="00000000" w:rsidRPr="00605BC0" w:rsidP="00605BC0">
      <w:pPr>
        <w:pStyle w:val="AllowPageBreak"/>
      </w:pPr>
    </w:p>
    <w:p w:rsidR="00000000" w:rsidRPr="00605BC0" w:rsidP="00605BC0">
      <w:pPr>
        <w:pStyle w:val="Heading1"/>
      </w:pPr>
      <w:bookmarkStart w:id="8" w:name="O_448686"/>
      <w:bookmarkEnd w:id="8"/>
      <w:r w:rsidRPr="00605BC0">
        <w:t>Elements and Performance Criteria</w:t>
      </w:r>
    </w:p>
    <w:tbl>
      <w:tblPr>
        <w:tblW w:w="9462" w:type="dxa"/>
        <w:tblLayout w:type="fixed"/>
        <w:tblCellMar>
          <w:left w:w="62" w:type="dxa"/>
          <w:right w:w="62" w:type="dxa"/>
        </w:tblCellMar>
        <w:tblLook w:val="0000"/>
      </w:tblPr>
      <w:tblGrid>
        <w:gridCol w:w="2700"/>
        <w:gridCol w:w="6762"/>
      </w:tblGrid>
      <w:tr w:rsidTr="00605BC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05BC0">
            <w:pPr>
              <w:pStyle w:val="TableHeading"/>
              <w:rPr>
                <w:lang w:val="en-NZ"/>
              </w:rPr>
            </w:pPr>
            <w:r w:rsidRPr="00605BC0">
              <w:t>ELEMENT</w:t>
            </w:r>
          </w:p>
        </w:tc>
        <w:tc>
          <w:tcPr>
            <w:tcW w:w="6762" w:type="dxa"/>
            <w:tcBorders>
              <w:top w:val="nil"/>
              <w:left w:val="nil"/>
              <w:bottom w:val="nil"/>
              <w:right w:val="nil"/>
            </w:tcBorders>
            <w:tcMar>
              <w:top w:w="0" w:type="dxa"/>
              <w:left w:w="62" w:type="dxa"/>
              <w:bottom w:w="0" w:type="dxa"/>
              <w:right w:w="62" w:type="dxa"/>
            </w:tcMar>
          </w:tcPr>
          <w:p w:rsidR="00000000" w:rsidP="00605BC0">
            <w:pPr>
              <w:pStyle w:val="TableHeading"/>
              <w:rPr>
                <w:lang w:val="en-NZ"/>
              </w:rPr>
            </w:pPr>
            <w:r w:rsidRPr="00605BC0">
              <w:t>PERFORMANCE CRITERIA</w:t>
            </w:r>
          </w:p>
        </w:tc>
      </w:tr>
      <w:tr w:rsidTr="00605BC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BC0">
            <w:pPr>
              <w:pStyle w:val="List"/>
              <w:rPr>
                <w:lang w:val="en-NZ"/>
              </w:rPr>
            </w:pPr>
            <w:r w:rsidRPr="00605BC0">
              <w:t>1.</w:t>
            </w:r>
            <w:r w:rsidRPr="00605BC0">
              <w:tab/>
              <w:t>Prepare for training</w:t>
            </w:r>
          </w:p>
        </w:tc>
        <w:tc>
          <w:tcPr>
            <w:tcW w:w="6762" w:type="dxa"/>
            <w:tcBorders>
              <w:top w:val="nil"/>
              <w:left w:val="nil"/>
              <w:bottom w:val="nil"/>
              <w:right w:val="nil"/>
            </w:tcBorders>
            <w:tcMar>
              <w:top w:w="0" w:type="dxa"/>
              <w:left w:w="62" w:type="dxa"/>
              <w:bottom w:w="0" w:type="dxa"/>
              <w:right w:w="62" w:type="dxa"/>
            </w:tcMar>
          </w:tcPr>
          <w:p w:rsidR="00000000" w:rsidRPr="00605BC0" w:rsidP="00605BC0">
            <w:pPr>
              <w:pStyle w:val="List"/>
            </w:pPr>
            <w:r w:rsidRPr="00605BC0">
              <w:t>1.1</w:t>
            </w:r>
            <w:r w:rsidRPr="00605BC0">
              <w:tab/>
              <w:t>Equipment is confirmed as available and ready for use</w:t>
            </w:r>
          </w:p>
          <w:p w:rsidR="00000000" w:rsidP="00605BC0">
            <w:pPr>
              <w:pStyle w:val="List"/>
              <w:rPr>
                <w:lang w:val="en-NZ"/>
              </w:rPr>
            </w:pPr>
            <w:r w:rsidRPr="00605BC0">
              <w:t>1.2</w:t>
            </w:r>
            <w:r w:rsidRPr="00605BC0">
              <w:tab/>
            </w:r>
            <w:r w:rsidRPr="00605BC0">
              <w:t>Materials are confirmed as available to meet training requirements</w:t>
            </w:r>
          </w:p>
        </w:tc>
      </w:tr>
      <w:tr w:rsidTr="00605BC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BC0">
            <w:pPr>
              <w:pStyle w:val="List"/>
              <w:rPr>
                <w:lang w:val="en-NZ"/>
              </w:rPr>
            </w:pPr>
            <w:r w:rsidRPr="00605BC0">
              <w:t>2.</w:t>
            </w:r>
            <w:r w:rsidRPr="00605BC0">
              <w:tab/>
              <w:t>Train vines</w:t>
            </w:r>
          </w:p>
        </w:tc>
        <w:tc>
          <w:tcPr>
            <w:tcW w:w="6762" w:type="dxa"/>
            <w:tcBorders>
              <w:top w:val="nil"/>
              <w:left w:val="nil"/>
              <w:bottom w:val="nil"/>
              <w:right w:val="nil"/>
            </w:tcBorders>
            <w:tcMar>
              <w:top w:w="0" w:type="dxa"/>
              <w:left w:w="62" w:type="dxa"/>
              <w:bottom w:w="0" w:type="dxa"/>
              <w:right w:w="62" w:type="dxa"/>
            </w:tcMar>
          </w:tcPr>
          <w:p w:rsidR="00000000" w:rsidRPr="00605BC0" w:rsidP="00605BC0">
            <w:pPr>
              <w:pStyle w:val="List"/>
            </w:pPr>
            <w:r w:rsidRPr="00605BC0">
              <w:t>2.1</w:t>
            </w:r>
            <w:r w:rsidRPr="00605BC0">
              <w:tab/>
              <w:t>Vines are trained according to instructions</w:t>
            </w:r>
          </w:p>
          <w:p w:rsidR="00000000" w:rsidRPr="00605BC0" w:rsidP="00605BC0">
            <w:pPr>
              <w:pStyle w:val="List"/>
            </w:pPr>
            <w:r w:rsidRPr="00605BC0">
              <w:t>2.2</w:t>
            </w:r>
            <w:r w:rsidRPr="00605BC0">
              <w:tab/>
              <w:t>Anomalies and problems are recognised, rectified and/or reported</w:t>
            </w:r>
          </w:p>
          <w:p w:rsidR="00000000" w:rsidP="00605BC0">
            <w:pPr>
              <w:pStyle w:val="List"/>
              <w:rPr>
                <w:lang w:val="en-NZ"/>
              </w:rPr>
            </w:pPr>
            <w:r w:rsidRPr="00605BC0">
              <w:t>2.3</w:t>
            </w:r>
            <w:r w:rsidRPr="00605BC0">
              <w:tab/>
              <w:t>Equipment is maintained in good working order</w:t>
            </w:r>
          </w:p>
        </w:tc>
      </w:tr>
      <w:tr w:rsidTr="00605BC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BC0">
            <w:pPr>
              <w:pStyle w:val="List"/>
              <w:rPr>
                <w:lang w:val="en-NZ"/>
              </w:rPr>
            </w:pPr>
            <w:r w:rsidRPr="00605BC0">
              <w:t>3.</w:t>
            </w:r>
            <w:r w:rsidRPr="00605BC0">
              <w:tab/>
            </w:r>
            <w:r w:rsidRPr="00605BC0">
              <w:t>Complete training activities</w:t>
            </w:r>
          </w:p>
        </w:tc>
        <w:tc>
          <w:tcPr>
            <w:tcW w:w="6762" w:type="dxa"/>
            <w:tcBorders>
              <w:top w:val="nil"/>
              <w:left w:val="nil"/>
              <w:bottom w:val="nil"/>
              <w:right w:val="nil"/>
            </w:tcBorders>
            <w:tcMar>
              <w:top w:w="0" w:type="dxa"/>
              <w:left w:w="62" w:type="dxa"/>
              <w:bottom w:w="0" w:type="dxa"/>
              <w:right w:w="62" w:type="dxa"/>
            </w:tcMar>
          </w:tcPr>
          <w:p w:rsidR="00000000" w:rsidRPr="00605BC0" w:rsidP="00605BC0">
            <w:pPr>
              <w:pStyle w:val="List"/>
            </w:pPr>
            <w:r w:rsidRPr="00605BC0">
              <w:t>3.1</w:t>
            </w:r>
            <w:r w:rsidRPr="00605BC0">
              <w:tab/>
              <w:t>Equipment is cleaned and stored according to workplace procedures</w:t>
            </w:r>
          </w:p>
          <w:p w:rsidR="00000000" w:rsidRPr="00605BC0" w:rsidP="00605BC0">
            <w:pPr>
              <w:pStyle w:val="List"/>
            </w:pPr>
            <w:r w:rsidRPr="00605BC0">
              <w:t>3.2</w:t>
            </w:r>
            <w:r w:rsidRPr="00605BC0">
              <w:tab/>
              <w:t>Waste generated by both the process and cleaning procedures is collected, treated, disposed of or recycled according to workplace procedures</w:t>
            </w:r>
          </w:p>
          <w:p w:rsidR="00000000" w:rsidP="00605BC0">
            <w:pPr>
              <w:pStyle w:val="List"/>
              <w:rPr>
                <w:lang w:val="en-NZ"/>
              </w:rPr>
            </w:pPr>
            <w:r w:rsidRPr="00605BC0">
              <w:t>3.3</w:t>
            </w:r>
            <w:r w:rsidRPr="00605BC0">
              <w:tab/>
              <w:t xml:space="preserve">Work is </w:t>
            </w:r>
            <w:r w:rsidRPr="00605BC0">
              <w:t xml:space="preserve">conducted in accordance with workplace environmental guidelines </w:t>
            </w:r>
          </w:p>
        </w:tc>
      </w:tr>
      <w:tr w:rsidTr="00605BC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BC0">
            <w:pPr>
              <w:pStyle w:val="List"/>
              <w:rPr>
                <w:lang w:val="en-NZ"/>
              </w:rPr>
            </w:pPr>
            <w:r w:rsidRPr="00605BC0">
              <w:t>4.</w:t>
            </w:r>
            <w:r w:rsidRPr="00605BC0">
              <w:tab/>
              <w:t>Record information</w:t>
            </w:r>
          </w:p>
        </w:tc>
        <w:tc>
          <w:tcPr>
            <w:tcW w:w="6762" w:type="dxa"/>
            <w:tcBorders>
              <w:top w:val="nil"/>
              <w:left w:val="nil"/>
              <w:bottom w:val="nil"/>
              <w:right w:val="nil"/>
            </w:tcBorders>
            <w:tcMar>
              <w:top w:w="0" w:type="dxa"/>
              <w:left w:w="62" w:type="dxa"/>
              <w:bottom w:w="0" w:type="dxa"/>
              <w:right w:w="62" w:type="dxa"/>
            </w:tcMar>
          </w:tcPr>
          <w:p w:rsidR="00000000" w:rsidRPr="00605BC0" w:rsidP="00605BC0">
            <w:pPr>
              <w:pStyle w:val="List"/>
            </w:pPr>
            <w:r w:rsidRPr="00605BC0">
              <w:t>4.1</w:t>
            </w:r>
            <w:r w:rsidRPr="00605BC0">
              <w:tab/>
              <w:t>Workplace information is recorded in the appropriate format</w:t>
            </w:r>
          </w:p>
        </w:tc>
      </w:tr>
    </w:tbl>
    <w:p w:rsidR="00000000" w:rsidRPr="00605BC0" w:rsidP="00605BC0">
      <w:pPr>
        <w:pStyle w:val="BodyText"/>
      </w:pPr>
    </w:p>
    <w:p w:rsidR="00000000" w:rsidRPr="00605BC0" w:rsidP="00605BC0">
      <w:pPr>
        <w:pStyle w:val="AllowPageBreak"/>
      </w:pPr>
    </w:p>
    <w:p w:rsidR="00000000" w:rsidRPr="00605BC0" w:rsidP="00605BC0">
      <w:pPr>
        <w:pStyle w:val="Heading1"/>
      </w:pPr>
      <w:bookmarkStart w:id="9" w:name="O_448677"/>
      <w:bookmarkEnd w:id="9"/>
      <w:r w:rsidRPr="00605BC0">
        <w:t>Required Skills and Knowledge</w:t>
      </w:r>
    </w:p>
    <w:tbl>
      <w:tblPr>
        <w:tblW w:w="9462" w:type="dxa"/>
        <w:tblLayout w:type="fixed"/>
        <w:tblCellMar>
          <w:left w:w="62" w:type="dxa"/>
          <w:right w:w="62" w:type="dxa"/>
        </w:tblCellMar>
        <w:tblLook w:val="0000"/>
      </w:tblPr>
      <w:tblGrid>
        <w:gridCol w:w="9462"/>
      </w:tblGrid>
      <w:tr w:rsidTr="00605B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5BC0">
            <w:pPr>
              <w:pStyle w:val="BodyText"/>
              <w:rPr>
                <w:lang w:val="en-NZ"/>
              </w:rPr>
            </w:pPr>
            <w:r w:rsidRPr="00605BC0">
              <w:t>This section describes the skills and knowledge require</w:t>
            </w:r>
            <w:r w:rsidRPr="00605BC0">
              <w:t>d for this unit.</w:t>
            </w:r>
          </w:p>
        </w:tc>
      </w:tr>
      <w:tr w:rsidTr="00605B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5BC0">
            <w:pPr>
              <w:pStyle w:val="TableHeading"/>
              <w:rPr>
                <w:lang w:val="en-NZ"/>
              </w:rPr>
            </w:pPr>
            <w:r w:rsidRPr="00605BC0">
              <w:t>Required skills include:</w:t>
            </w:r>
          </w:p>
        </w:tc>
      </w:tr>
      <w:tr w:rsidTr="00605B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05BC0" w:rsidP="00605BC0">
            <w:pPr>
              <w:pStyle w:val="BodyText"/>
            </w:pPr>
            <w:r w:rsidRPr="00605BC0">
              <w:t>Note: The following required skills should be applied as appropriate to the equipment and processes that are used in the particular winery or workplace.</w:t>
            </w:r>
          </w:p>
          <w:p w:rsidR="00000000" w:rsidRPr="00605BC0" w:rsidP="00605BC0">
            <w:pPr>
              <w:pStyle w:val="BodyText"/>
            </w:pPr>
            <w:r w:rsidRPr="00605BC0">
              <w:rPr>
                <w:rStyle w:val="SpecialBold"/>
              </w:rPr>
              <w:t>Ability to:</w:t>
            </w:r>
          </w:p>
          <w:p w:rsidR="00000000" w:rsidRPr="00605BC0" w:rsidP="00605BC0">
            <w:pPr>
              <w:pStyle w:val="ListBullet"/>
            </w:pPr>
            <w:r w:rsidRPr="00605BC0">
              <w:t>access workplace information to identify training requirements</w:t>
            </w:r>
          </w:p>
          <w:p w:rsidR="00000000" w:rsidRPr="00605BC0" w:rsidP="00605BC0">
            <w:pPr>
              <w:pStyle w:val="ListBullet"/>
            </w:pPr>
            <w:r w:rsidRPr="00605BC0">
              <w:t>select, fit and use appropriate personal protective clothing and/or equipment</w:t>
            </w:r>
          </w:p>
          <w:p w:rsidR="00000000" w:rsidRPr="00605BC0" w:rsidP="00605BC0">
            <w:pPr>
              <w:pStyle w:val="ListBullet"/>
            </w:pPr>
            <w:r w:rsidRPr="00605BC0">
              <w:t>set up and operate equipment as required according to instructions</w:t>
            </w:r>
          </w:p>
          <w:p w:rsidR="00000000" w:rsidRPr="00605BC0" w:rsidP="00605BC0">
            <w:pPr>
              <w:pStyle w:val="ListBullet"/>
            </w:pPr>
            <w:r w:rsidRPr="00605BC0">
              <w:t xml:space="preserve">identify different parts of the grapevine. This </w:t>
            </w:r>
            <w:r w:rsidRPr="00605BC0">
              <w:t>should include identifying:</w:t>
            </w:r>
          </w:p>
          <w:p w:rsidR="00000000" w:rsidRPr="00605BC0" w:rsidP="00605BC0">
            <w:pPr>
              <w:pStyle w:val="ListBullet2"/>
            </w:pPr>
            <w:r w:rsidRPr="00605BC0">
              <w:t>vine trunk and permanent framework</w:t>
            </w:r>
          </w:p>
          <w:p w:rsidR="00000000" w:rsidRPr="00605BC0" w:rsidP="00605BC0">
            <w:pPr>
              <w:pStyle w:val="ListBullet2"/>
            </w:pPr>
            <w:r w:rsidRPr="00605BC0">
              <w:t>canes and/or cordons</w:t>
            </w:r>
          </w:p>
          <w:p w:rsidR="00000000" w:rsidRPr="00605BC0" w:rsidP="00605BC0">
            <w:pPr>
              <w:pStyle w:val="ListBullet2"/>
            </w:pPr>
            <w:r w:rsidRPr="00605BC0">
              <w:t>tendrils and buds</w:t>
            </w:r>
          </w:p>
          <w:p w:rsidR="00000000" w:rsidRPr="00605BC0" w:rsidP="00605BC0">
            <w:pPr>
              <w:pStyle w:val="ListBullet2"/>
            </w:pPr>
            <w:r w:rsidRPr="00605BC0">
              <w:t>fruit</w:t>
            </w:r>
          </w:p>
          <w:p w:rsidR="00000000" w:rsidRPr="00605BC0" w:rsidP="00605BC0">
            <w:pPr>
              <w:pStyle w:val="ListBullet"/>
            </w:pPr>
            <w:r w:rsidRPr="00605BC0">
              <w:t>recognise and rectify or report problems and anomalies</w:t>
            </w:r>
          </w:p>
          <w:p w:rsidR="00000000" w:rsidRPr="00605BC0" w:rsidP="00605BC0">
            <w:pPr>
              <w:pStyle w:val="ListBullet"/>
            </w:pPr>
            <w:r w:rsidRPr="00605BC0">
              <w:t>identify, rectify and/or report environmental non-compliance</w:t>
            </w:r>
          </w:p>
          <w:p w:rsidR="00000000" w:rsidRPr="00605BC0" w:rsidP="00605BC0">
            <w:pPr>
              <w:pStyle w:val="ListBullet"/>
            </w:pPr>
            <w:r w:rsidRPr="00605BC0">
              <w:t>train vines according to instructions. This may include:</w:t>
            </w:r>
          </w:p>
          <w:p w:rsidR="00000000" w:rsidRPr="00605BC0" w:rsidP="00605BC0">
            <w:pPr>
              <w:pStyle w:val="ListBullet2"/>
            </w:pPr>
            <w:r w:rsidRPr="00605BC0">
              <w:t>heading height</w:t>
            </w:r>
          </w:p>
          <w:p w:rsidR="00000000" w:rsidRPr="00605BC0" w:rsidP="00605BC0">
            <w:pPr>
              <w:pStyle w:val="ListBullet2"/>
            </w:pPr>
            <w:r w:rsidRPr="00605BC0">
              <w:t>selection of appropriate laterals</w:t>
            </w:r>
          </w:p>
          <w:p w:rsidR="00000000" w:rsidRPr="00605BC0" w:rsidP="00605BC0">
            <w:pPr>
              <w:pStyle w:val="ListBullet2"/>
            </w:pPr>
            <w:r w:rsidRPr="00605BC0">
              <w:t>positioning of laterals</w:t>
            </w:r>
          </w:p>
          <w:p w:rsidR="00000000" w:rsidRPr="00605BC0" w:rsidP="00605BC0">
            <w:pPr>
              <w:pStyle w:val="ListBullet2"/>
            </w:pPr>
            <w:r w:rsidRPr="00605BC0">
              <w:t>securing of laterals</w:t>
            </w:r>
          </w:p>
          <w:p w:rsidR="00000000" w:rsidRPr="00605BC0" w:rsidP="00605BC0">
            <w:pPr>
              <w:pStyle w:val="ListBullet2"/>
            </w:pPr>
            <w:r w:rsidRPr="00605BC0">
              <w:t>removing unwanted laterals from trunk and crown</w:t>
            </w:r>
          </w:p>
          <w:p w:rsidR="00000000" w:rsidRPr="00605BC0" w:rsidP="00605BC0">
            <w:pPr>
              <w:pStyle w:val="ListBullet"/>
            </w:pPr>
            <w:r w:rsidRPr="00605BC0">
              <w:t>maintain work area to meet housekeeping standards</w:t>
            </w:r>
          </w:p>
          <w:p w:rsidR="00000000" w:rsidRPr="00605BC0" w:rsidP="00605BC0">
            <w:pPr>
              <w:pStyle w:val="ListBullet"/>
            </w:pPr>
            <w:r w:rsidRPr="00605BC0">
              <w:t>clean</w:t>
            </w:r>
            <w:r w:rsidRPr="00605BC0">
              <w:t xml:space="preserve"> and store equipment according to instructions</w:t>
            </w:r>
          </w:p>
          <w:p w:rsidR="00000000" w:rsidRPr="00605BC0" w:rsidP="00605BC0">
            <w:pPr>
              <w:pStyle w:val="ListBullet"/>
            </w:pPr>
            <w:r w:rsidRPr="00605BC0">
              <w:t>use oral communication skills/language to fulfil the job role as specified by the organisation, including questioning, active listening, asking for clarification and seeking advice from supervisor</w:t>
            </w:r>
          </w:p>
          <w:p w:rsidR="00000000" w:rsidP="00605BC0">
            <w:pPr>
              <w:pStyle w:val="ListBullet"/>
              <w:rPr>
                <w:lang w:val="en-NZ"/>
              </w:rPr>
            </w:pPr>
            <w:r w:rsidRPr="00605BC0">
              <w:t>work cooperatively within a culturally diverse workforce.</w:t>
            </w:r>
          </w:p>
        </w:tc>
      </w:tr>
      <w:tr w:rsidTr="00605B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5BC0">
            <w:pPr>
              <w:pStyle w:val="TableHeading"/>
              <w:rPr>
                <w:lang w:val="en-NZ"/>
              </w:rPr>
            </w:pPr>
            <w:r w:rsidRPr="00605BC0">
              <w:t>Required knowledge includes:</w:t>
            </w:r>
          </w:p>
        </w:tc>
      </w:tr>
      <w:tr w:rsidTr="00605B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05BC0" w:rsidP="00605BC0">
            <w:pPr>
              <w:pStyle w:val="BodyText"/>
            </w:pPr>
            <w:r w:rsidRPr="00605BC0">
              <w:t>Note: The following required knowledge should be applied as appropriate to the equipment and processes that are used in the particular winery or workplace.</w:t>
            </w:r>
          </w:p>
          <w:p w:rsidR="00000000" w:rsidRPr="00605BC0" w:rsidP="00605BC0">
            <w:pPr>
              <w:pStyle w:val="BodyText"/>
            </w:pPr>
            <w:r w:rsidRPr="00605BC0">
              <w:rPr>
                <w:rStyle w:val="SpecialBold"/>
              </w:rPr>
              <w:t>Knowledge o</w:t>
            </w:r>
            <w:r w:rsidRPr="00605BC0">
              <w:rPr>
                <w:rStyle w:val="SpecialBold"/>
              </w:rPr>
              <w:t>f:</w:t>
            </w:r>
          </w:p>
          <w:p w:rsidR="00000000" w:rsidRPr="00605BC0" w:rsidP="00605BC0">
            <w:pPr>
              <w:pStyle w:val="ListBullet"/>
            </w:pPr>
            <w:r w:rsidRPr="00605BC0">
              <w:t>safe and effective handling of equipment</w:t>
            </w:r>
          </w:p>
          <w:p w:rsidR="00000000" w:rsidRPr="00605BC0" w:rsidP="00605BC0">
            <w:pPr>
              <w:pStyle w:val="ListBullet"/>
            </w:pPr>
            <w:r w:rsidRPr="00605BC0">
              <w:t>correct operating procedures for equipment</w:t>
            </w:r>
          </w:p>
          <w:p w:rsidR="00000000" w:rsidRPr="00605BC0" w:rsidP="00605BC0">
            <w:pPr>
              <w:pStyle w:val="ListBullet"/>
            </w:pPr>
            <w:r w:rsidRPr="00605BC0">
              <w:t>basic maintenance requirements and procedures for equipment</w:t>
            </w:r>
          </w:p>
          <w:p w:rsidR="00000000" w:rsidRPr="00605BC0" w:rsidP="00605BC0">
            <w:pPr>
              <w:pStyle w:val="ListBullet"/>
            </w:pPr>
            <w:r w:rsidRPr="00605BC0">
              <w:t>purpose and application of personal protective clothing and/or equipment</w:t>
            </w:r>
          </w:p>
          <w:p w:rsidR="00000000" w:rsidRPr="00605BC0" w:rsidP="00605BC0">
            <w:pPr>
              <w:pStyle w:val="ListBullet"/>
            </w:pPr>
            <w:r w:rsidRPr="00605BC0">
              <w:t>Occupational health and safety (OHS</w:t>
            </w:r>
            <w:r w:rsidRPr="00605BC0">
              <w:t>) hazards and controls</w:t>
            </w:r>
          </w:p>
          <w:p w:rsidR="00000000" w:rsidRPr="00605BC0" w:rsidP="00605BC0">
            <w:pPr>
              <w:pStyle w:val="ListBullet"/>
            </w:pPr>
            <w:r w:rsidRPr="00605BC0">
              <w:t>procedures and responsibility for reporting problems and anomalies</w:t>
            </w:r>
          </w:p>
          <w:p w:rsidR="00000000" w:rsidRPr="00605BC0" w:rsidP="00605BC0">
            <w:pPr>
              <w:pStyle w:val="ListBullet"/>
            </w:pPr>
            <w:r w:rsidRPr="00605BC0">
              <w:t>range of vine training techniques, features and benefits</w:t>
            </w:r>
          </w:p>
          <w:p w:rsidR="00000000" w:rsidRPr="00605BC0" w:rsidP="00605BC0">
            <w:pPr>
              <w:pStyle w:val="ListBullet"/>
            </w:pPr>
            <w:r w:rsidRPr="00605BC0">
              <w:t>basic components of the vine</w:t>
            </w:r>
          </w:p>
          <w:p w:rsidR="00000000" w:rsidRPr="00605BC0" w:rsidP="00605BC0">
            <w:pPr>
              <w:pStyle w:val="ListBullet"/>
            </w:pPr>
            <w:r w:rsidRPr="00605BC0">
              <w:t>training requirements and procedures</w:t>
            </w:r>
          </w:p>
          <w:p w:rsidR="00000000" w:rsidRPr="00605BC0" w:rsidP="00605BC0">
            <w:pPr>
              <w:pStyle w:val="ListBullet"/>
            </w:pPr>
            <w:r w:rsidRPr="00605BC0">
              <w:t>common vineyard pests and diseases and other common vine problems</w:t>
            </w:r>
          </w:p>
          <w:p w:rsidR="00000000" w:rsidRPr="00605BC0" w:rsidP="00605BC0">
            <w:pPr>
              <w:pStyle w:val="ListBullet"/>
            </w:pPr>
            <w:r w:rsidRPr="00605BC0">
              <w:t>environmental issues and controls</w:t>
            </w:r>
          </w:p>
          <w:p w:rsidR="00000000" w:rsidRPr="00605BC0" w:rsidP="00605BC0">
            <w:pPr>
              <w:pStyle w:val="ListBullet"/>
            </w:pPr>
            <w:r w:rsidRPr="00605BC0">
              <w:t>cleaning and storage requirements and procedures for equipment</w:t>
            </w:r>
          </w:p>
          <w:p w:rsidR="00000000" w:rsidRPr="00605BC0" w:rsidP="00605BC0">
            <w:pPr>
              <w:pStyle w:val="ListBullet"/>
            </w:pPr>
            <w:r w:rsidRPr="00605BC0">
              <w:t>reporting responsibilities and procedures.</w:t>
            </w:r>
          </w:p>
        </w:tc>
      </w:tr>
    </w:tbl>
    <w:p w:rsidR="00000000" w:rsidRPr="00605BC0" w:rsidP="00605BC0">
      <w:pPr>
        <w:pStyle w:val="BodyText"/>
      </w:pPr>
    </w:p>
    <w:p w:rsidR="00000000" w:rsidRPr="00605BC0" w:rsidP="00605BC0">
      <w:pPr>
        <w:pStyle w:val="AllowPageBreak"/>
      </w:pPr>
    </w:p>
    <w:p w:rsidR="00000000" w:rsidRPr="00605BC0" w:rsidP="00605BC0">
      <w:pPr>
        <w:pStyle w:val="Heading1"/>
      </w:pPr>
      <w:bookmarkStart w:id="10" w:name="O_448683"/>
      <w:bookmarkEnd w:id="10"/>
      <w:r w:rsidRPr="00605BC0">
        <w:t>Evidence Guide</w:t>
      </w:r>
    </w:p>
    <w:tbl>
      <w:tblPr>
        <w:tblW w:w="9462" w:type="dxa"/>
        <w:tblLayout w:type="fixed"/>
        <w:tblCellMar>
          <w:left w:w="62" w:type="dxa"/>
          <w:right w:w="62" w:type="dxa"/>
        </w:tblCellMar>
        <w:tblLook w:val="0000"/>
      </w:tblPr>
      <w:tblGrid>
        <w:gridCol w:w="3800"/>
        <w:gridCol w:w="5662"/>
      </w:tblGrid>
      <w:tr w:rsidTr="00605BC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BC0">
            <w:pPr>
              <w:pStyle w:val="TableHeading"/>
              <w:rPr>
                <w:lang w:val="en-NZ"/>
              </w:rPr>
            </w:pPr>
            <w:r w:rsidRPr="00605BC0">
              <w:t>EVIDENCE GUIDE</w:t>
            </w:r>
          </w:p>
        </w:tc>
      </w:tr>
      <w:tr w:rsidTr="00605BC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The evidence guide provides advice on assessment and must be read in conjunction with the performance criteria, required skills and knowledge, range statement and the Assessment Guidelines for the Training Package.</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Assessment must</w:t>
            </w:r>
            <w:r w:rsidRPr="00605BC0">
              <w:t xml:space="preserve"> be carried out in a manner that recognises the cultural and literacy requirements of the assessee and is appropriate to the work performed. Competence in this unit must be achieved in accordance with food safety standards and regulations.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Critical aspect</w:t>
            </w:r>
            <w:r w:rsidRPr="00605BC0">
              <w: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Evidence of ability to:</w:t>
            </w:r>
          </w:p>
          <w:p w:rsidR="00000000" w:rsidRPr="00605BC0" w:rsidP="00605BC0">
            <w:pPr>
              <w:pStyle w:val="ListBullet"/>
            </w:pPr>
            <w:r w:rsidRPr="00605BC0">
              <w:t xml:space="preserve">use personal protective equipment, MSDS and follow other specified OHS procedures </w:t>
            </w:r>
          </w:p>
          <w:p w:rsidR="00000000" w:rsidRPr="00605BC0" w:rsidP="00605BC0">
            <w:pPr>
              <w:pStyle w:val="ListBullet"/>
            </w:pPr>
            <w:r w:rsidRPr="00605BC0">
              <w:t>identify parts of vines, including laterals, canes, cordons and buds</w:t>
            </w:r>
          </w:p>
          <w:p w:rsidR="00000000" w:rsidRPr="00605BC0" w:rsidP="00605BC0">
            <w:pPr>
              <w:pStyle w:val="ListBullet"/>
            </w:pPr>
            <w:r w:rsidRPr="00605BC0">
              <w:t>train vines to instructions</w:t>
            </w:r>
          </w:p>
          <w:p w:rsidR="00000000" w:rsidRPr="00605BC0" w:rsidP="00605BC0">
            <w:pPr>
              <w:pStyle w:val="ListBullet"/>
            </w:pPr>
            <w:r w:rsidRPr="00605BC0">
              <w:t>recognise faults and anomalies</w:t>
            </w:r>
          </w:p>
          <w:p w:rsidR="00000000" w:rsidP="00605BC0">
            <w:pPr>
              <w:pStyle w:val="ListBullet"/>
              <w:rPr>
                <w:lang w:val="en-NZ"/>
              </w:rPr>
            </w:pPr>
            <w:r w:rsidRPr="00605BC0">
              <w:t>keep records according to procedures.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Assessment must occur in a real or simulated workplace where the assessee has access to:</w:t>
            </w:r>
          </w:p>
          <w:p w:rsidR="00000000" w:rsidRPr="00605BC0" w:rsidP="00605BC0">
            <w:pPr>
              <w:pStyle w:val="ListBullet"/>
            </w:pPr>
            <w:r w:rsidRPr="00605BC0">
              <w:t>personal protective</w:t>
            </w:r>
            <w:r w:rsidRPr="00605BC0">
              <w:t xml:space="preserve"> clothing and equipment as required</w:t>
            </w:r>
          </w:p>
          <w:p w:rsidR="00000000" w:rsidRPr="00605BC0" w:rsidP="00605BC0">
            <w:pPr>
              <w:pStyle w:val="ListBullet"/>
            </w:pPr>
            <w:r w:rsidRPr="00605BC0">
              <w:t>work procedures, including advice on company practices, safe work practices, food safety, quality and environmental requirements</w:t>
            </w:r>
          </w:p>
          <w:p w:rsidR="00000000" w:rsidRPr="00605BC0" w:rsidP="00605BC0">
            <w:pPr>
              <w:pStyle w:val="ListBullet"/>
            </w:pPr>
            <w:r w:rsidRPr="00605BC0">
              <w:t>instructions, information, specifications and schedules as required</w:t>
            </w:r>
          </w:p>
          <w:p w:rsidR="00000000" w:rsidRPr="00605BC0" w:rsidP="00605BC0">
            <w:pPr>
              <w:pStyle w:val="ListBullet"/>
            </w:pPr>
            <w:r w:rsidRPr="00605BC0">
              <w:t>equipment, services and</w:t>
            </w:r>
            <w:r w:rsidRPr="00605BC0">
              <w:t xml:space="preserve"> corresponding information as required</w:t>
            </w:r>
          </w:p>
          <w:p w:rsidR="00000000" w:rsidRPr="00605BC0" w:rsidP="00605BC0">
            <w:pPr>
              <w:pStyle w:val="ListBullet"/>
            </w:pPr>
            <w:r w:rsidRPr="00605BC0">
              <w:t>products and materials as required</w:t>
            </w:r>
          </w:p>
          <w:p w:rsidR="00000000" w:rsidRPr="00605BC0" w:rsidP="00605BC0">
            <w:pPr>
              <w:pStyle w:val="ListBullet"/>
            </w:pPr>
            <w:r w:rsidRPr="00605BC0">
              <w:t>internal and external customers and suppliers as required</w:t>
            </w:r>
          </w:p>
          <w:p w:rsidR="00000000" w:rsidRPr="00605BC0" w:rsidP="00605BC0">
            <w:pPr>
              <w:pStyle w:val="ListBullet"/>
            </w:pPr>
            <w:r w:rsidRPr="00605BC0">
              <w:t>cleaning procedures, materials and equipment as required</w:t>
            </w:r>
          </w:p>
          <w:p w:rsidR="00000000" w:rsidP="00605BC0">
            <w:pPr>
              <w:pStyle w:val="ListBullet"/>
              <w:rPr>
                <w:lang w:val="en-NZ"/>
              </w:rPr>
            </w:pPr>
            <w:r w:rsidRPr="00605BC0">
              <w:t>documentation and recording requirements and procedures.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This unit should be assessed together with other units of competency relevant to the function or work role.</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To ensure consistency in one's performance, competence should be demonstrated on more than</w:t>
            </w:r>
            <w:r w:rsidRPr="00605BC0">
              <w:t xml:space="preserve"> one occasion over a period of time in order to cover a variety of circumstances, cases and responsibilities, and where possible, over a number of assessment activities.</w:t>
            </w:r>
          </w:p>
        </w:tc>
      </w:tr>
    </w:tbl>
    <w:p w:rsidR="00FA1079" w:rsidP="00605BC0">
      <w:pPr>
        <w:pStyle w:val="BodyText"/>
      </w:pPr>
    </w:p>
    <w:p w:rsidR="00FA1079" w:rsidP="00605BC0">
      <w:pPr>
        <w:pStyle w:val="BodyText"/>
      </w:pPr>
    </w:p>
    <w:p w:rsidR="00000000" w:rsidRPr="00605BC0" w:rsidP="00605BC0">
      <w:pPr>
        <w:pStyle w:val="Heading1"/>
      </w:pPr>
      <w:bookmarkStart w:id="11" w:name="O_448678"/>
      <w:bookmarkEnd w:id="11"/>
      <w:r w:rsidRPr="00605BC0">
        <w:t>Range Statement</w:t>
      </w:r>
    </w:p>
    <w:tbl>
      <w:tblPr>
        <w:tblW w:w="9462" w:type="dxa"/>
        <w:tblLayout w:type="fixed"/>
        <w:tblCellMar>
          <w:left w:w="62" w:type="dxa"/>
          <w:right w:w="62" w:type="dxa"/>
        </w:tblCellMar>
        <w:tblLook w:val="0000"/>
      </w:tblPr>
      <w:tblGrid>
        <w:gridCol w:w="3800"/>
        <w:gridCol w:w="5662"/>
      </w:tblGrid>
      <w:tr w:rsidTr="00605BC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BC0">
            <w:pPr>
              <w:pStyle w:val="TableHeading"/>
              <w:rPr>
                <w:lang w:val="en-NZ"/>
              </w:rPr>
            </w:pPr>
            <w:r w:rsidRPr="00605BC0">
              <w:t>RANGE STATEMENT</w:t>
            </w:r>
          </w:p>
        </w:tc>
      </w:tr>
      <w:tr w:rsidTr="00605BC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The range statement relates to the unit of competency as a whole. It allows for different work environments and situations that may affect performance. Bold italicised wording, if used in the performance criteria, is detailed below. Essential operating con</w:t>
            </w:r>
            <w:r w:rsidRPr="00605BC0">
              <w:t>ditions that may be present with training and assessment (depending on the work situation, needs of the candidate, accessibility of the item, and local industry and regional contexts) may also be included.</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t>Work is carried out in a</w:t>
            </w:r>
            <w:r w:rsidRPr="00605BC0">
              <w:t>ccordance with workplace procedures, licensing requirements and legislative requirements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Workplace information can include:</w:t>
            </w:r>
          </w:p>
          <w:p w:rsidR="00000000" w:rsidRPr="00605BC0" w:rsidP="00605BC0">
            <w:pPr>
              <w:pStyle w:val="ListBullet"/>
            </w:pPr>
            <w:r w:rsidRPr="00605BC0">
              <w:t>Standard Operating Procedures (SOPs)</w:t>
            </w:r>
          </w:p>
          <w:p w:rsidR="00000000" w:rsidRPr="00605BC0" w:rsidP="00605BC0">
            <w:pPr>
              <w:pStyle w:val="ListBullet"/>
            </w:pPr>
            <w:r w:rsidRPr="00605BC0">
              <w:t>specifications</w:t>
            </w:r>
          </w:p>
          <w:p w:rsidR="00000000" w:rsidRPr="00605BC0" w:rsidP="00605BC0">
            <w:pPr>
              <w:pStyle w:val="ListBullet"/>
            </w:pPr>
            <w:r w:rsidRPr="00605BC0">
              <w:t>production schedules</w:t>
            </w:r>
          </w:p>
          <w:p w:rsidR="00000000" w:rsidRPr="00605BC0" w:rsidP="00605BC0">
            <w:pPr>
              <w:pStyle w:val="ListBullet"/>
            </w:pPr>
            <w:r w:rsidRPr="00605BC0">
              <w:t>instructions</w:t>
            </w:r>
          </w:p>
          <w:p w:rsidR="00000000" w:rsidRPr="00605BC0" w:rsidP="00605BC0">
            <w:pPr>
              <w:pStyle w:val="ListBullet"/>
            </w:pPr>
            <w:r w:rsidRPr="00605BC0">
              <w:t>routine maintenance schedules</w:t>
            </w:r>
          </w:p>
          <w:p w:rsidR="00000000" w:rsidRPr="00605BC0" w:rsidP="00605BC0">
            <w:pPr>
              <w:pStyle w:val="ListBullet"/>
            </w:pPr>
            <w:r w:rsidRPr="00605BC0">
              <w:t>work notes</w:t>
            </w:r>
          </w:p>
          <w:p w:rsidR="00000000" w:rsidRPr="00605BC0" w:rsidP="00605BC0">
            <w:pPr>
              <w:pStyle w:val="ListBullet"/>
            </w:pPr>
            <w:r w:rsidRPr="00605BC0">
              <w:t>Material Safety Data Sheets (MSDS)</w:t>
            </w:r>
          </w:p>
          <w:p w:rsidR="00000000" w:rsidRPr="00605BC0" w:rsidP="00605BC0">
            <w:pPr>
              <w:pStyle w:val="ListBullet"/>
            </w:pPr>
            <w:r w:rsidRPr="00605BC0">
              <w:t xml:space="preserve">manufacturer instructions </w:t>
            </w:r>
          </w:p>
          <w:p w:rsidR="00000000" w:rsidP="00605BC0">
            <w:pPr>
              <w:pStyle w:val="ListBullet"/>
              <w:rPr>
                <w:lang w:val="en-NZ"/>
              </w:rPr>
            </w:pPr>
            <w:r w:rsidRPr="00605BC0">
              <w:t>verbal direction from manager, supervisor or senior operator</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Equipment may include:</w:t>
            </w:r>
          </w:p>
          <w:p w:rsidR="00000000" w:rsidRPr="00605BC0" w:rsidP="00605BC0">
            <w:pPr>
              <w:pStyle w:val="ListBullet"/>
            </w:pPr>
            <w:r w:rsidRPr="00605BC0">
              <w:t>snips</w:t>
            </w:r>
          </w:p>
          <w:p w:rsidR="00000000" w:rsidP="00605BC0">
            <w:pPr>
              <w:pStyle w:val="ListBullet"/>
              <w:rPr>
                <w:lang w:val="en-NZ"/>
              </w:rPr>
            </w:pPr>
            <w:r w:rsidRPr="00605BC0">
              <w:t>tape guns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Materials may include:</w:t>
            </w:r>
          </w:p>
          <w:p w:rsidR="00000000" w:rsidRPr="00605BC0" w:rsidP="00605BC0">
            <w:pPr>
              <w:pStyle w:val="ListBullet"/>
            </w:pPr>
            <w:r w:rsidRPr="00605BC0">
              <w:t>strings</w:t>
            </w:r>
          </w:p>
          <w:p w:rsidR="00000000" w:rsidRPr="00605BC0" w:rsidP="00605BC0">
            <w:pPr>
              <w:pStyle w:val="ListBullet"/>
            </w:pPr>
            <w:r w:rsidRPr="00605BC0">
              <w:t>stakes</w:t>
            </w:r>
          </w:p>
          <w:p w:rsidR="00000000" w:rsidRPr="00605BC0" w:rsidP="00605BC0">
            <w:pPr>
              <w:pStyle w:val="ListBullet"/>
            </w:pPr>
            <w:r w:rsidRPr="00605BC0">
              <w:t>wires</w:t>
            </w:r>
          </w:p>
          <w:p w:rsidR="00000000" w:rsidP="00605BC0">
            <w:pPr>
              <w:pStyle w:val="ListBullet"/>
              <w:rPr>
                <w:lang w:val="en-NZ"/>
              </w:rPr>
            </w:pPr>
            <w:r w:rsidRPr="00605BC0">
              <w:t>tape</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Method of training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Method of training may vary according to workplace need, but may include:</w:t>
            </w:r>
          </w:p>
          <w:p w:rsidR="00000000" w:rsidP="00605BC0">
            <w:pPr>
              <w:pStyle w:val="ListBullet"/>
              <w:rPr>
                <w:lang w:val="en-NZ"/>
              </w:rPr>
            </w:pPr>
            <w:r w:rsidRPr="00605BC0">
              <w:t>unilateral or bilateral techniques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Problems and anomalies may include:</w:t>
            </w:r>
          </w:p>
          <w:p w:rsidR="00000000" w:rsidRPr="00605BC0" w:rsidP="00605BC0">
            <w:pPr>
              <w:pStyle w:val="ListBullet"/>
            </w:pPr>
            <w:r w:rsidRPr="00605BC0">
              <w:t>uneven growth</w:t>
            </w:r>
          </w:p>
          <w:p w:rsidR="00000000" w:rsidRPr="00605BC0" w:rsidP="00605BC0">
            <w:pPr>
              <w:pStyle w:val="ListBullet"/>
            </w:pPr>
            <w:r w:rsidRPr="00605BC0">
              <w:t>pests and diseases</w:t>
            </w:r>
          </w:p>
          <w:p w:rsidR="00000000" w:rsidRPr="00605BC0" w:rsidP="00605BC0">
            <w:pPr>
              <w:pStyle w:val="ListBullet"/>
            </w:pPr>
            <w:r w:rsidRPr="00605BC0">
              <w:t xml:space="preserve">dead vines </w:t>
            </w:r>
          </w:p>
          <w:p w:rsidR="00000000" w:rsidP="00605BC0">
            <w:pPr>
              <w:pStyle w:val="ListBullet"/>
              <w:rPr>
                <w:lang w:val="en-NZ"/>
              </w:rPr>
            </w:pPr>
            <w:r w:rsidRPr="00605BC0">
              <w:t>broken trellis or wires</w:t>
            </w:r>
          </w:p>
        </w:tc>
      </w:tr>
      <w:tr w:rsidTr="00605B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BodyText"/>
              <w:rPr>
                <w:lang w:val="en-NZ"/>
              </w:rPr>
            </w:pPr>
            <w:r w:rsidRPr="00605BC0">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Waste may include:</w:t>
            </w:r>
          </w:p>
          <w:p w:rsidR="00000000" w:rsidRPr="00605BC0" w:rsidP="00605BC0">
            <w:pPr>
              <w:pStyle w:val="ListBullet"/>
            </w:pPr>
            <w:r w:rsidRPr="00605BC0">
              <w:t>vine trimmings</w:t>
            </w:r>
          </w:p>
          <w:p w:rsidR="00000000" w:rsidRPr="00605BC0" w:rsidP="00605BC0">
            <w:pPr>
              <w:pStyle w:val="ListBullet"/>
            </w:pPr>
            <w:r w:rsidRPr="00605BC0">
              <w:t>faulty materials</w:t>
            </w:r>
          </w:p>
          <w:p w:rsidR="00000000" w:rsidRPr="00605BC0" w:rsidP="00605BC0">
            <w:pPr>
              <w:pStyle w:val="ListBullet"/>
            </w:pPr>
            <w:r w:rsidRPr="00605BC0">
              <w:t>packaging</w:t>
            </w:r>
          </w:p>
        </w:tc>
      </w:tr>
    </w:tbl>
    <w:p w:rsidR="00000000" w:rsidRPr="00605BC0" w:rsidP="00605BC0">
      <w:pPr>
        <w:pStyle w:val="BodyText"/>
      </w:pPr>
    </w:p>
    <w:p w:rsidR="00000000" w:rsidRPr="00605BC0" w:rsidP="00605BC0">
      <w:pPr>
        <w:pStyle w:val="AllowPageBreak"/>
      </w:pPr>
    </w:p>
    <w:p w:rsidR="00000000" w:rsidRPr="00605BC0" w:rsidP="00605BC0">
      <w:pPr>
        <w:pStyle w:val="Heading1"/>
      </w:pPr>
      <w:bookmarkStart w:id="12" w:name="O_448675"/>
      <w:bookmarkEnd w:id="12"/>
      <w:r w:rsidRPr="00605BC0">
        <w:t>Unit Sector(s)</w:t>
      </w:r>
    </w:p>
    <w:tbl>
      <w:tblPr>
        <w:tblW w:w="9462" w:type="dxa"/>
        <w:tblLayout w:type="fixed"/>
        <w:tblCellMar>
          <w:left w:w="62" w:type="dxa"/>
          <w:right w:w="62" w:type="dxa"/>
        </w:tblCellMar>
        <w:tblLook w:val="0000"/>
      </w:tblPr>
      <w:tblGrid>
        <w:gridCol w:w="2700"/>
        <w:gridCol w:w="6762"/>
      </w:tblGrid>
      <w:tr w:rsidTr="00605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BC0">
            <w:pPr>
              <w:pStyle w:val="Heading4"/>
              <w:rPr>
                <w:lang w:val="en-NZ"/>
              </w:rPr>
            </w:pPr>
            <w:r w:rsidRPr="00605BC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BC0" w:rsidP="00605BC0">
            <w:pPr>
              <w:pStyle w:val="BodyText"/>
            </w:pPr>
            <w:r w:rsidRPr="00605BC0">
              <w:t>Wine operations</w:t>
            </w:r>
          </w:p>
        </w:tc>
      </w:tr>
    </w:tbl>
    <w:p w:rsidR="00FA1079" w:rsidP="00605BC0">
      <w:pPr>
        <w:pStyle w:val="BodyText"/>
      </w:pPr>
    </w:p>
    <w:p w:rsidR="00FA1079" w:rsidP="00605BC0">
      <w:pPr>
        <w:pStyle w:val="BodyText"/>
      </w:pPr>
    </w:p>
    <w:p w:rsidR="00000000" w:rsidRPr="00605BC0" w:rsidP="00605BC0"/>
    <w:sectPr w:rsidSect="00605B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rsidRPr="00FA1079" w:rsidP="00FA1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79" w:rsidP="00605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1079" w:rsidP="00605BC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A1079" w:rsidP="00605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rsidRPr="00FA1079" w:rsidP="00FA10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79" w:rsidRPr="002D2AF8" w:rsidP="00605BC0">
    <w:pPr>
      <w:pStyle w:val="Header"/>
      <w:framePr w:wrap="around"/>
    </w:pPr>
    <w:r>
      <w:fldChar w:fldCharType="begin"/>
    </w:r>
    <w:r>
      <w:instrText xml:space="preserve"> TITLE   \* MERGEFORMAT </w:instrText>
    </w:r>
    <w:r>
      <w:fldChar w:fldCharType="separate"/>
    </w:r>
    <w:r>
      <w:t>FDFWGG2008A Train vines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A1079" w:rsidP="00605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8E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C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A5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BC0"/>
    <w:pPr>
      <w:spacing w:before="360" w:after="60"/>
      <w:outlineLvl w:val="0"/>
    </w:pPr>
    <w:rPr>
      <w:sz w:val="32"/>
    </w:rPr>
  </w:style>
  <w:style w:type="paragraph" w:styleId="Heading2">
    <w:name w:val="heading 2"/>
    <w:basedOn w:val="HeadingBase"/>
    <w:next w:val="BodyText"/>
    <w:link w:val="Heading2Char"/>
    <w:qFormat/>
    <w:rsid w:val="00605BC0"/>
    <w:pPr>
      <w:keepLines/>
      <w:spacing w:before="240" w:after="120"/>
      <w:outlineLvl w:val="1"/>
    </w:pPr>
    <w:rPr>
      <w:sz w:val="28"/>
      <w:szCs w:val="40"/>
    </w:rPr>
  </w:style>
  <w:style w:type="paragraph" w:styleId="Heading3">
    <w:name w:val="heading 3"/>
    <w:basedOn w:val="HeadingBase"/>
    <w:next w:val="BodyText"/>
    <w:link w:val="Heading3Char"/>
    <w:qFormat/>
    <w:rsid w:val="00605BC0"/>
    <w:pPr>
      <w:spacing w:before="180" w:after="120"/>
      <w:outlineLvl w:val="2"/>
    </w:pPr>
    <w:rPr>
      <w:spacing w:val="-10"/>
      <w:kern w:val="32"/>
    </w:rPr>
  </w:style>
  <w:style w:type="paragraph" w:styleId="Heading4">
    <w:name w:val="heading 4"/>
    <w:basedOn w:val="HeadingBase"/>
    <w:next w:val="BodyText"/>
    <w:link w:val="Heading4Char"/>
    <w:qFormat/>
    <w:rsid w:val="00605BC0"/>
    <w:pPr>
      <w:spacing w:before="160" w:after="120"/>
      <w:outlineLvl w:val="3"/>
    </w:pPr>
    <w:rPr>
      <w:sz w:val="22"/>
    </w:rPr>
  </w:style>
  <w:style w:type="paragraph" w:styleId="Heading5">
    <w:name w:val="heading 5"/>
    <w:basedOn w:val="HeadingBase"/>
    <w:next w:val="Normal"/>
    <w:link w:val="Heading5Char"/>
    <w:qFormat/>
    <w:rsid w:val="00605BC0"/>
    <w:pPr>
      <w:spacing w:before="80"/>
      <w:outlineLvl w:val="4"/>
    </w:pPr>
    <w:rPr>
      <w:color w:val="918585"/>
      <w:sz w:val="20"/>
    </w:rPr>
  </w:style>
  <w:style w:type="paragraph" w:styleId="Heading6">
    <w:name w:val="heading 6"/>
    <w:basedOn w:val="HeadingBase"/>
    <w:next w:val="Normal"/>
    <w:link w:val="Heading6Char"/>
    <w:qFormat/>
    <w:rsid w:val="00605BC0"/>
    <w:pPr>
      <w:spacing w:before="60"/>
      <w:outlineLvl w:val="5"/>
    </w:pPr>
    <w:rPr>
      <w:color w:val="918585"/>
      <w:sz w:val="20"/>
    </w:rPr>
  </w:style>
  <w:style w:type="paragraph" w:styleId="Heading7">
    <w:name w:val="heading 7"/>
    <w:basedOn w:val="Normal"/>
    <w:next w:val="Normal"/>
    <w:link w:val="Heading7Char"/>
    <w:qFormat/>
    <w:rsid w:val="00605BC0"/>
    <w:pPr>
      <w:ind w:left="720"/>
      <w:outlineLvl w:val="6"/>
    </w:pPr>
    <w:rPr>
      <w:i/>
    </w:rPr>
  </w:style>
  <w:style w:type="paragraph" w:styleId="Heading8">
    <w:name w:val="heading 8"/>
    <w:basedOn w:val="Normal"/>
    <w:next w:val="Normal"/>
    <w:link w:val="Heading8Char"/>
    <w:qFormat/>
    <w:rsid w:val="00605BC0"/>
    <w:pPr>
      <w:ind w:left="720"/>
      <w:outlineLvl w:val="7"/>
    </w:pPr>
    <w:rPr>
      <w:i/>
    </w:rPr>
  </w:style>
  <w:style w:type="paragraph" w:styleId="Heading9">
    <w:name w:val="heading 9"/>
    <w:basedOn w:val="Normal"/>
    <w:next w:val="Normal"/>
    <w:link w:val="Heading9Char"/>
    <w:qFormat/>
    <w:rsid w:val="00605BC0"/>
    <w:pPr>
      <w:ind w:left="720"/>
      <w:outlineLvl w:val="8"/>
    </w:pPr>
    <w:rPr>
      <w:i/>
    </w:rPr>
  </w:style>
  <w:style w:type="character" w:default="1" w:styleId="DefaultParagraphFont">
    <w:name w:val="Default Paragraph Font"/>
    <w:uiPriority w:val="1"/>
    <w:unhideWhenUsed/>
    <w:rsid w:val="00605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BC0"/>
  </w:style>
  <w:style w:type="character" w:customStyle="1" w:styleId="Heading1Char">
    <w:name w:val="Heading 1 Char"/>
    <w:basedOn w:val="DefaultParagraphFont"/>
    <w:link w:val="Heading1"/>
    <w:rsid w:val="00605B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5BC0"/>
    <w:rPr>
      <w:rFonts w:ascii="Times New Roman" w:eastAsia="Times New Roman" w:hAnsi="Times New Roman" w:cs="Times New Roman"/>
      <w:b/>
      <w:szCs w:val="20"/>
      <w:lang w:eastAsia="en-US"/>
    </w:rPr>
  </w:style>
  <w:style w:type="paragraph" w:styleId="BodyText">
    <w:name w:val="Body Text"/>
    <w:basedOn w:val="Normal"/>
    <w:link w:val="BodyTextChar"/>
    <w:rsid w:val="00605B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BC0"/>
    <w:rPr>
      <w:rFonts w:ascii="Times New Roman" w:eastAsia="Times New Roman" w:hAnsi="Times New Roman" w:cs="Times New Roman"/>
      <w:sz w:val="24"/>
      <w:lang w:eastAsia="en-US"/>
    </w:rPr>
  </w:style>
  <w:style w:type="paragraph" w:styleId="List">
    <w:name w:val="List"/>
    <w:basedOn w:val="BodyText"/>
    <w:next w:val="BodyText"/>
    <w:rsid w:val="00605BC0"/>
    <w:pPr>
      <w:tabs>
        <w:tab w:val="left" w:pos="340"/>
      </w:tabs>
      <w:spacing w:before="60" w:after="60"/>
      <w:ind w:left="340" w:hanging="340"/>
    </w:pPr>
  </w:style>
  <w:style w:type="paragraph" w:styleId="ListBullet">
    <w:name w:val="List Bullet"/>
    <w:basedOn w:val="List"/>
    <w:rsid w:val="00605BC0"/>
    <w:pPr>
      <w:numPr>
        <w:numId w:val="13"/>
      </w:numPr>
      <w:tabs>
        <w:tab w:val="clear" w:pos="340"/>
      </w:tabs>
      <w:spacing w:before="40" w:after="40"/>
    </w:pPr>
  </w:style>
  <w:style w:type="character" w:customStyle="1" w:styleId="SpecialBold">
    <w:name w:val="Special Bold"/>
    <w:basedOn w:val="DefaultParagraphFont"/>
    <w:rsid w:val="00605BC0"/>
    <w:rPr>
      <w:b/>
      <w:spacing w:val="0"/>
    </w:rPr>
  </w:style>
  <w:style w:type="paragraph" w:styleId="ListBullet2">
    <w:name w:val="List Bullet 2"/>
    <w:basedOn w:val="List2"/>
    <w:rsid w:val="00605BC0"/>
    <w:pPr>
      <w:numPr>
        <w:numId w:val="14"/>
      </w:numPr>
      <w:tabs>
        <w:tab w:val="clear" w:pos="680"/>
      </w:tabs>
    </w:pPr>
  </w:style>
  <w:style w:type="paragraph" w:customStyle="1" w:styleId="SuperHeading">
    <w:name w:val="SuperHeading"/>
    <w:basedOn w:val="Normal"/>
    <w:rsid w:val="00605BC0"/>
    <w:pPr>
      <w:spacing w:before="240" w:after="120"/>
      <w:outlineLvl w:val="0"/>
    </w:pPr>
    <w:rPr>
      <w:rFonts w:ascii="Times New Roman" w:hAnsi="Times New Roman"/>
      <w:b/>
      <w:sz w:val="32"/>
    </w:rPr>
  </w:style>
  <w:style w:type="paragraph" w:customStyle="1" w:styleId="TableHeading">
    <w:name w:val="Table Heading"/>
    <w:basedOn w:val="HeadingBase"/>
    <w:rsid w:val="00605BC0"/>
    <w:pPr>
      <w:keepLines/>
      <w:pBdr>
        <w:bottom w:val="single" w:sz="6" w:space="1" w:color="918585"/>
      </w:pBdr>
      <w:spacing w:before="240"/>
    </w:pPr>
  </w:style>
  <w:style w:type="paragraph" w:customStyle="1" w:styleId="AllowPageBreak">
    <w:name w:val="AllowPageBreak"/>
    <w:rsid w:val="00605B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B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5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BC0"/>
    <w:rPr>
      <w:rFonts w:ascii="Courier New" w:eastAsia="Times New Roman" w:hAnsi="Courier New" w:cs="Times New Roman"/>
      <w:i/>
      <w:szCs w:val="20"/>
      <w:lang w:eastAsia="en-US"/>
    </w:rPr>
  </w:style>
  <w:style w:type="paragraph" w:customStyle="1" w:styleId="HeadingBase">
    <w:name w:val="Heading Base"/>
    <w:rsid w:val="00605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BC0"/>
    <w:pPr>
      <w:tabs>
        <w:tab w:val="right" w:leader="dot" w:pos="9072"/>
      </w:tabs>
      <w:ind w:left="567"/>
    </w:pPr>
    <w:rPr>
      <w:szCs w:val="22"/>
    </w:rPr>
  </w:style>
  <w:style w:type="paragraph" w:customStyle="1" w:styleId="TOCBase">
    <w:name w:val="TOC Base"/>
    <w:rsid w:val="00605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BC0"/>
    <w:pPr>
      <w:tabs>
        <w:tab w:val="right" w:leader="dot" w:pos="9072"/>
      </w:tabs>
      <w:spacing w:before="40" w:after="40"/>
      <w:ind w:left="284"/>
    </w:pPr>
    <w:rPr>
      <w:rFonts w:ascii="Times New Roman" w:hAnsi="Times New Roman"/>
    </w:rPr>
  </w:style>
  <w:style w:type="paragraph" w:styleId="TOC1">
    <w:name w:val="toc 1"/>
    <w:basedOn w:val="TOCBase"/>
    <w:next w:val="Normal"/>
    <w:rsid w:val="00605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BC0"/>
    <w:rPr>
      <w:rFonts w:ascii="Times New Roman" w:eastAsia="Times New Roman" w:hAnsi="Times New Roman" w:cs="Times New Roman"/>
      <w:sz w:val="16"/>
      <w:lang w:eastAsia="en-US"/>
    </w:rPr>
  </w:style>
  <w:style w:type="paragraph" w:styleId="Title">
    <w:name w:val="Title"/>
    <w:basedOn w:val="HeadingBase"/>
    <w:link w:val="TitleChar"/>
    <w:qFormat/>
    <w:rsid w:val="00605BC0"/>
    <w:pPr>
      <w:spacing w:before="5040"/>
      <w:jc w:val="center"/>
    </w:pPr>
    <w:rPr>
      <w:sz w:val="48"/>
      <w:szCs w:val="72"/>
      <w:lang w:val="en-US"/>
    </w:rPr>
  </w:style>
  <w:style w:type="character" w:customStyle="1" w:styleId="TitleChar">
    <w:name w:val="Title Char"/>
    <w:basedOn w:val="DefaultParagraphFont"/>
    <w:link w:val="Title"/>
    <w:rsid w:val="00605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BC0"/>
    <w:pPr>
      <w:tabs>
        <w:tab w:val="left" w:pos="3600"/>
        <w:tab w:val="left" w:pos="3958"/>
      </w:tabs>
    </w:pPr>
  </w:style>
  <w:style w:type="paragraph" w:customStyle="1" w:styleId="Note">
    <w:name w:val="Note"/>
    <w:basedOn w:val="BodyText"/>
    <w:rsid w:val="00605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BC0"/>
    <w:pPr>
      <w:framePr w:wrap="auto" w:hAnchor="text" w:y="6049"/>
    </w:pPr>
    <w:rPr>
      <w:color w:val="000000"/>
      <w:sz w:val="40"/>
    </w:rPr>
  </w:style>
  <w:style w:type="paragraph" w:customStyle="1" w:styleId="TOCTitle">
    <w:name w:val="TOCTitle"/>
    <w:basedOn w:val="Heading1"/>
    <w:rsid w:val="00605BC0"/>
    <w:pPr>
      <w:spacing w:after="240"/>
      <w:jc w:val="center"/>
      <w:outlineLvl w:val="9"/>
    </w:pPr>
    <w:rPr>
      <w:caps/>
    </w:rPr>
  </w:style>
  <w:style w:type="paragraph" w:customStyle="1" w:styleId="Version">
    <w:name w:val="Version"/>
    <w:rsid w:val="00605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BC0"/>
    <w:pPr>
      <w:keepNext w:val="0"/>
      <w:tabs>
        <w:tab w:val="right" w:pos="4176"/>
      </w:tabs>
      <w:ind w:left="198" w:hanging="198"/>
    </w:pPr>
    <w:rPr>
      <w:rFonts w:ascii="Garamond" w:hAnsi="Garamond"/>
    </w:rPr>
  </w:style>
  <w:style w:type="paragraph" w:styleId="IndexHeading">
    <w:name w:val="index heading"/>
    <w:basedOn w:val="Normal"/>
    <w:next w:val="Index1"/>
    <w:semiHidden/>
    <w:rsid w:val="00605BC0"/>
    <w:pPr>
      <w:spacing w:before="120" w:after="120"/>
    </w:pPr>
    <w:rPr>
      <w:rFonts w:ascii="Arial" w:hAnsi="Arial"/>
      <w:b/>
      <w:color w:val="918585"/>
      <w:sz w:val="24"/>
    </w:rPr>
  </w:style>
  <w:style w:type="paragraph" w:styleId="Header">
    <w:name w:val="header"/>
    <w:basedOn w:val="Normal"/>
    <w:link w:val="HeaderChar"/>
    <w:rsid w:val="00605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BC0"/>
    <w:rPr>
      <w:rFonts w:ascii="Times New Roman" w:eastAsia="Times New Roman" w:hAnsi="Times New Roman" w:cs="Times New Roman"/>
      <w:sz w:val="16"/>
      <w:szCs w:val="20"/>
      <w:lang w:val="en-GB" w:eastAsia="en-US"/>
    </w:rPr>
  </w:style>
  <w:style w:type="paragraph" w:customStyle="1" w:styleId="Chapter">
    <w:name w:val="Chapter"/>
    <w:basedOn w:val="Normal"/>
    <w:rsid w:val="00605BC0"/>
    <w:pPr>
      <w:spacing w:before="240"/>
    </w:pPr>
    <w:rPr>
      <w:rFonts w:ascii="Times New Roman" w:hAnsi="Times New Roman"/>
      <w:smallCaps/>
      <w:spacing w:val="80"/>
      <w:sz w:val="28"/>
    </w:rPr>
  </w:style>
  <w:style w:type="paragraph" w:customStyle="1" w:styleId="InChapter">
    <w:name w:val="InChapter"/>
    <w:basedOn w:val="Heading3"/>
    <w:rsid w:val="00605BC0"/>
    <w:pPr>
      <w:spacing w:after="240"/>
      <w:outlineLvl w:val="9"/>
    </w:pPr>
    <w:rPr>
      <w:noProof/>
    </w:rPr>
  </w:style>
  <w:style w:type="paragraph" w:styleId="Index2">
    <w:name w:val="index 2"/>
    <w:basedOn w:val="Normal"/>
    <w:next w:val="Normal"/>
    <w:semiHidden/>
    <w:rsid w:val="00605BC0"/>
    <w:pPr>
      <w:tabs>
        <w:tab w:val="right" w:pos="4176"/>
      </w:tabs>
      <w:ind w:left="568" w:hanging="284"/>
    </w:pPr>
    <w:rPr>
      <w:rFonts w:ascii="Garamond" w:hAnsi="Garamond"/>
    </w:rPr>
  </w:style>
  <w:style w:type="paragraph" w:customStyle="1" w:styleId="Byline">
    <w:name w:val="Byline"/>
    <w:rsid w:val="00605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BC0"/>
    <w:pPr>
      <w:tabs>
        <w:tab w:val="clear" w:pos="3600"/>
        <w:tab w:val="clear" w:pos="3958"/>
      </w:tabs>
      <w:jc w:val="right"/>
    </w:pPr>
  </w:style>
  <w:style w:type="character" w:styleId="Emphasis">
    <w:name w:val="Emphasis"/>
    <w:basedOn w:val="DefaultParagraphFont"/>
    <w:qFormat/>
    <w:rsid w:val="00605BC0"/>
    <w:rPr>
      <w:i/>
    </w:rPr>
  </w:style>
  <w:style w:type="paragraph" w:styleId="Caption">
    <w:name w:val="caption"/>
    <w:basedOn w:val="BodyText"/>
    <w:next w:val="Normal"/>
    <w:qFormat/>
    <w:rsid w:val="00605BC0"/>
    <w:pPr>
      <w:framePr w:w="2268" w:hSpace="181" w:vSpace="181" w:wrap="around" w:vAnchor="text" w:hAnchor="page" w:x="1135" w:y="285" w:anchorLock="1"/>
    </w:pPr>
    <w:rPr>
      <w:i/>
    </w:rPr>
  </w:style>
  <w:style w:type="paragraph" w:customStyle="1" w:styleId="MiniTOCTitle">
    <w:name w:val="MiniTOCTitle"/>
    <w:basedOn w:val="Heading4"/>
    <w:rsid w:val="00605BC0"/>
    <w:pPr>
      <w:spacing w:before="240"/>
      <w:outlineLvl w:val="9"/>
    </w:pPr>
    <w:rPr>
      <w:noProof/>
      <w:sz w:val="24"/>
    </w:rPr>
  </w:style>
  <w:style w:type="paragraph" w:customStyle="1" w:styleId="MiniTOCItem">
    <w:name w:val="MiniTOCItem"/>
    <w:basedOn w:val="ListBullet"/>
    <w:rsid w:val="00605BC0"/>
    <w:pPr>
      <w:numPr>
        <w:numId w:val="0"/>
      </w:numPr>
      <w:tabs>
        <w:tab w:val="right" w:leader="dot" w:pos="6521"/>
      </w:tabs>
      <w:spacing w:before="0" w:after="0"/>
    </w:pPr>
  </w:style>
  <w:style w:type="paragraph" w:customStyle="1" w:styleId="TOFTitle">
    <w:name w:val="TOFTitle"/>
    <w:basedOn w:val="TOCTitle"/>
    <w:rsid w:val="00605BC0"/>
  </w:style>
  <w:style w:type="paragraph" w:styleId="TableofFigures">
    <w:name w:val="table of figures"/>
    <w:basedOn w:val="Normal"/>
    <w:next w:val="Normal"/>
    <w:semiHidden/>
    <w:rsid w:val="00605BC0"/>
    <w:pPr>
      <w:tabs>
        <w:tab w:val="right" w:leader="dot" w:pos="9072"/>
      </w:tabs>
      <w:ind w:left="970" w:hanging="403"/>
    </w:pPr>
    <w:rPr>
      <w:rFonts w:ascii="Times New Roman" w:hAnsi="Times New Roman"/>
      <w:b/>
    </w:rPr>
  </w:style>
  <w:style w:type="paragraph" w:styleId="ListNumber">
    <w:name w:val="List Number"/>
    <w:basedOn w:val="List"/>
    <w:rsid w:val="00605BC0"/>
    <w:pPr>
      <w:numPr>
        <w:numId w:val="11"/>
      </w:numPr>
    </w:pPr>
  </w:style>
  <w:style w:type="character" w:customStyle="1" w:styleId="WingdingSymbols">
    <w:name w:val="Wingding Symbols"/>
    <w:rsid w:val="00605BC0"/>
    <w:rPr>
      <w:rFonts w:ascii="Wingdings" w:hAnsi="Wingdings"/>
    </w:rPr>
  </w:style>
  <w:style w:type="character" w:customStyle="1" w:styleId="HotSpot">
    <w:name w:val="HotSpot"/>
    <w:rsid w:val="00605BC0"/>
    <w:rPr>
      <w:color w:val="0033CC"/>
      <w:u w:val="none"/>
    </w:rPr>
  </w:style>
  <w:style w:type="paragraph" w:customStyle="1" w:styleId="BodyTextRight">
    <w:name w:val="Body Text Right"/>
    <w:basedOn w:val="BodyText"/>
    <w:rsid w:val="00605BC0"/>
    <w:pPr>
      <w:spacing w:before="0" w:after="0"/>
      <w:jc w:val="right"/>
    </w:pPr>
  </w:style>
  <w:style w:type="paragraph" w:styleId="Index3">
    <w:name w:val="index 3"/>
    <w:basedOn w:val="ListNumber2"/>
    <w:next w:val="Normal"/>
    <w:semiHidden/>
    <w:rsid w:val="00605BC0"/>
    <w:pPr>
      <w:numPr>
        <w:numId w:val="0"/>
      </w:numPr>
      <w:tabs>
        <w:tab w:val="right" w:leader="dot" w:pos="4176"/>
      </w:tabs>
    </w:pPr>
  </w:style>
  <w:style w:type="paragraph" w:styleId="ListNumber2">
    <w:name w:val="List Number 2"/>
    <w:basedOn w:val="List2"/>
    <w:rsid w:val="00605BC0"/>
    <w:pPr>
      <w:numPr>
        <w:numId w:val="10"/>
      </w:numPr>
      <w:tabs>
        <w:tab w:val="clear" w:pos="1060"/>
      </w:tabs>
    </w:pPr>
  </w:style>
  <w:style w:type="paragraph" w:customStyle="1" w:styleId="MarginNote">
    <w:name w:val="Margin Note"/>
    <w:basedOn w:val="BodyText"/>
    <w:rsid w:val="00605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BC0"/>
    <w:rPr>
      <w:sz w:val="32"/>
    </w:rPr>
  </w:style>
  <w:style w:type="paragraph" w:customStyle="1" w:styleId="HeadingProcedure">
    <w:name w:val="Heading Procedure"/>
    <w:basedOn w:val="HeadingBase"/>
    <w:next w:val="Normal"/>
    <w:rsid w:val="00605BC0"/>
    <w:pPr>
      <w:tabs>
        <w:tab w:val="left" w:pos="0"/>
      </w:tabs>
      <w:spacing w:before="120" w:after="60"/>
    </w:pPr>
    <w:rPr>
      <w:i/>
      <w:color w:val="918585"/>
      <w:sz w:val="22"/>
    </w:rPr>
  </w:style>
  <w:style w:type="paragraph" w:customStyle="1" w:styleId="TableBodyText">
    <w:name w:val="Table Body Text"/>
    <w:basedOn w:val="BodyText"/>
    <w:rsid w:val="00605BC0"/>
    <w:pPr>
      <w:spacing w:before="60" w:after="60"/>
    </w:pPr>
  </w:style>
  <w:style w:type="paragraph" w:styleId="ListContinue">
    <w:name w:val="List Continue"/>
    <w:basedOn w:val="List"/>
    <w:rsid w:val="00605BC0"/>
    <w:pPr>
      <w:ind w:firstLine="0"/>
    </w:pPr>
  </w:style>
  <w:style w:type="paragraph" w:customStyle="1" w:styleId="ListNote">
    <w:name w:val="List Note"/>
    <w:basedOn w:val="List"/>
    <w:rsid w:val="00605BC0"/>
    <w:pPr>
      <w:pBdr>
        <w:top w:val="single" w:sz="6" w:space="2" w:color="918585"/>
        <w:bottom w:val="single" w:sz="6" w:space="2" w:color="918585"/>
      </w:pBdr>
      <w:tabs>
        <w:tab w:val="left" w:pos="1021"/>
      </w:tabs>
      <w:ind w:firstLine="0"/>
    </w:pPr>
  </w:style>
  <w:style w:type="paragraph" w:customStyle="1" w:styleId="Warning">
    <w:name w:val="Warning"/>
    <w:basedOn w:val="BodyText"/>
    <w:rsid w:val="00605BC0"/>
    <w:pPr>
      <w:shd w:val="clear" w:color="auto" w:fill="D9D9D9"/>
      <w:tabs>
        <w:tab w:val="left" w:pos="992"/>
      </w:tabs>
      <w:ind w:left="119" w:right="119"/>
    </w:pPr>
    <w:rPr>
      <w:sz w:val="20"/>
    </w:rPr>
  </w:style>
  <w:style w:type="paragraph" w:customStyle="1" w:styleId="MarginIcons">
    <w:name w:val="Margin Icons"/>
    <w:basedOn w:val="BodyText"/>
    <w:rsid w:val="00605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BC0"/>
    <w:rPr>
      <w:rFonts w:ascii="Courier New" w:hAnsi="Courier New"/>
    </w:rPr>
  </w:style>
  <w:style w:type="paragraph" w:customStyle="1" w:styleId="NoteBullet">
    <w:name w:val="Note Bullet"/>
    <w:basedOn w:val="Note"/>
    <w:rsid w:val="00605BC0"/>
    <w:pPr>
      <w:tabs>
        <w:tab w:val="clear" w:pos="680"/>
      </w:tabs>
      <w:spacing w:before="60" w:after="60"/>
    </w:pPr>
  </w:style>
  <w:style w:type="paragraph" w:customStyle="1" w:styleId="SubHeading2">
    <w:name w:val="SubHeading2"/>
    <w:basedOn w:val="HeadingBase"/>
    <w:rsid w:val="00605BC0"/>
    <w:pPr>
      <w:spacing w:before="240" w:after="60"/>
    </w:pPr>
    <w:rPr>
      <w:sz w:val="20"/>
    </w:rPr>
  </w:style>
  <w:style w:type="paragraph" w:customStyle="1" w:styleId="SubHeading1">
    <w:name w:val="SubHeading1"/>
    <w:basedOn w:val="HeadingBase"/>
    <w:rsid w:val="00605BC0"/>
    <w:pPr>
      <w:spacing w:before="240" w:after="60"/>
    </w:pPr>
    <w:rPr>
      <w:color w:val="918585"/>
      <w:sz w:val="22"/>
    </w:rPr>
  </w:style>
  <w:style w:type="paragraph" w:customStyle="1" w:styleId="SideHeading">
    <w:name w:val="Side Heading"/>
    <w:basedOn w:val="HeadingBase"/>
    <w:rsid w:val="00605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BC0"/>
    <w:pPr>
      <w:numPr>
        <w:numId w:val="12"/>
      </w:numPr>
    </w:pPr>
  </w:style>
  <w:style w:type="paragraph" w:styleId="PlainText">
    <w:name w:val="Plain Text"/>
    <w:basedOn w:val="Normal"/>
    <w:link w:val="PlainTextChar"/>
    <w:rsid w:val="00605BC0"/>
    <w:rPr>
      <w:sz w:val="20"/>
    </w:rPr>
  </w:style>
  <w:style w:type="character" w:customStyle="1" w:styleId="PlainTextChar">
    <w:name w:val="Plain Text Char"/>
    <w:basedOn w:val="DefaultParagraphFont"/>
    <w:link w:val="PlainText"/>
    <w:rsid w:val="00605BC0"/>
    <w:rPr>
      <w:rFonts w:ascii="Courier New" w:eastAsia="Times New Roman" w:hAnsi="Courier New" w:cs="Times New Roman"/>
      <w:sz w:val="20"/>
      <w:szCs w:val="20"/>
      <w:lang w:eastAsia="en-US"/>
    </w:rPr>
  </w:style>
  <w:style w:type="character" w:customStyle="1" w:styleId="MenuOption">
    <w:name w:val="Menu Option"/>
    <w:basedOn w:val="DefaultParagraphFont"/>
    <w:rsid w:val="00605BC0"/>
    <w:rPr>
      <w:b/>
      <w:smallCaps/>
    </w:rPr>
  </w:style>
  <w:style w:type="paragraph" w:customStyle="1" w:styleId="TableListNumber">
    <w:name w:val="Table List Number"/>
    <w:basedOn w:val="ListNumber"/>
    <w:rsid w:val="00605BC0"/>
    <w:pPr>
      <w:numPr>
        <w:numId w:val="0"/>
      </w:numPr>
    </w:pPr>
  </w:style>
  <w:style w:type="paragraph" w:styleId="TOC4">
    <w:name w:val="toc 4"/>
    <w:basedOn w:val="TOCBase"/>
    <w:next w:val="Normal"/>
    <w:semiHidden/>
    <w:rsid w:val="00605BC0"/>
    <w:pPr>
      <w:tabs>
        <w:tab w:val="right" w:leader="dot" w:pos="9071"/>
      </w:tabs>
      <w:ind w:left="1701"/>
    </w:pPr>
  </w:style>
  <w:style w:type="paragraph" w:customStyle="1" w:styleId="ListAlpha">
    <w:name w:val="List Alpha"/>
    <w:basedOn w:val="List"/>
    <w:rsid w:val="00605BC0"/>
    <w:pPr>
      <w:numPr>
        <w:numId w:val="9"/>
      </w:numPr>
    </w:pPr>
  </w:style>
  <w:style w:type="paragraph" w:customStyle="1" w:styleId="ListAlpha2">
    <w:name w:val="List Alpha 2"/>
    <w:basedOn w:val="List2"/>
    <w:rsid w:val="00605BC0"/>
    <w:pPr>
      <w:numPr>
        <w:numId w:val="8"/>
      </w:numPr>
    </w:pPr>
  </w:style>
  <w:style w:type="paragraph" w:styleId="List2">
    <w:name w:val="List 2"/>
    <w:basedOn w:val="BodyText"/>
    <w:rsid w:val="00605BC0"/>
    <w:pPr>
      <w:tabs>
        <w:tab w:val="left" w:pos="680"/>
      </w:tabs>
      <w:spacing w:before="60" w:after="60"/>
      <w:ind w:left="680" w:hanging="340"/>
    </w:pPr>
  </w:style>
  <w:style w:type="paragraph" w:styleId="List3">
    <w:name w:val="List 3"/>
    <w:basedOn w:val="BodyText"/>
    <w:rsid w:val="00605BC0"/>
    <w:pPr>
      <w:tabs>
        <w:tab w:val="left" w:pos="1021"/>
      </w:tabs>
      <w:spacing w:before="60" w:after="60"/>
      <w:ind w:left="1020" w:hanging="340"/>
    </w:pPr>
  </w:style>
  <w:style w:type="paragraph" w:styleId="List4">
    <w:name w:val="List 4"/>
    <w:basedOn w:val="BodyText"/>
    <w:rsid w:val="00605BC0"/>
    <w:pPr>
      <w:tabs>
        <w:tab w:val="left" w:pos="1361"/>
      </w:tabs>
      <w:spacing w:before="60" w:after="60"/>
      <w:ind w:left="1361" w:hanging="340"/>
    </w:pPr>
  </w:style>
  <w:style w:type="paragraph" w:styleId="List5">
    <w:name w:val="List 5"/>
    <w:basedOn w:val="BodyText"/>
    <w:rsid w:val="00605BC0"/>
    <w:pPr>
      <w:tabs>
        <w:tab w:val="left" w:pos="1701"/>
      </w:tabs>
      <w:spacing w:before="60" w:after="60"/>
      <w:ind w:left="1701" w:hanging="340"/>
    </w:pPr>
  </w:style>
  <w:style w:type="paragraph" w:styleId="ListBullet3">
    <w:name w:val="List Bullet 3"/>
    <w:basedOn w:val="List3"/>
    <w:rsid w:val="00605BC0"/>
    <w:pPr>
      <w:numPr>
        <w:numId w:val="15"/>
      </w:numPr>
      <w:tabs>
        <w:tab w:val="clear" w:pos="1021"/>
      </w:tabs>
      <w:ind w:left="1037" w:hanging="357"/>
    </w:pPr>
  </w:style>
  <w:style w:type="paragraph" w:styleId="ListBullet4">
    <w:name w:val="List Bullet 4"/>
    <w:basedOn w:val="List4"/>
    <w:rsid w:val="00605BC0"/>
    <w:pPr>
      <w:numPr>
        <w:numId w:val="3"/>
      </w:numPr>
      <w:tabs>
        <w:tab w:val="clear" w:pos="1361"/>
      </w:tabs>
    </w:pPr>
  </w:style>
  <w:style w:type="paragraph" w:styleId="ListBullet5">
    <w:name w:val="List Bullet 5"/>
    <w:basedOn w:val="List5"/>
    <w:rsid w:val="00605BC0"/>
    <w:pPr>
      <w:numPr>
        <w:numId w:val="4"/>
      </w:numPr>
    </w:pPr>
  </w:style>
  <w:style w:type="paragraph" w:styleId="ListContinue2">
    <w:name w:val="List Continue 2"/>
    <w:basedOn w:val="List2"/>
    <w:rsid w:val="00605BC0"/>
    <w:pPr>
      <w:ind w:firstLine="0"/>
    </w:pPr>
  </w:style>
  <w:style w:type="paragraph" w:styleId="ListContinue3">
    <w:name w:val="List Continue 3"/>
    <w:basedOn w:val="List3"/>
    <w:rsid w:val="00605BC0"/>
    <w:pPr>
      <w:ind w:left="1021" w:firstLine="0"/>
    </w:pPr>
  </w:style>
  <w:style w:type="paragraph" w:styleId="ListContinue4">
    <w:name w:val="List Continue 4"/>
    <w:basedOn w:val="List4"/>
    <w:rsid w:val="00605BC0"/>
    <w:pPr>
      <w:ind w:firstLine="0"/>
    </w:pPr>
  </w:style>
  <w:style w:type="paragraph" w:styleId="ListContinue5">
    <w:name w:val="List Continue 5"/>
    <w:basedOn w:val="List5"/>
    <w:rsid w:val="00605BC0"/>
    <w:pPr>
      <w:ind w:firstLine="0"/>
    </w:pPr>
  </w:style>
  <w:style w:type="paragraph" w:styleId="ListNumber3">
    <w:name w:val="List Number 3"/>
    <w:basedOn w:val="List3"/>
    <w:rsid w:val="00605BC0"/>
    <w:pPr>
      <w:numPr>
        <w:numId w:val="5"/>
      </w:numPr>
    </w:pPr>
  </w:style>
  <w:style w:type="paragraph" w:styleId="ListNumber4">
    <w:name w:val="List Number 4"/>
    <w:basedOn w:val="List4"/>
    <w:rsid w:val="00605BC0"/>
    <w:pPr>
      <w:numPr>
        <w:numId w:val="6"/>
      </w:numPr>
    </w:pPr>
  </w:style>
  <w:style w:type="paragraph" w:styleId="ListNumber5">
    <w:name w:val="List Number 5"/>
    <w:basedOn w:val="List5"/>
    <w:rsid w:val="00605BC0"/>
    <w:pPr>
      <w:numPr>
        <w:numId w:val="7"/>
      </w:numPr>
    </w:pPr>
  </w:style>
  <w:style w:type="paragraph" w:styleId="BlockText">
    <w:name w:val="Block Text"/>
    <w:basedOn w:val="Normal"/>
    <w:rsid w:val="00605BC0"/>
    <w:pPr>
      <w:spacing w:after="120"/>
      <w:ind w:left="1440" w:right="1440"/>
    </w:pPr>
  </w:style>
  <w:style w:type="character" w:customStyle="1" w:styleId="Subscript">
    <w:name w:val="Subscript"/>
    <w:basedOn w:val="DefaultParagraphFont"/>
    <w:rsid w:val="00605BC0"/>
    <w:rPr>
      <w:sz w:val="16"/>
      <w:vertAlign w:val="subscript"/>
    </w:rPr>
  </w:style>
  <w:style w:type="character" w:customStyle="1" w:styleId="Superscript">
    <w:name w:val="Superscript"/>
    <w:basedOn w:val="DefaultParagraphFont"/>
    <w:rsid w:val="00605BC0"/>
    <w:rPr>
      <w:sz w:val="16"/>
      <w:vertAlign w:val="superscript"/>
    </w:rPr>
  </w:style>
  <w:style w:type="character" w:customStyle="1" w:styleId="Symbols">
    <w:name w:val="Symbols"/>
    <w:basedOn w:val="DefaultParagraphFont"/>
    <w:rsid w:val="00605BC0"/>
    <w:rPr>
      <w:rFonts w:ascii="Symbol" w:hAnsi="Symbol"/>
    </w:rPr>
  </w:style>
  <w:style w:type="character" w:customStyle="1" w:styleId="MenuOptions">
    <w:name w:val="Menu Options"/>
    <w:basedOn w:val="DefaultParagraphFont"/>
    <w:rsid w:val="00605BC0"/>
    <w:rPr>
      <w:rFonts w:ascii="Arial Narrow" w:hAnsi="Arial Narrow"/>
      <w:smallCaps/>
    </w:rPr>
  </w:style>
  <w:style w:type="character" w:customStyle="1" w:styleId="Buttons">
    <w:name w:val="Buttons"/>
    <w:basedOn w:val="DefaultParagraphFont"/>
    <w:rsid w:val="00605BC0"/>
    <w:rPr>
      <w:b/>
    </w:rPr>
  </w:style>
  <w:style w:type="character" w:customStyle="1" w:styleId="Underlined">
    <w:name w:val="Underlined"/>
    <w:basedOn w:val="DefaultParagraphFont"/>
    <w:rsid w:val="00605BC0"/>
    <w:rPr>
      <w:u w:val="single"/>
    </w:rPr>
  </w:style>
  <w:style w:type="paragraph" w:customStyle="1" w:styleId="TableBodyTextRight">
    <w:name w:val="Table Body Text Right"/>
    <w:basedOn w:val="TableBodyText"/>
    <w:rsid w:val="00605BC0"/>
    <w:pPr>
      <w:widowControl w:val="0"/>
      <w:autoSpaceDE w:val="0"/>
      <w:autoSpaceDN w:val="0"/>
      <w:adjustRightInd w:val="0"/>
      <w:jc w:val="right"/>
    </w:pPr>
    <w:rPr>
      <w:rFonts w:cs="Arial"/>
      <w:szCs w:val="18"/>
    </w:rPr>
  </w:style>
  <w:style w:type="paragraph" w:customStyle="1" w:styleId="CopyrightText">
    <w:name w:val="Copyright Text"/>
    <w:basedOn w:val="BodyText"/>
    <w:rsid w:val="00605BC0"/>
    <w:rPr>
      <w:sz w:val="18"/>
    </w:rPr>
  </w:style>
  <w:style w:type="paragraph" w:customStyle="1" w:styleId="BodySmallRight">
    <w:name w:val="Body Small Right"/>
    <w:basedOn w:val="BodyTextRight"/>
    <w:rsid w:val="00605BC0"/>
    <w:rPr>
      <w:sz w:val="18"/>
      <w:szCs w:val="18"/>
    </w:rPr>
  </w:style>
  <w:style w:type="paragraph" w:customStyle="1" w:styleId="MarginEdition">
    <w:name w:val="Margin Edition"/>
    <w:basedOn w:val="MarginNote"/>
    <w:rsid w:val="00605BC0"/>
    <w:pPr>
      <w:spacing w:before="0" w:after="0"/>
    </w:pPr>
    <w:rPr>
      <w:rFonts w:ascii="Times New Roman" w:hAnsi="Times New Roman"/>
      <w:color w:val="999999"/>
    </w:rPr>
  </w:style>
  <w:style w:type="paragraph" w:customStyle="1" w:styleId="Spacer">
    <w:name w:val="Spacer"/>
    <w:basedOn w:val="Normal"/>
    <w:rsid w:val="00605BC0"/>
    <w:rPr>
      <w:sz w:val="2"/>
      <w:szCs w:val="2"/>
    </w:rPr>
  </w:style>
  <w:style w:type="character" w:customStyle="1" w:styleId="Small">
    <w:name w:val="Small"/>
    <w:basedOn w:val="DefaultParagraphFont"/>
    <w:rsid w:val="00605BC0"/>
    <w:rPr>
      <w:sz w:val="16"/>
    </w:rPr>
  </w:style>
  <w:style w:type="paragraph" w:customStyle="1" w:styleId="WideTable">
    <w:name w:val="Wide Table"/>
    <w:basedOn w:val="Normal"/>
    <w:rsid w:val="00605BC0"/>
    <w:pPr>
      <w:ind w:left="-1418"/>
    </w:pPr>
    <w:rPr>
      <w:sz w:val="2"/>
      <w:szCs w:val="2"/>
    </w:rPr>
  </w:style>
  <w:style w:type="character" w:styleId="PageNumber">
    <w:name w:val="page number"/>
    <w:basedOn w:val="DefaultParagraphFont"/>
    <w:rsid w:val="00605BC0"/>
  </w:style>
  <w:style w:type="paragraph" w:styleId="Quote">
    <w:name w:val="Quote"/>
    <w:basedOn w:val="Heading1"/>
    <w:link w:val="QuoteChar"/>
    <w:qFormat/>
    <w:rsid w:val="00605BC0"/>
    <w:rPr>
      <w:b w:val="0"/>
      <w:sz w:val="72"/>
      <w:szCs w:val="72"/>
      <w:lang w:val="en-NZ"/>
    </w:rPr>
  </w:style>
  <w:style w:type="character" w:customStyle="1" w:styleId="QuoteChar">
    <w:name w:val="Quote Char"/>
    <w:basedOn w:val="DefaultParagraphFont"/>
    <w:link w:val="Quote"/>
    <w:rsid w:val="00605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BC0"/>
    <w:pPr>
      <w:pageBreakBefore/>
    </w:pPr>
  </w:style>
  <w:style w:type="paragraph" w:customStyle="1" w:styleId="Border">
    <w:name w:val="Border"/>
    <w:basedOn w:val="Normal"/>
    <w:qFormat/>
    <w:rsid w:val="00605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BC0"/>
    <w:rPr>
      <w:b/>
      <w:bCs/>
      <w:i/>
      <w:iCs/>
      <w:color w:val="auto"/>
    </w:rPr>
  </w:style>
  <w:style w:type="paragraph" w:styleId="IntenseQuote">
    <w:name w:val="Intense Quote"/>
    <w:basedOn w:val="Normal"/>
    <w:next w:val="Normal"/>
    <w:link w:val="IntenseQuoteChar"/>
    <w:uiPriority w:val="30"/>
    <w:qFormat/>
    <w:rsid w:val="00605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BC0"/>
    <w:rPr>
      <w:smallCaps/>
      <w:color w:val="auto"/>
      <w:u w:val="single"/>
    </w:rPr>
  </w:style>
  <w:style w:type="character" w:styleId="IntenseReference">
    <w:name w:val="Intense Reference"/>
    <w:basedOn w:val="DefaultParagraphFont"/>
    <w:uiPriority w:val="32"/>
    <w:qFormat/>
    <w:rsid w:val="00605BC0"/>
    <w:rPr>
      <w:b/>
      <w:bCs/>
      <w:smallCaps/>
      <w:color w:val="auto"/>
      <w:spacing w:val="5"/>
      <w:u w:val="single"/>
    </w:rPr>
  </w:style>
  <w:style w:type="paragraph" w:customStyle="1" w:styleId="2ColumnHeading">
    <w:name w:val="2Column Heading"/>
    <w:basedOn w:val="BodyText"/>
    <w:qFormat/>
    <w:rsid w:val="00605BC0"/>
    <w:pPr>
      <w:spacing w:after="60"/>
      <w:ind w:left="-2268"/>
    </w:pPr>
    <w:rPr>
      <w:b/>
    </w:rPr>
  </w:style>
  <w:style w:type="paragraph" w:customStyle="1" w:styleId="Heading1TOC">
    <w:name w:val="Heading1 TOC"/>
    <w:basedOn w:val="Normal"/>
    <w:qFormat/>
    <w:rsid w:val="00605BC0"/>
    <w:pPr>
      <w:spacing w:before="240" w:after="120"/>
    </w:pPr>
    <w:rPr>
      <w:rFonts w:ascii="Times New Roman" w:hAnsi="Times New Roman"/>
      <w:b/>
      <w:sz w:val="32"/>
    </w:rPr>
  </w:style>
  <w:style w:type="paragraph" w:customStyle="1" w:styleId="Heading2TOC">
    <w:name w:val="Heading2 TOC"/>
    <w:basedOn w:val="Normal"/>
    <w:qFormat/>
    <w:rsid w:val="00605BC0"/>
    <w:pPr>
      <w:spacing w:before="240" w:after="60"/>
    </w:pPr>
    <w:rPr>
      <w:rFonts w:ascii="Times New Roman" w:hAnsi="Times New Roman"/>
      <w:b/>
      <w:sz w:val="28"/>
    </w:rPr>
  </w:style>
  <w:style w:type="character" w:customStyle="1" w:styleId="Underline">
    <w:name w:val="Underline"/>
    <w:basedOn w:val="DefaultParagraphFont"/>
    <w:qFormat/>
    <w:rsid w:val="00605BC0"/>
    <w:rPr>
      <w:u w:val="single"/>
    </w:rPr>
  </w:style>
  <w:style w:type="character" w:customStyle="1" w:styleId="BoldandItalics">
    <w:name w:val="Bold and Italics"/>
    <w:qFormat/>
    <w:rsid w:val="00605BC0"/>
    <w:rPr>
      <w:b/>
      <w:i/>
      <w:u w:val="none"/>
    </w:rPr>
  </w:style>
  <w:style w:type="paragraph" w:styleId="BalloonText">
    <w:name w:val="Balloon Text"/>
    <w:basedOn w:val="Normal"/>
    <w:link w:val="BalloonTextChar"/>
    <w:rsid w:val="00605BC0"/>
    <w:rPr>
      <w:rFonts w:ascii="Tahoma" w:hAnsi="Tahoma" w:cs="Tahoma"/>
      <w:sz w:val="16"/>
      <w:szCs w:val="16"/>
    </w:rPr>
  </w:style>
  <w:style w:type="character" w:customStyle="1" w:styleId="BalloonTextChar">
    <w:name w:val="Balloon Text Char"/>
    <w:basedOn w:val="DefaultParagraphFont"/>
    <w:link w:val="BalloonText"/>
    <w:rsid w:val="00605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B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BC0"/>
    <w:rPr>
      <w:b/>
      <w:color w:val="660033"/>
      <w:spacing w:val="0"/>
    </w:rPr>
  </w:style>
  <w:style w:type="paragraph" w:customStyle="1" w:styleId="Nameditemlist">
    <w:name w:val="Named item list"/>
    <w:basedOn w:val="BodyText"/>
    <w:qFormat/>
    <w:rsid w:val="00605B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6705</Characters>
  <Application>Microsoft Office Word</Application>
  <DocSecurity>0</DocSecurity>
  <Lines>226</Lines>
  <Paragraphs>148</Paragraphs>
  <ScaleCrop>false</ScaleCrop>
  <Company>Author-it Software Corporation Ltd.</Company>
  <LinksUpToDate>false</LinksUpToDate>
  <CharactersWithSpaces>7706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FDFWGG2008A Train vines</dc:title>
  <dc:subject>Approved</dc:subject>
  <dc:creator>AgriFood Skills Australia</dc:creator>
  <cp:keywords>Release: 2</cp:keywords>
  <dc:description>Review Date: 12 April 2008</dc:description>
  <cp:lastModifiedBy>HSD_TPCMSd.prod</cp:lastModifiedBy>
  <cp:revision>3</cp:revision>
  <dcterms:created xsi:type="dcterms:W3CDTF">2016-08-21T23:54:00Z</dcterms:created>
  <dcterms:modified xsi:type="dcterms:W3CDTF">2016-08-21T23:54:00Z</dcterms:modified>
</cp:coreProperties>
</file>