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558D" w:rsidP="001D558D">
      <w:pPr>
        <w:pStyle w:val="Title"/>
      </w:pPr>
      <w:r>
        <w:fldChar w:fldCharType="begin"/>
      </w:r>
      <w:r>
        <w:instrText xml:space="preserve"> TITLE   \* MERGEFORMAT </w:instrText>
      </w:r>
      <w:r>
        <w:fldChar w:fldCharType="separate"/>
      </w:r>
      <w:r>
        <w:t>FDFWGG2005A Maintain callusing envrionment</w:t>
      </w:r>
      <w:r>
        <w:fldChar w:fldCharType="end"/>
      </w:r>
    </w:p>
    <w:p w:rsidR="001D558D" w:rsidP="001D558D">
      <w:pPr>
        <w:pStyle w:val="Version"/>
        <w:sectPr w:rsidSect="002946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9463B" w:rsidP="0029463B">
      <w:pPr>
        <w:pStyle w:val="SuperHeading"/>
      </w:pPr>
      <w:r w:rsidRPr="0029463B">
        <w:t>FDFWGG2005A Maintain callusing envrionment</w:t>
      </w:r>
    </w:p>
    <w:p w:rsidR="00000000" w:rsidRPr="0029463B" w:rsidP="0029463B">
      <w:pPr>
        <w:pStyle w:val="Heading1"/>
      </w:pPr>
      <w:bookmarkStart w:id="1" w:name="O_448650"/>
      <w:bookmarkEnd w:id="1"/>
      <w:r w:rsidRPr="0029463B">
        <w:t>Modification History</w:t>
      </w:r>
    </w:p>
    <w:p w:rsidR="00000000" w:rsidRPr="0029463B" w:rsidP="0029463B">
      <w:pPr>
        <w:pStyle w:val="BodyText"/>
      </w:pPr>
      <w:r w:rsidRPr="0029463B">
        <w:t>This unit supersedes and is equivalent to FDFWGGMCEB Maintain callusing environment.</w:t>
      </w:r>
    </w:p>
    <w:p w:rsidR="00000000" w:rsidRPr="0029463B" w:rsidP="0029463B">
      <w:pPr>
        <w:pStyle w:val="BodyText"/>
      </w:pPr>
      <w:r w:rsidRPr="0029463B">
        <w:t>April 2012: Minor typographical corrections.</w:t>
      </w:r>
    </w:p>
    <w:p w:rsidR="00000000" w:rsidRPr="0029463B" w:rsidP="0029463B">
      <w:pPr>
        <w:pStyle w:val="AllowPageBreak"/>
      </w:pPr>
    </w:p>
    <w:p w:rsidR="00000000" w:rsidRPr="0029463B" w:rsidP="0029463B">
      <w:pPr>
        <w:pStyle w:val="Heading1"/>
      </w:pPr>
      <w:bookmarkStart w:id="2" w:name="O_448646"/>
      <w:bookmarkEnd w:id="2"/>
      <w:r w:rsidRPr="0029463B">
        <w:t>Unit Descriptor</w:t>
      </w:r>
    </w:p>
    <w:tbl>
      <w:tblPr>
        <w:tblW w:w="9462" w:type="dxa"/>
        <w:tblLayout w:type="fixed"/>
        <w:tblCellMar>
          <w:left w:w="62" w:type="dxa"/>
          <w:right w:w="62" w:type="dxa"/>
        </w:tblCellMar>
        <w:tblLook w:val="0000"/>
      </w:tblPr>
      <w:tblGrid>
        <w:gridCol w:w="2700"/>
        <w:gridCol w:w="6762"/>
      </w:tblGrid>
      <w:tr w:rsidTr="002946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3B">
            <w:pPr>
              <w:pStyle w:val="Heading4"/>
              <w:rPr>
                <w:lang w:val="en-NZ"/>
              </w:rPr>
            </w:pPr>
            <w:r w:rsidRPr="0029463B">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63B" w:rsidP="0029463B">
            <w:pPr>
              <w:pStyle w:val="BodyText"/>
            </w:pPr>
            <w:r w:rsidRPr="0029463B">
              <w:t>This specialist unit has been developed for wine grape n</w:t>
            </w:r>
            <w:r w:rsidRPr="0029463B">
              <w:t>urseries. It covers the skills and knowledge required to maintain a callusing environment under supervision.</w:t>
            </w:r>
          </w:p>
        </w:tc>
      </w:tr>
    </w:tbl>
    <w:p w:rsidR="001D558D" w:rsidP="0029463B">
      <w:pPr>
        <w:pStyle w:val="BodyText"/>
      </w:pPr>
    </w:p>
    <w:p w:rsidR="001D558D" w:rsidP="0029463B">
      <w:pPr>
        <w:pStyle w:val="BodyText"/>
      </w:pPr>
    </w:p>
    <w:p w:rsidR="00000000" w:rsidRPr="0029463B" w:rsidP="0029463B">
      <w:pPr>
        <w:pStyle w:val="Heading1"/>
      </w:pPr>
      <w:bookmarkStart w:id="3" w:name="O_448658"/>
      <w:bookmarkEnd w:id="3"/>
      <w:r w:rsidRPr="0029463B">
        <w:t>Application of the Unit</w:t>
      </w:r>
    </w:p>
    <w:tbl>
      <w:tblPr>
        <w:tblW w:w="9462" w:type="dxa"/>
        <w:tblLayout w:type="fixed"/>
        <w:tblCellMar>
          <w:left w:w="62" w:type="dxa"/>
          <w:right w:w="62" w:type="dxa"/>
        </w:tblCellMar>
        <w:tblLook w:val="0000"/>
      </w:tblPr>
      <w:tblGrid>
        <w:gridCol w:w="2700"/>
        <w:gridCol w:w="6762"/>
      </w:tblGrid>
      <w:tr w:rsidTr="002946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3B">
            <w:pPr>
              <w:pStyle w:val="Heading4"/>
              <w:rPr>
                <w:lang w:val="en-NZ"/>
              </w:rPr>
            </w:pPr>
            <w:r w:rsidRPr="0029463B">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63B" w:rsidP="0029463B">
            <w:pPr>
              <w:pStyle w:val="BodyText"/>
            </w:pPr>
            <w:r w:rsidRPr="0029463B">
              <w:t xml:space="preserve">This unit applies to wine grape nursery staff who work with vine cuttings that </w:t>
            </w:r>
            <w:r w:rsidRPr="0029463B">
              <w:t>are to be callused in preparation for planting. The unit covers the maintenance of the callusing environment, preparation of callusing boxes, pre- and post-callusing treatments and monitoring of callusing process. All work is done to specifications and kno</w:t>
            </w:r>
            <w:r w:rsidRPr="0029463B">
              <w:t>wledge of occupational health and safety (OHS), environmental and hygiene requirements is required.</w:t>
            </w:r>
          </w:p>
        </w:tc>
      </w:tr>
    </w:tbl>
    <w:p w:rsidR="001D558D" w:rsidP="0029463B">
      <w:pPr>
        <w:pStyle w:val="BodyText"/>
      </w:pPr>
    </w:p>
    <w:p w:rsidR="001D558D" w:rsidP="0029463B">
      <w:pPr>
        <w:pStyle w:val="BodyText"/>
      </w:pPr>
    </w:p>
    <w:p w:rsidR="00000000" w:rsidRPr="0029463B" w:rsidP="0029463B">
      <w:pPr>
        <w:pStyle w:val="Heading1"/>
      </w:pPr>
      <w:bookmarkStart w:id="4" w:name="O_448651"/>
      <w:bookmarkEnd w:id="4"/>
      <w:r w:rsidRPr="0029463B">
        <w:t>Licensing/Regulatory Information</w:t>
      </w:r>
    </w:p>
    <w:p w:rsidR="00000000" w:rsidRPr="0029463B" w:rsidP="0029463B">
      <w:pPr>
        <w:pStyle w:val="BodyText"/>
      </w:pPr>
      <w:r w:rsidRPr="0029463B">
        <w:t>Not applicable.</w:t>
      </w:r>
    </w:p>
    <w:p w:rsidR="00000000" w:rsidRPr="0029463B" w:rsidP="0029463B">
      <w:pPr>
        <w:pStyle w:val="AllowPageBreak"/>
      </w:pPr>
    </w:p>
    <w:p w:rsidR="00000000" w:rsidRPr="0029463B" w:rsidP="0029463B">
      <w:pPr>
        <w:pStyle w:val="Heading1"/>
      </w:pPr>
      <w:bookmarkStart w:id="5" w:name="O_448649"/>
      <w:bookmarkEnd w:id="5"/>
      <w:r w:rsidRPr="0029463B">
        <w:t>Pre-Requisites</w:t>
      </w:r>
    </w:p>
    <w:p w:rsidR="00000000" w:rsidRPr="0029463B" w:rsidP="0029463B">
      <w:pPr>
        <w:pStyle w:val="BodyText"/>
      </w:pPr>
      <w:r w:rsidRPr="0029463B">
        <w:t>Not applicable.</w:t>
      </w:r>
    </w:p>
    <w:p w:rsidR="00000000" w:rsidRPr="0029463B" w:rsidP="0029463B">
      <w:pPr>
        <w:pStyle w:val="AllowPageBreak"/>
      </w:pPr>
    </w:p>
    <w:p w:rsidR="00000000" w:rsidRPr="0029463B" w:rsidP="0029463B">
      <w:pPr>
        <w:pStyle w:val="Heading1"/>
      </w:pPr>
      <w:bookmarkStart w:id="6" w:name="O_448654"/>
      <w:bookmarkEnd w:id="6"/>
      <w:r w:rsidRPr="0029463B">
        <w:t>Employability Skills Information</w:t>
      </w:r>
    </w:p>
    <w:tbl>
      <w:tblPr>
        <w:tblW w:w="9462" w:type="dxa"/>
        <w:tblLayout w:type="fixed"/>
        <w:tblCellMar>
          <w:left w:w="62" w:type="dxa"/>
          <w:right w:w="62" w:type="dxa"/>
        </w:tblCellMar>
        <w:tblLook w:val="0000"/>
      </w:tblPr>
      <w:tblGrid>
        <w:gridCol w:w="2700"/>
        <w:gridCol w:w="6762"/>
      </w:tblGrid>
      <w:tr w:rsidTr="002946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3B">
            <w:pPr>
              <w:pStyle w:val="Heading4"/>
              <w:rPr>
                <w:lang w:val="en-NZ"/>
              </w:rPr>
            </w:pPr>
            <w:r w:rsidRPr="0029463B">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63B" w:rsidP="0029463B">
            <w:pPr>
              <w:pStyle w:val="BodyText"/>
            </w:pPr>
            <w:r w:rsidRPr="0029463B">
              <w:t xml:space="preserve">This unit contains employability skills.  </w:t>
            </w:r>
          </w:p>
        </w:tc>
      </w:tr>
    </w:tbl>
    <w:p w:rsidR="001D558D" w:rsidP="0029463B">
      <w:pPr>
        <w:pStyle w:val="BodyText"/>
      </w:pPr>
    </w:p>
    <w:p w:rsidR="001D558D" w:rsidP="0029463B">
      <w:pPr>
        <w:pStyle w:val="BodyText"/>
      </w:pPr>
    </w:p>
    <w:p w:rsidR="00000000" w:rsidRPr="0029463B" w:rsidP="0029463B">
      <w:pPr>
        <w:pStyle w:val="Heading1"/>
      </w:pPr>
      <w:bookmarkStart w:id="7" w:name="O_448655"/>
      <w:bookmarkEnd w:id="7"/>
      <w:r w:rsidRPr="0029463B">
        <w:t>Elements and Performance Criteria Pre-Content</w:t>
      </w:r>
    </w:p>
    <w:tbl>
      <w:tblPr>
        <w:tblW w:w="9462" w:type="dxa"/>
        <w:tblLayout w:type="fixed"/>
        <w:tblCellMar>
          <w:left w:w="62" w:type="dxa"/>
          <w:right w:w="62" w:type="dxa"/>
        </w:tblCellMar>
        <w:tblLook w:val="0000"/>
      </w:tblPr>
      <w:tblGrid>
        <w:gridCol w:w="2700"/>
        <w:gridCol w:w="6762"/>
      </w:tblGrid>
      <w:tr w:rsidTr="0029463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9463B">
            <w:pPr>
              <w:pStyle w:val="BodyText"/>
              <w:rPr>
                <w:lang w:val="en-NZ"/>
              </w:rPr>
            </w:pPr>
            <w:r w:rsidRPr="0029463B">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29463B" w:rsidP="0029463B">
            <w:pPr>
              <w:pStyle w:val="BodyText"/>
            </w:pPr>
            <w:r w:rsidRPr="0029463B">
              <w:t>Performance criteria descri</w:t>
            </w:r>
            <w:r w:rsidRPr="0029463B">
              <w:t>be the performance needed to demonstrate achievement of the element. Where bold italicised text is used, further information is detailed in the required skills and knowledge section and the range statement. Assessment of performance is to be consistent wit</w:t>
            </w:r>
            <w:r w:rsidRPr="0029463B">
              <w:t>h the evidence guide.</w:t>
            </w:r>
          </w:p>
        </w:tc>
      </w:tr>
    </w:tbl>
    <w:p w:rsidR="00000000" w:rsidRPr="0029463B" w:rsidP="0029463B">
      <w:pPr>
        <w:pStyle w:val="BodyText"/>
      </w:pPr>
    </w:p>
    <w:p w:rsidR="00000000" w:rsidRPr="0029463B" w:rsidP="0029463B">
      <w:pPr>
        <w:pStyle w:val="AllowPageBreak"/>
      </w:pPr>
    </w:p>
    <w:p w:rsidR="00000000" w:rsidRPr="0029463B" w:rsidP="0029463B">
      <w:pPr>
        <w:pStyle w:val="Heading1"/>
      </w:pPr>
      <w:bookmarkStart w:id="8" w:name="O_448656"/>
      <w:bookmarkEnd w:id="8"/>
      <w:r w:rsidRPr="0029463B">
        <w:t>Elements and Performance Criteria</w:t>
      </w:r>
    </w:p>
    <w:tbl>
      <w:tblPr>
        <w:tblW w:w="9462" w:type="dxa"/>
        <w:tblLayout w:type="fixed"/>
        <w:tblCellMar>
          <w:left w:w="62" w:type="dxa"/>
          <w:right w:w="62" w:type="dxa"/>
        </w:tblCellMar>
        <w:tblLook w:val="0000"/>
      </w:tblPr>
      <w:tblGrid>
        <w:gridCol w:w="2700"/>
        <w:gridCol w:w="6762"/>
      </w:tblGrid>
      <w:tr w:rsidTr="0029463B">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29463B">
            <w:pPr>
              <w:pStyle w:val="TableHeading"/>
              <w:rPr>
                <w:lang w:val="en-NZ"/>
              </w:rPr>
            </w:pPr>
            <w:r w:rsidRPr="0029463B">
              <w:t>ELEMENT</w:t>
            </w:r>
          </w:p>
        </w:tc>
        <w:tc>
          <w:tcPr>
            <w:tcW w:w="6762" w:type="dxa"/>
            <w:tcBorders>
              <w:top w:val="nil"/>
              <w:left w:val="nil"/>
              <w:bottom w:val="nil"/>
              <w:right w:val="nil"/>
            </w:tcBorders>
            <w:tcMar>
              <w:top w:w="0" w:type="dxa"/>
              <w:left w:w="62" w:type="dxa"/>
              <w:bottom w:w="0" w:type="dxa"/>
              <w:right w:w="62" w:type="dxa"/>
            </w:tcMar>
          </w:tcPr>
          <w:p w:rsidR="00000000" w:rsidP="0029463B">
            <w:pPr>
              <w:pStyle w:val="TableHeading"/>
              <w:rPr>
                <w:lang w:val="en-NZ"/>
              </w:rPr>
            </w:pPr>
            <w:r w:rsidRPr="0029463B">
              <w:t>PERFORMANCE CRITERIA</w:t>
            </w:r>
          </w:p>
        </w:tc>
      </w:tr>
      <w:tr w:rsidTr="0029463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9463B">
            <w:pPr>
              <w:pStyle w:val="List"/>
              <w:rPr>
                <w:lang w:val="en-NZ"/>
              </w:rPr>
            </w:pPr>
            <w:r w:rsidRPr="0029463B">
              <w:t>1.</w:t>
            </w:r>
            <w:r w:rsidRPr="0029463B">
              <w:tab/>
              <w:t>Prepare callusing environment</w:t>
            </w:r>
          </w:p>
        </w:tc>
        <w:tc>
          <w:tcPr>
            <w:tcW w:w="6762" w:type="dxa"/>
            <w:tcBorders>
              <w:top w:val="nil"/>
              <w:left w:val="nil"/>
              <w:bottom w:val="nil"/>
              <w:right w:val="nil"/>
            </w:tcBorders>
            <w:tcMar>
              <w:top w:w="0" w:type="dxa"/>
              <w:left w:w="62" w:type="dxa"/>
              <w:bottom w:w="0" w:type="dxa"/>
              <w:right w:w="62" w:type="dxa"/>
            </w:tcMar>
          </w:tcPr>
          <w:p w:rsidR="00000000" w:rsidRPr="0029463B" w:rsidP="0029463B">
            <w:pPr>
              <w:pStyle w:val="List"/>
            </w:pPr>
            <w:r w:rsidRPr="0029463B">
              <w:t>1.1</w:t>
            </w:r>
            <w:r w:rsidRPr="0029463B">
              <w:tab/>
              <w:t>Work instructions on callusing are confirmed and understood</w:t>
            </w:r>
          </w:p>
          <w:p w:rsidR="00000000" w:rsidRPr="0029463B" w:rsidP="0029463B">
            <w:pPr>
              <w:pStyle w:val="List"/>
            </w:pPr>
            <w:r w:rsidRPr="0029463B">
              <w:t>1.2</w:t>
            </w:r>
            <w:r w:rsidRPr="0029463B">
              <w:tab/>
            </w:r>
            <w:r w:rsidRPr="0029463B">
              <w:t>Materials required for callusing are confirmed as available and ready to meet requirements</w:t>
            </w:r>
          </w:p>
          <w:p w:rsidR="00000000" w:rsidRPr="0029463B" w:rsidP="0029463B">
            <w:pPr>
              <w:pStyle w:val="List"/>
            </w:pPr>
            <w:r w:rsidRPr="0029463B">
              <w:t>1.3</w:t>
            </w:r>
            <w:r w:rsidRPr="0029463B">
              <w:tab/>
              <w:t>Equipment is selected and used according to workplace procedures</w:t>
            </w:r>
          </w:p>
          <w:p w:rsidR="00000000" w:rsidRPr="0029463B" w:rsidP="0029463B">
            <w:pPr>
              <w:pStyle w:val="List"/>
            </w:pPr>
            <w:r w:rsidRPr="0029463B">
              <w:t>1.4</w:t>
            </w:r>
            <w:r w:rsidRPr="0029463B">
              <w:tab/>
              <w:t>Work area, equipment and boxes are cleaned and sterilised to minimise risk of contamination</w:t>
            </w:r>
          </w:p>
          <w:p w:rsidR="00000000" w:rsidRPr="0029463B" w:rsidP="0029463B">
            <w:pPr>
              <w:pStyle w:val="List"/>
            </w:pPr>
            <w:r w:rsidRPr="0029463B">
              <w:t>1.5</w:t>
            </w:r>
            <w:r w:rsidRPr="0029463B">
              <w:tab/>
              <w:t>Potential and existing hazards are identified, rectified and/or reported according to workplace procedures</w:t>
            </w:r>
          </w:p>
          <w:p w:rsidR="00000000" w:rsidRPr="0029463B" w:rsidP="0029463B">
            <w:pPr>
              <w:pStyle w:val="List"/>
            </w:pPr>
            <w:r w:rsidRPr="0029463B">
              <w:t>1.6</w:t>
            </w:r>
            <w:r w:rsidRPr="0029463B">
              <w:tab/>
              <w:t>Pre-mixed callusing media is prepared as instructed</w:t>
            </w:r>
          </w:p>
          <w:p w:rsidR="00000000" w:rsidRPr="0029463B" w:rsidP="0029463B">
            <w:pPr>
              <w:pStyle w:val="List"/>
            </w:pPr>
            <w:r w:rsidRPr="0029463B">
              <w:t>1.7</w:t>
            </w:r>
            <w:r w:rsidRPr="0029463B">
              <w:tab/>
              <w:t>Callusing environment is prepared according to workplace procedures</w:t>
            </w:r>
          </w:p>
          <w:p w:rsidR="00000000" w:rsidP="0029463B">
            <w:pPr>
              <w:pStyle w:val="List"/>
              <w:rPr>
                <w:lang w:val="en-NZ"/>
              </w:rPr>
            </w:pPr>
            <w:r w:rsidRPr="0029463B">
              <w:t>1.8</w:t>
            </w:r>
            <w:r w:rsidRPr="0029463B">
              <w:tab/>
            </w:r>
            <w:r w:rsidRPr="0029463B">
              <w:t>Callusing boxes are prepared according to workplace procedures</w:t>
            </w:r>
          </w:p>
        </w:tc>
      </w:tr>
      <w:tr w:rsidTr="0029463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9463B">
            <w:pPr>
              <w:pStyle w:val="List"/>
              <w:rPr>
                <w:lang w:val="en-NZ"/>
              </w:rPr>
            </w:pPr>
            <w:r w:rsidRPr="0029463B">
              <w:t>2.</w:t>
            </w:r>
            <w:r w:rsidRPr="0029463B">
              <w:tab/>
              <w:t>Prepare cuttings for callusing</w:t>
            </w:r>
          </w:p>
        </w:tc>
        <w:tc>
          <w:tcPr>
            <w:tcW w:w="6762" w:type="dxa"/>
            <w:tcBorders>
              <w:top w:val="nil"/>
              <w:left w:val="nil"/>
              <w:bottom w:val="nil"/>
              <w:right w:val="nil"/>
            </w:tcBorders>
            <w:tcMar>
              <w:top w:w="0" w:type="dxa"/>
              <w:left w:w="62" w:type="dxa"/>
              <w:bottom w:w="0" w:type="dxa"/>
              <w:right w:w="62" w:type="dxa"/>
            </w:tcMar>
          </w:tcPr>
          <w:p w:rsidR="00000000" w:rsidRPr="0029463B" w:rsidP="0029463B">
            <w:pPr>
              <w:pStyle w:val="List"/>
            </w:pPr>
            <w:r w:rsidRPr="0029463B">
              <w:t>2.1</w:t>
            </w:r>
            <w:r w:rsidRPr="0029463B">
              <w:tab/>
              <w:t>Cuttings are prepared for callusing according to instructions</w:t>
            </w:r>
          </w:p>
          <w:p w:rsidR="00000000" w:rsidRPr="0029463B" w:rsidP="0029463B">
            <w:pPr>
              <w:pStyle w:val="List"/>
            </w:pPr>
            <w:r w:rsidRPr="0029463B">
              <w:t>2.2</w:t>
            </w:r>
            <w:r w:rsidRPr="0029463B">
              <w:tab/>
              <w:t>Pre-callusing treatments are applied as instructed</w:t>
            </w:r>
          </w:p>
          <w:p w:rsidR="00000000" w:rsidRPr="0029463B" w:rsidP="0029463B">
            <w:pPr>
              <w:pStyle w:val="List"/>
            </w:pPr>
            <w:r w:rsidRPr="0029463B">
              <w:t>2.3</w:t>
            </w:r>
            <w:r w:rsidRPr="0029463B">
              <w:tab/>
              <w:t>Cuttings are counted, bundled and</w:t>
            </w:r>
            <w:r w:rsidRPr="0029463B">
              <w:t xml:space="preserve"> labelled according to instructions</w:t>
            </w:r>
          </w:p>
          <w:p w:rsidR="00000000" w:rsidP="0029463B">
            <w:pPr>
              <w:pStyle w:val="List"/>
              <w:rPr>
                <w:lang w:val="en-NZ"/>
              </w:rPr>
            </w:pPr>
            <w:r w:rsidRPr="0029463B">
              <w:t>2.4</w:t>
            </w:r>
            <w:r w:rsidRPr="0029463B">
              <w:tab/>
              <w:t>Cuttings are placed into boxes according to instructions</w:t>
            </w:r>
          </w:p>
        </w:tc>
      </w:tr>
      <w:tr w:rsidTr="0029463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9463B">
            <w:pPr>
              <w:pStyle w:val="List"/>
              <w:rPr>
                <w:lang w:val="en-NZ"/>
              </w:rPr>
            </w:pPr>
            <w:r w:rsidRPr="0029463B">
              <w:t>3.</w:t>
            </w:r>
            <w:r w:rsidRPr="0029463B">
              <w:tab/>
              <w:t>Maintain cuttings in callusing room</w:t>
            </w:r>
          </w:p>
        </w:tc>
        <w:tc>
          <w:tcPr>
            <w:tcW w:w="6762" w:type="dxa"/>
            <w:tcBorders>
              <w:top w:val="nil"/>
              <w:left w:val="nil"/>
              <w:bottom w:val="nil"/>
              <w:right w:val="nil"/>
            </w:tcBorders>
            <w:tcMar>
              <w:top w:w="0" w:type="dxa"/>
              <w:left w:w="62" w:type="dxa"/>
              <w:bottom w:w="0" w:type="dxa"/>
              <w:right w:w="62" w:type="dxa"/>
            </w:tcMar>
          </w:tcPr>
          <w:p w:rsidR="00000000" w:rsidRPr="0029463B" w:rsidP="0029463B">
            <w:pPr>
              <w:pStyle w:val="List"/>
            </w:pPr>
            <w:r w:rsidRPr="0029463B">
              <w:t>3.1</w:t>
            </w:r>
            <w:r w:rsidRPr="0029463B">
              <w:tab/>
              <w:t>Cuttings are placed into callusing environment according to workplace procedures</w:t>
            </w:r>
          </w:p>
          <w:p w:rsidR="00000000" w:rsidRPr="0029463B" w:rsidP="0029463B">
            <w:pPr>
              <w:pStyle w:val="List"/>
            </w:pPr>
            <w:r w:rsidRPr="0029463B">
              <w:t>3.2</w:t>
            </w:r>
            <w:r w:rsidRPr="0029463B">
              <w:tab/>
              <w:t>Callusing environment is maint</w:t>
            </w:r>
            <w:r w:rsidRPr="0029463B">
              <w:t>ained within specifications</w:t>
            </w:r>
          </w:p>
          <w:p w:rsidR="00000000" w:rsidRPr="0029463B" w:rsidP="0029463B">
            <w:pPr>
              <w:pStyle w:val="List"/>
            </w:pPr>
            <w:r w:rsidRPr="0029463B">
              <w:t>3.3</w:t>
            </w:r>
            <w:r w:rsidRPr="0029463B">
              <w:tab/>
              <w:t>Cuttings are monitored for potential health problems according to workplace procedures</w:t>
            </w:r>
          </w:p>
          <w:p w:rsidR="00000000" w:rsidP="0029463B">
            <w:pPr>
              <w:pStyle w:val="List"/>
              <w:rPr>
                <w:lang w:val="en-NZ"/>
              </w:rPr>
            </w:pPr>
            <w:r w:rsidRPr="0029463B">
              <w:t>3.4</w:t>
            </w:r>
            <w:r w:rsidRPr="0029463B">
              <w:tab/>
              <w:t>Post-callusing treatments are applied to maintain plant health according to workplace procedures</w:t>
            </w:r>
          </w:p>
        </w:tc>
      </w:tr>
      <w:tr w:rsidTr="0029463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9463B">
            <w:pPr>
              <w:pStyle w:val="List"/>
              <w:rPr>
                <w:lang w:val="en-NZ"/>
              </w:rPr>
            </w:pPr>
            <w:r w:rsidRPr="0029463B">
              <w:t>4.</w:t>
            </w:r>
            <w:r w:rsidRPr="0029463B">
              <w:tab/>
              <w:t>Carry out post-callusing operati</w:t>
            </w:r>
            <w:r w:rsidRPr="0029463B">
              <w:t>ons</w:t>
            </w:r>
          </w:p>
        </w:tc>
        <w:tc>
          <w:tcPr>
            <w:tcW w:w="6762" w:type="dxa"/>
            <w:tcBorders>
              <w:top w:val="nil"/>
              <w:left w:val="nil"/>
              <w:bottom w:val="nil"/>
              <w:right w:val="nil"/>
            </w:tcBorders>
            <w:tcMar>
              <w:top w:w="0" w:type="dxa"/>
              <w:left w:w="62" w:type="dxa"/>
              <w:bottom w:w="0" w:type="dxa"/>
              <w:right w:w="62" w:type="dxa"/>
            </w:tcMar>
          </w:tcPr>
          <w:p w:rsidR="00000000" w:rsidRPr="0029463B" w:rsidP="0029463B">
            <w:pPr>
              <w:pStyle w:val="List"/>
            </w:pPr>
            <w:r w:rsidRPr="0029463B">
              <w:t>4.1</w:t>
            </w:r>
            <w:r w:rsidRPr="0029463B">
              <w:tab/>
              <w:t>Callused cuttings are removed from callusing room as instructed</w:t>
            </w:r>
          </w:p>
          <w:p w:rsidR="00000000" w:rsidRPr="0029463B" w:rsidP="0029463B">
            <w:pPr>
              <w:pStyle w:val="List"/>
            </w:pPr>
            <w:r w:rsidRPr="0029463B">
              <w:t>4.2</w:t>
            </w:r>
            <w:r w:rsidRPr="0029463B">
              <w:tab/>
              <w:t>Waste is collected and disposed of according to workplace procedures</w:t>
            </w:r>
          </w:p>
          <w:p w:rsidR="00000000" w:rsidRPr="0029463B" w:rsidP="0029463B">
            <w:pPr>
              <w:pStyle w:val="List"/>
            </w:pPr>
            <w:r w:rsidRPr="0029463B">
              <w:t>4.3</w:t>
            </w:r>
            <w:r w:rsidRPr="0029463B">
              <w:tab/>
              <w:t>Facilities are cleaned and sterilised according to workplace procedures</w:t>
            </w:r>
          </w:p>
          <w:p w:rsidR="00000000" w:rsidP="0029463B">
            <w:pPr>
              <w:pStyle w:val="List"/>
              <w:rPr>
                <w:lang w:val="en-NZ"/>
              </w:rPr>
            </w:pPr>
            <w:r w:rsidRPr="0029463B">
              <w:t>4.4</w:t>
            </w:r>
            <w:r w:rsidRPr="0029463B">
              <w:tab/>
              <w:t>Work is conducted in accordance</w:t>
            </w:r>
            <w:r w:rsidRPr="0029463B">
              <w:t xml:space="preserve"> with workplace environmental guidelines </w:t>
            </w:r>
          </w:p>
        </w:tc>
      </w:tr>
      <w:tr w:rsidTr="0029463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9463B">
            <w:pPr>
              <w:pStyle w:val="List"/>
              <w:rPr>
                <w:lang w:val="en-NZ"/>
              </w:rPr>
            </w:pPr>
            <w:r w:rsidRPr="0029463B">
              <w:t>5.</w:t>
            </w:r>
            <w:r w:rsidRPr="0029463B">
              <w:tab/>
              <w:t>Record information</w:t>
            </w:r>
          </w:p>
        </w:tc>
        <w:tc>
          <w:tcPr>
            <w:tcW w:w="6762" w:type="dxa"/>
            <w:tcBorders>
              <w:top w:val="nil"/>
              <w:left w:val="nil"/>
              <w:bottom w:val="nil"/>
              <w:right w:val="nil"/>
            </w:tcBorders>
            <w:tcMar>
              <w:top w:w="0" w:type="dxa"/>
              <w:left w:w="62" w:type="dxa"/>
              <w:bottom w:w="0" w:type="dxa"/>
              <w:right w:w="62" w:type="dxa"/>
            </w:tcMar>
          </w:tcPr>
          <w:p w:rsidR="00000000" w:rsidRPr="0029463B" w:rsidP="0029463B">
            <w:pPr>
              <w:pStyle w:val="List"/>
            </w:pPr>
            <w:r w:rsidRPr="0029463B">
              <w:t>5.1</w:t>
            </w:r>
            <w:r w:rsidRPr="0029463B">
              <w:tab/>
              <w:t>Workplace information is recorded in the appropriate format</w:t>
            </w:r>
          </w:p>
        </w:tc>
      </w:tr>
    </w:tbl>
    <w:p w:rsidR="00000000" w:rsidRPr="0029463B" w:rsidP="0029463B">
      <w:pPr>
        <w:pStyle w:val="BodyText"/>
      </w:pPr>
    </w:p>
    <w:p w:rsidR="00000000" w:rsidRPr="0029463B" w:rsidP="0029463B">
      <w:pPr>
        <w:pStyle w:val="AllowPageBreak"/>
      </w:pPr>
    </w:p>
    <w:p w:rsidR="00000000" w:rsidRPr="0029463B" w:rsidP="0029463B">
      <w:pPr>
        <w:pStyle w:val="Heading1"/>
      </w:pPr>
      <w:bookmarkStart w:id="9" w:name="O_448647"/>
      <w:bookmarkEnd w:id="9"/>
      <w:r w:rsidRPr="0029463B">
        <w:t>Required Skills and Knowledge</w:t>
      </w:r>
    </w:p>
    <w:tbl>
      <w:tblPr>
        <w:tblW w:w="9462" w:type="dxa"/>
        <w:tblLayout w:type="fixed"/>
        <w:tblCellMar>
          <w:left w:w="62" w:type="dxa"/>
          <w:right w:w="62" w:type="dxa"/>
        </w:tblCellMar>
        <w:tblLook w:val="0000"/>
      </w:tblPr>
      <w:tblGrid>
        <w:gridCol w:w="9462"/>
      </w:tblGrid>
      <w:tr w:rsidTr="0029463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9463B">
            <w:pPr>
              <w:pStyle w:val="BodyText"/>
              <w:rPr>
                <w:lang w:val="en-NZ"/>
              </w:rPr>
            </w:pPr>
            <w:r w:rsidRPr="0029463B">
              <w:t>This section describes the skills and knowledge required for this unit.</w:t>
            </w:r>
          </w:p>
        </w:tc>
      </w:tr>
      <w:tr w:rsidTr="0029463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9463B">
            <w:pPr>
              <w:pStyle w:val="TableHeading"/>
              <w:rPr>
                <w:lang w:val="en-NZ"/>
              </w:rPr>
            </w:pPr>
            <w:r w:rsidRPr="0029463B">
              <w:t>Required skills include:</w:t>
            </w:r>
          </w:p>
        </w:tc>
      </w:tr>
      <w:tr w:rsidTr="0029463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9463B" w:rsidP="0029463B">
            <w:pPr>
              <w:pStyle w:val="BodyText"/>
            </w:pPr>
            <w:r w:rsidRPr="0029463B">
              <w:t>Note: The following required skills should be applied as appropriate to the equipment and processes that are used in the particular winery or workplace.</w:t>
            </w:r>
          </w:p>
          <w:p w:rsidR="00000000" w:rsidRPr="0029463B" w:rsidP="0029463B">
            <w:pPr>
              <w:pStyle w:val="BodyText"/>
            </w:pPr>
            <w:r w:rsidRPr="0029463B">
              <w:rPr>
                <w:rStyle w:val="SpecialBold"/>
              </w:rPr>
              <w:t>Ability to:</w:t>
            </w:r>
          </w:p>
          <w:p w:rsidR="00000000" w:rsidRPr="0029463B" w:rsidP="0029463B">
            <w:pPr>
              <w:pStyle w:val="ListBullet"/>
            </w:pPr>
            <w:r w:rsidRPr="0029463B">
              <w:t>access workplace information to identify callusing requirements</w:t>
            </w:r>
          </w:p>
          <w:p w:rsidR="00000000" w:rsidRPr="0029463B" w:rsidP="0029463B">
            <w:pPr>
              <w:pStyle w:val="ListBullet"/>
            </w:pPr>
            <w:r w:rsidRPr="0029463B">
              <w:t>confirm supply of necessary materials</w:t>
            </w:r>
          </w:p>
          <w:p w:rsidR="00000000" w:rsidRPr="0029463B" w:rsidP="0029463B">
            <w:pPr>
              <w:pStyle w:val="ListBullet"/>
            </w:pPr>
            <w:r w:rsidRPr="0029463B">
              <w:t>liaise with other work areas</w:t>
            </w:r>
          </w:p>
          <w:p w:rsidR="00000000" w:rsidRPr="0029463B" w:rsidP="0029463B">
            <w:pPr>
              <w:pStyle w:val="ListBullet"/>
            </w:pPr>
            <w:r w:rsidRPr="0029463B">
              <w:t>select, fit and use appropriate personal protective clothing and/or equipment</w:t>
            </w:r>
          </w:p>
          <w:p w:rsidR="00000000" w:rsidRPr="0029463B" w:rsidP="0029463B">
            <w:pPr>
              <w:pStyle w:val="ListBullet"/>
            </w:pPr>
            <w:r w:rsidRPr="0029463B">
              <w:t>select, operate, maintain and store the required equipment according to instructions</w:t>
            </w:r>
          </w:p>
          <w:p w:rsidR="00000000" w:rsidRPr="0029463B" w:rsidP="0029463B">
            <w:pPr>
              <w:pStyle w:val="ListBullet"/>
            </w:pPr>
            <w:r w:rsidRPr="0029463B">
              <w:t>maintain work area and equ</w:t>
            </w:r>
            <w:r w:rsidRPr="0029463B">
              <w:t>ipment to meet workplace housekeeping standards</w:t>
            </w:r>
          </w:p>
          <w:p w:rsidR="00000000" w:rsidRPr="0029463B" w:rsidP="0029463B">
            <w:pPr>
              <w:pStyle w:val="ListBullet"/>
            </w:pPr>
            <w:r w:rsidRPr="0029463B">
              <w:t>maintain work area and equipment to meet workplace hygiene standards</w:t>
            </w:r>
          </w:p>
          <w:p w:rsidR="00000000" w:rsidRPr="0029463B" w:rsidP="0029463B">
            <w:pPr>
              <w:pStyle w:val="ListBullet"/>
            </w:pPr>
            <w:r w:rsidRPr="0029463B">
              <w:t>use appropriate cleaning techniques</w:t>
            </w:r>
          </w:p>
          <w:p w:rsidR="00000000" w:rsidRPr="0029463B" w:rsidP="0029463B">
            <w:pPr>
              <w:pStyle w:val="ListBullet"/>
            </w:pPr>
            <w:r w:rsidRPr="0029463B">
              <w:t>recognise problems and anomalies and correct and/or report them as instructed</w:t>
            </w:r>
          </w:p>
          <w:p w:rsidR="00000000" w:rsidRPr="0029463B" w:rsidP="0029463B">
            <w:pPr>
              <w:pStyle w:val="ListBullet"/>
            </w:pPr>
            <w:r w:rsidRPr="0029463B">
              <w:t xml:space="preserve">identify, rectify and/or </w:t>
            </w:r>
            <w:r w:rsidRPr="0029463B">
              <w:t>report environmental non-compliance</w:t>
            </w:r>
          </w:p>
          <w:p w:rsidR="00000000" w:rsidRPr="0029463B" w:rsidP="0029463B">
            <w:pPr>
              <w:pStyle w:val="ListBullet"/>
            </w:pPr>
            <w:r w:rsidRPr="0029463B">
              <w:t>maintain workplace records</w:t>
            </w:r>
          </w:p>
          <w:p w:rsidR="00000000" w:rsidRPr="0029463B" w:rsidP="0029463B">
            <w:pPr>
              <w:pStyle w:val="ListBullet"/>
            </w:pPr>
            <w:r w:rsidRPr="0029463B">
              <w:t>prepare callusing media to specified moisture levels</w:t>
            </w:r>
          </w:p>
          <w:p w:rsidR="00000000" w:rsidRPr="0029463B" w:rsidP="0029463B">
            <w:pPr>
              <w:pStyle w:val="ListBullet"/>
            </w:pPr>
            <w:r w:rsidRPr="0029463B">
              <w:t>prepare callusing environment. This may include:</w:t>
            </w:r>
          </w:p>
          <w:p w:rsidR="00000000" w:rsidRPr="0029463B" w:rsidP="0029463B">
            <w:pPr>
              <w:pStyle w:val="ListBullet2"/>
            </w:pPr>
            <w:r w:rsidRPr="0029463B">
              <w:t>turning on heaters and fans</w:t>
            </w:r>
          </w:p>
          <w:p w:rsidR="00000000" w:rsidRPr="0029463B" w:rsidP="0029463B">
            <w:pPr>
              <w:pStyle w:val="ListBullet2"/>
            </w:pPr>
            <w:r w:rsidRPr="0029463B">
              <w:t>setting and monitoring temperature and relative humidity</w:t>
            </w:r>
          </w:p>
          <w:p w:rsidR="00000000" w:rsidRPr="0029463B" w:rsidP="0029463B">
            <w:pPr>
              <w:pStyle w:val="ListBullet"/>
            </w:pPr>
            <w:r w:rsidRPr="0029463B">
              <w:t>prepare callusing boxes. This may include:</w:t>
            </w:r>
          </w:p>
          <w:p w:rsidR="00000000" w:rsidRPr="0029463B" w:rsidP="0029463B">
            <w:pPr>
              <w:pStyle w:val="ListBullet2"/>
            </w:pPr>
            <w:r w:rsidRPr="0029463B">
              <w:t>filling boxes with sand or vermiculite</w:t>
            </w:r>
          </w:p>
          <w:p w:rsidR="00000000" w:rsidRPr="0029463B" w:rsidP="0029463B">
            <w:pPr>
              <w:pStyle w:val="ListBullet2"/>
            </w:pPr>
            <w:r w:rsidRPr="0029463B">
              <w:t>lining boxes</w:t>
            </w:r>
          </w:p>
          <w:p w:rsidR="00000000" w:rsidRPr="0029463B" w:rsidP="0029463B">
            <w:pPr>
              <w:pStyle w:val="ListBullet2"/>
            </w:pPr>
            <w:r w:rsidRPr="0029463B">
              <w:t>storing excess media</w:t>
            </w:r>
          </w:p>
          <w:p w:rsidR="00000000" w:rsidRPr="0029463B" w:rsidP="0029463B">
            <w:pPr>
              <w:pStyle w:val="ListBullet"/>
            </w:pPr>
            <w:r w:rsidRPr="0029463B">
              <w:t>prepare chemical treatments to required concentration and ensure homogenous mix</w:t>
            </w:r>
          </w:p>
          <w:p w:rsidR="00000000" w:rsidRPr="0029463B" w:rsidP="0029463B">
            <w:pPr>
              <w:pStyle w:val="ListBullet"/>
            </w:pPr>
            <w:r w:rsidRPr="0029463B">
              <w:t>prepare cuttings for callusing. This may include:</w:t>
            </w:r>
          </w:p>
          <w:p w:rsidR="00000000" w:rsidRPr="0029463B" w:rsidP="0029463B">
            <w:pPr>
              <w:pStyle w:val="ListBullet2"/>
            </w:pPr>
            <w:r w:rsidRPr="0029463B">
              <w:t xml:space="preserve">taking </w:t>
            </w:r>
            <w:r w:rsidRPr="0029463B">
              <w:t>cuttings out of storage</w:t>
            </w:r>
          </w:p>
          <w:p w:rsidR="00000000" w:rsidRPr="0029463B" w:rsidP="0029463B">
            <w:pPr>
              <w:pStyle w:val="ListBullet2"/>
            </w:pPr>
            <w:r w:rsidRPr="0029463B">
              <w:t>cutting just below basal bud</w:t>
            </w:r>
          </w:p>
          <w:p w:rsidR="00000000" w:rsidRPr="0029463B" w:rsidP="0029463B">
            <w:pPr>
              <w:pStyle w:val="ListBullet"/>
            </w:pPr>
            <w:r w:rsidRPr="0029463B">
              <w:t>apply pre-callusing treatment. This may include:</w:t>
            </w:r>
          </w:p>
          <w:p w:rsidR="00000000" w:rsidRPr="0029463B" w:rsidP="0029463B">
            <w:pPr>
              <w:pStyle w:val="ListBullet2"/>
            </w:pPr>
            <w:r w:rsidRPr="0029463B">
              <w:t>hydrating cuttings</w:t>
            </w:r>
          </w:p>
          <w:p w:rsidR="00000000" w:rsidRPr="0029463B" w:rsidP="0029463B">
            <w:pPr>
              <w:pStyle w:val="ListBullet2"/>
            </w:pPr>
            <w:r w:rsidRPr="0029463B">
              <w:t>applying fungicide treatments</w:t>
            </w:r>
          </w:p>
          <w:p w:rsidR="00000000" w:rsidRPr="0029463B" w:rsidP="0029463B">
            <w:pPr>
              <w:pStyle w:val="ListBullet2"/>
            </w:pPr>
            <w:r w:rsidRPr="0029463B">
              <w:t>applying root promoter treatment</w:t>
            </w:r>
          </w:p>
          <w:p w:rsidR="00000000" w:rsidRPr="0029463B" w:rsidP="0029463B">
            <w:pPr>
              <w:pStyle w:val="ListBullet"/>
            </w:pPr>
            <w:r w:rsidRPr="0029463B">
              <w:t>prepare labels in a clear and legible manner with waterproof ink</w:t>
            </w:r>
          </w:p>
          <w:p w:rsidR="00000000" w:rsidRPr="0029463B" w:rsidP="0029463B">
            <w:pPr>
              <w:pStyle w:val="ListBullet"/>
            </w:pPr>
            <w:r w:rsidRPr="0029463B">
              <w:t>place cuttings into boxes. This may include:</w:t>
            </w:r>
          </w:p>
          <w:p w:rsidR="00000000" w:rsidRPr="0029463B" w:rsidP="0029463B">
            <w:pPr>
              <w:pStyle w:val="ListBullet2"/>
            </w:pPr>
            <w:r w:rsidRPr="0029463B">
              <w:t>feeling into media</w:t>
            </w:r>
          </w:p>
          <w:p w:rsidR="00000000" w:rsidRPr="0029463B" w:rsidP="0029463B">
            <w:pPr>
              <w:pStyle w:val="ListBullet2"/>
            </w:pPr>
            <w:r w:rsidRPr="0029463B">
              <w:t>watering in</w:t>
            </w:r>
          </w:p>
          <w:p w:rsidR="00000000" w:rsidRPr="0029463B" w:rsidP="0029463B">
            <w:pPr>
              <w:pStyle w:val="ListBullet2"/>
            </w:pPr>
            <w:r w:rsidRPr="0029463B">
              <w:t>placing correct number of cuttings per box</w:t>
            </w:r>
          </w:p>
          <w:p w:rsidR="00000000" w:rsidRPr="0029463B" w:rsidP="0029463B">
            <w:pPr>
              <w:pStyle w:val="ListBullet2"/>
            </w:pPr>
            <w:r w:rsidRPr="0029463B">
              <w:t>placing basal end at bottom</w:t>
            </w:r>
          </w:p>
          <w:p w:rsidR="00000000" w:rsidRPr="0029463B" w:rsidP="0029463B">
            <w:pPr>
              <w:pStyle w:val="ListBullet2"/>
            </w:pPr>
            <w:r w:rsidRPr="0029463B">
              <w:t>dipping into hormone mixes</w:t>
            </w:r>
          </w:p>
          <w:p w:rsidR="00000000" w:rsidRPr="0029463B" w:rsidP="0029463B">
            <w:pPr>
              <w:pStyle w:val="ListBullet2"/>
            </w:pPr>
            <w:r w:rsidRPr="0029463B">
              <w:t>arranging cuttings according to variety, clone and source</w:t>
            </w:r>
          </w:p>
          <w:p w:rsidR="00000000" w:rsidRPr="0029463B" w:rsidP="0029463B">
            <w:pPr>
              <w:pStyle w:val="ListBullet2"/>
            </w:pPr>
            <w:r w:rsidRPr="0029463B">
              <w:t>labelling and mapping o</w:t>
            </w:r>
            <w:r w:rsidRPr="0029463B">
              <w:t>f beds</w:t>
            </w:r>
          </w:p>
          <w:p w:rsidR="00000000" w:rsidRPr="0029463B" w:rsidP="0029463B">
            <w:pPr>
              <w:pStyle w:val="ListBullet"/>
            </w:pPr>
            <w:r w:rsidRPr="0029463B">
              <w:t>maintain callusing environment. This may include consideration of:</w:t>
            </w:r>
          </w:p>
          <w:p w:rsidR="00000000" w:rsidRPr="0029463B" w:rsidP="0029463B">
            <w:pPr>
              <w:pStyle w:val="ListBullet2"/>
            </w:pPr>
            <w:r w:rsidRPr="0029463B">
              <w:t>temperature</w:t>
            </w:r>
          </w:p>
          <w:p w:rsidR="00000000" w:rsidRPr="0029463B" w:rsidP="0029463B">
            <w:pPr>
              <w:pStyle w:val="ListBullet2"/>
            </w:pPr>
            <w:r w:rsidRPr="0029463B">
              <w:t>relative humidity</w:t>
            </w:r>
          </w:p>
          <w:p w:rsidR="00000000" w:rsidRPr="0029463B" w:rsidP="0029463B">
            <w:pPr>
              <w:pStyle w:val="ListBullet2"/>
            </w:pPr>
            <w:r w:rsidRPr="0029463B">
              <w:t>moisture levels of growing medium</w:t>
            </w:r>
          </w:p>
          <w:p w:rsidR="00000000" w:rsidRPr="0029463B" w:rsidP="0029463B">
            <w:pPr>
              <w:pStyle w:val="ListBullet"/>
            </w:pPr>
            <w:r w:rsidRPr="0029463B">
              <w:t>monitor cuttings for potential health problems. This may include identifying:</w:t>
            </w:r>
          </w:p>
          <w:p w:rsidR="00000000" w:rsidRPr="0029463B" w:rsidP="0029463B">
            <w:pPr>
              <w:pStyle w:val="ListBullet2"/>
            </w:pPr>
            <w:r w:rsidRPr="0029463B">
              <w:t>uneven callusing</w:t>
            </w:r>
          </w:p>
          <w:p w:rsidR="00000000" w:rsidRPr="0029463B" w:rsidP="0029463B">
            <w:pPr>
              <w:pStyle w:val="ListBullet2"/>
            </w:pPr>
            <w:r w:rsidRPr="0029463B">
              <w:t>dehydration</w:t>
            </w:r>
          </w:p>
          <w:p w:rsidR="00000000" w:rsidRPr="0029463B" w:rsidP="0029463B">
            <w:pPr>
              <w:pStyle w:val="ListBullet2"/>
            </w:pPr>
            <w:r w:rsidRPr="0029463B">
              <w:t>presence of pests and diseases</w:t>
            </w:r>
          </w:p>
          <w:p w:rsidR="00000000" w:rsidRPr="0029463B" w:rsidP="0029463B">
            <w:pPr>
              <w:pStyle w:val="ListBullet"/>
            </w:pPr>
            <w:r w:rsidRPr="0029463B">
              <w:t>apply post-callusing treatments. This may include:</w:t>
            </w:r>
          </w:p>
          <w:p w:rsidR="00000000" w:rsidRPr="0029463B" w:rsidP="0029463B">
            <w:pPr>
              <w:pStyle w:val="ListBullet2"/>
            </w:pPr>
            <w:r w:rsidRPr="0029463B">
              <w:t>hydrating cuttings</w:t>
            </w:r>
          </w:p>
          <w:p w:rsidR="00000000" w:rsidRPr="0029463B" w:rsidP="0029463B">
            <w:pPr>
              <w:pStyle w:val="ListBullet2"/>
            </w:pPr>
            <w:r w:rsidRPr="0029463B">
              <w:t>applying fungicides</w:t>
            </w:r>
          </w:p>
          <w:p w:rsidR="00000000" w:rsidRPr="0029463B" w:rsidP="0029463B">
            <w:pPr>
              <w:pStyle w:val="ListBullet"/>
            </w:pPr>
            <w:r w:rsidRPr="0029463B">
              <w:t>remove callused cuttings. This may include:</w:t>
            </w:r>
          </w:p>
          <w:p w:rsidR="00000000" w:rsidRPr="0029463B" w:rsidP="0029463B">
            <w:pPr>
              <w:pStyle w:val="ListBullet2"/>
            </w:pPr>
            <w:r w:rsidRPr="0029463B">
              <w:t>loading cuttings onto trucks or trailers</w:t>
            </w:r>
          </w:p>
          <w:p w:rsidR="00000000" w:rsidRPr="0029463B" w:rsidP="0029463B">
            <w:pPr>
              <w:pStyle w:val="ListBullet2"/>
            </w:pPr>
            <w:r w:rsidRPr="0029463B">
              <w:t>potting or planting cuttings</w:t>
            </w:r>
          </w:p>
          <w:p w:rsidR="00000000" w:rsidRPr="0029463B" w:rsidP="0029463B">
            <w:pPr>
              <w:pStyle w:val="ListBullet"/>
            </w:pPr>
            <w:r w:rsidRPr="0029463B">
              <w:t>dispose of waste</w:t>
            </w:r>
            <w:r w:rsidRPr="0029463B">
              <w:t xml:space="preserve"> as instructed. This may include:</w:t>
            </w:r>
          </w:p>
          <w:p w:rsidR="00000000" w:rsidRPr="0029463B" w:rsidP="0029463B">
            <w:pPr>
              <w:pStyle w:val="ListBullet2"/>
            </w:pPr>
            <w:r w:rsidRPr="0029463B">
              <w:t>pasteurising callusing media</w:t>
            </w:r>
          </w:p>
          <w:p w:rsidR="00000000" w:rsidRPr="0029463B" w:rsidP="0029463B">
            <w:pPr>
              <w:pStyle w:val="ListBullet2"/>
            </w:pPr>
            <w:r w:rsidRPr="0029463B">
              <w:t>spreading waste material through the vineyard</w:t>
            </w:r>
          </w:p>
          <w:p w:rsidR="00000000" w:rsidRPr="0029463B" w:rsidP="0029463B">
            <w:pPr>
              <w:pStyle w:val="ListBullet2"/>
            </w:pPr>
            <w:r w:rsidRPr="0029463B">
              <w:t>placing waste in bins for removal by disposal company</w:t>
            </w:r>
          </w:p>
          <w:p w:rsidR="00000000" w:rsidRPr="0029463B" w:rsidP="0029463B">
            <w:pPr>
              <w:pStyle w:val="ListBullet"/>
            </w:pPr>
            <w:r w:rsidRPr="0029463B">
              <w:t xml:space="preserve">use oral communication skills/language to fulfil the job role as specified by the </w:t>
            </w:r>
            <w:r w:rsidRPr="0029463B">
              <w:t>organisation, including questioning, active listening, asking for clarification and seeking advice from supervisor</w:t>
            </w:r>
          </w:p>
          <w:p w:rsidR="00000000" w:rsidP="0029463B">
            <w:pPr>
              <w:pStyle w:val="ListBullet"/>
              <w:rPr>
                <w:lang w:val="en-NZ"/>
              </w:rPr>
            </w:pPr>
            <w:r w:rsidRPr="0029463B">
              <w:t>work cooperatively within a culturally diverse workforce.</w:t>
            </w:r>
          </w:p>
        </w:tc>
      </w:tr>
      <w:tr w:rsidTr="0029463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9463B">
            <w:pPr>
              <w:pStyle w:val="TableHeading"/>
              <w:rPr>
                <w:lang w:val="en-NZ"/>
              </w:rPr>
            </w:pPr>
            <w:r w:rsidRPr="0029463B">
              <w:t>Required knowledge includes:</w:t>
            </w:r>
          </w:p>
        </w:tc>
      </w:tr>
      <w:tr w:rsidTr="0029463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9463B" w:rsidP="0029463B">
            <w:pPr>
              <w:pStyle w:val="BodyText"/>
            </w:pPr>
            <w:r w:rsidRPr="0029463B">
              <w:t>Note: The following required knowledge should be applied as appropriate to the equipment and processes that are used in the particular winery or workplace.</w:t>
            </w:r>
          </w:p>
          <w:p w:rsidR="00000000" w:rsidRPr="0029463B" w:rsidP="0029463B">
            <w:pPr>
              <w:pStyle w:val="BodyText"/>
            </w:pPr>
            <w:r w:rsidRPr="0029463B">
              <w:rPr>
                <w:rStyle w:val="SpecialBold"/>
              </w:rPr>
              <w:t>Knowledge of:</w:t>
            </w:r>
          </w:p>
          <w:p w:rsidR="00000000" w:rsidRPr="0029463B" w:rsidP="0029463B">
            <w:pPr>
              <w:pStyle w:val="ListBullet"/>
            </w:pPr>
            <w:r w:rsidRPr="0029463B">
              <w:t>OHS hazards and controls</w:t>
            </w:r>
          </w:p>
          <w:p w:rsidR="00000000" w:rsidRPr="0029463B" w:rsidP="0029463B">
            <w:pPr>
              <w:pStyle w:val="ListBullet"/>
            </w:pPr>
            <w:r w:rsidRPr="0029463B">
              <w:t>purpose of personal protective clothing and/or equipment</w:t>
            </w:r>
          </w:p>
          <w:p w:rsidR="00000000" w:rsidRPr="0029463B" w:rsidP="0029463B">
            <w:pPr>
              <w:pStyle w:val="ListBullet"/>
            </w:pPr>
            <w:r w:rsidRPr="0029463B">
              <w:t>cor</w:t>
            </w:r>
            <w:r w:rsidRPr="0029463B">
              <w:t>rect operating procedures for equipment</w:t>
            </w:r>
          </w:p>
          <w:p w:rsidR="00000000" w:rsidRPr="0029463B" w:rsidP="0029463B">
            <w:pPr>
              <w:pStyle w:val="ListBullet"/>
            </w:pPr>
            <w:r w:rsidRPr="0029463B">
              <w:t>safe and effective handling of equipment</w:t>
            </w:r>
          </w:p>
          <w:p w:rsidR="00000000" w:rsidRPr="0029463B" w:rsidP="0029463B">
            <w:pPr>
              <w:pStyle w:val="ListBullet"/>
            </w:pPr>
            <w:r w:rsidRPr="0029463B">
              <w:t>cleaning requirements and procedures for work area and equipment</w:t>
            </w:r>
          </w:p>
          <w:p w:rsidR="00000000" w:rsidRPr="0029463B" w:rsidP="0029463B">
            <w:pPr>
              <w:pStyle w:val="ListBullet"/>
            </w:pPr>
            <w:r w:rsidRPr="0029463B">
              <w:t>environmental issues and controls</w:t>
            </w:r>
          </w:p>
          <w:p w:rsidR="00000000" w:rsidRPr="0029463B" w:rsidP="0029463B">
            <w:pPr>
              <w:pStyle w:val="ListBullet"/>
            </w:pPr>
            <w:r w:rsidRPr="0029463B">
              <w:t>reporting and recording requirements and procedures</w:t>
            </w:r>
          </w:p>
          <w:p w:rsidR="00000000" w:rsidRPr="0029463B" w:rsidP="0029463B">
            <w:pPr>
              <w:pStyle w:val="ListBullet"/>
            </w:pPr>
            <w:r w:rsidRPr="0029463B">
              <w:t>procedures and responsib</w:t>
            </w:r>
            <w:r w:rsidRPr="0029463B">
              <w:t>ilities for reporting problems and anomalies</w:t>
            </w:r>
          </w:p>
          <w:p w:rsidR="00000000" w:rsidRPr="0029463B" w:rsidP="0029463B">
            <w:pPr>
              <w:pStyle w:val="ListBullet"/>
            </w:pPr>
            <w:r w:rsidRPr="0029463B">
              <w:t>waste disposal requirements and procedures</w:t>
            </w:r>
          </w:p>
          <w:p w:rsidR="00000000" w:rsidRPr="0029463B" w:rsidP="0029463B">
            <w:pPr>
              <w:pStyle w:val="ListBullet"/>
            </w:pPr>
            <w:r w:rsidRPr="0029463B">
              <w:t>safe preparation and handling of chemicals</w:t>
            </w:r>
          </w:p>
          <w:p w:rsidR="00000000" w:rsidRPr="0029463B" w:rsidP="0029463B">
            <w:pPr>
              <w:pStyle w:val="ListBullet"/>
            </w:pPr>
            <w:r w:rsidRPr="0029463B">
              <w:t>purpose and benefit of pre- and post-callusing treatments</w:t>
            </w:r>
          </w:p>
          <w:p w:rsidR="00000000" w:rsidRPr="0029463B" w:rsidP="0029463B">
            <w:pPr>
              <w:pStyle w:val="ListBullet"/>
            </w:pPr>
            <w:r w:rsidRPr="0029463B">
              <w:t>pre-callusing treatment procedures</w:t>
            </w:r>
          </w:p>
          <w:p w:rsidR="00000000" w:rsidRPr="0029463B" w:rsidP="0029463B">
            <w:pPr>
              <w:pStyle w:val="ListBullet"/>
            </w:pPr>
            <w:r w:rsidRPr="0029463B">
              <w:t>post-callusing treatment procedu</w:t>
            </w:r>
            <w:r w:rsidRPr="0029463B">
              <w:t>res</w:t>
            </w:r>
          </w:p>
          <w:p w:rsidR="00000000" w:rsidRPr="0029463B" w:rsidP="0029463B">
            <w:pPr>
              <w:pStyle w:val="ListBullet"/>
            </w:pPr>
            <w:r w:rsidRPr="0029463B">
              <w:t>principles of nursery hygiene</w:t>
            </w:r>
          </w:p>
          <w:p w:rsidR="00000000" w:rsidRPr="0029463B" w:rsidP="0029463B">
            <w:pPr>
              <w:pStyle w:val="ListBullet"/>
            </w:pPr>
            <w:r w:rsidRPr="0029463B">
              <w:t>procedures for preparing pre-mixed callusing media</w:t>
            </w:r>
          </w:p>
          <w:p w:rsidR="00000000" w:rsidRPr="0029463B" w:rsidP="0029463B">
            <w:pPr>
              <w:pStyle w:val="ListBullet"/>
            </w:pPr>
            <w:r w:rsidRPr="0029463B">
              <w:t>factors in a controlled callusing environment that affect the vine cutting</w:t>
            </w:r>
          </w:p>
          <w:p w:rsidR="00000000" w:rsidRPr="0029463B" w:rsidP="0029463B">
            <w:pPr>
              <w:pStyle w:val="ListBullet"/>
            </w:pPr>
            <w:r w:rsidRPr="0029463B">
              <w:t>procedures for maintaining callusing environment</w:t>
            </w:r>
          </w:p>
          <w:p w:rsidR="00000000" w:rsidRPr="0029463B" w:rsidP="0029463B">
            <w:pPr>
              <w:pStyle w:val="ListBullet"/>
            </w:pPr>
            <w:r w:rsidRPr="0029463B">
              <w:t>common problems that occur during callusing and how they should be resolved (e.g. uneven callusing or evidence of dehydrated cuttings on arrival)</w:t>
            </w:r>
          </w:p>
          <w:p w:rsidR="00000000" w:rsidRPr="0029463B" w:rsidP="0029463B">
            <w:pPr>
              <w:pStyle w:val="ListBullet"/>
            </w:pPr>
            <w:r w:rsidRPr="0029463B">
              <w:t>quality control process in the callusing environment.</w:t>
            </w:r>
          </w:p>
        </w:tc>
      </w:tr>
    </w:tbl>
    <w:p w:rsidR="00000000" w:rsidRPr="0029463B" w:rsidP="0029463B">
      <w:pPr>
        <w:pStyle w:val="BodyText"/>
      </w:pPr>
    </w:p>
    <w:p w:rsidR="00000000" w:rsidRPr="0029463B" w:rsidP="0029463B">
      <w:pPr>
        <w:pStyle w:val="AllowPageBreak"/>
      </w:pPr>
    </w:p>
    <w:p w:rsidR="00000000" w:rsidRPr="0029463B" w:rsidP="0029463B">
      <w:pPr>
        <w:pStyle w:val="Heading1"/>
      </w:pPr>
      <w:bookmarkStart w:id="10" w:name="O_448653"/>
      <w:bookmarkEnd w:id="10"/>
      <w:r w:rsidRPr="0029463B">
        <w:t>Evidence Guide</w:t>
      </w:r>
    </w:p>
    <w:tbl>
      <w:tblPr>
        <w:tblW w:w="9462" w:type="dxa"/>
        <w:tblLayout w:type="fixed"/>
        <w:tblCellMar>
          <w:left w:w="62" w:type="dxa"/>
          <w:right w:w="62" w:type="dxa"/>
        </w:tblCellMar>
        <w:tblLook w:val="0000"/>
      </w:tblPr>
      <w:tblGrid>
        <w:gridCol w:w="3800"/>
        <w:gridCol w:w="5662"/>
      </w:tblGrid>
      <w:tr w:rsidTr="0029463B">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463B">
            <w:pPr>
              <w:pStyle w:val="TableHeading"/>
              <w:rPr>
                <w:lang w:val="en-NZ"/>
              </w:rPr>
            </w:pPr>
            <w:r w:rsidRPr="0029463B">
              <w:t>EVIDENCE GUIDE</w:t>
            </w:r>
          </w:p>
        </w:tc>
      </w:tr>
      <w:tr w:rsidTr="0029463B">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463B">
            <w:pPr>
              <w:pStyle w:val="BodyText"/>
              <w:rPr>
                <w:lang w:val="en-NZ"/>
              </w:rPr>
            </w:pPr>
            <w:r w:rsidRPr="0029463B">
              <w:t>The evidence guide provides advice on assessment and must be read in conjunction with the performance criteria, required skills and knowledge, range statement and the Assessment Guidelines for the Training Package.</w:t>
            </w:r>
          </w:p>
        </w:tc>
      </w:tr>
      <w:tr w:rsidTr="0029463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3B">
            <w:pPr>
              <w:pStyle w:val="BodyText"/>
              <w:rPr>
                <w:lang w:val="en-NZ"/>
              </w:rPr>
            </w:pPr>
            <w:r w:rsidRPr="0029463B">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3B">
            <w:pPr>
              <w:pStyle w:val="BodyText"/>
              <w:rPr>
                <w:lang w:val="en-NZ"/>
              </w:rPr>
            </w:pPr>
            <w:r w:rsidRPr="0029463B">
              <w:t xml:space="preserve">Assessment must </w:t>
            </w:r>
            <w:r w:rsidRPr="0029463B">
              <w:t>be carried out in a manner that recognises the cultural and literacy requirements of the assessee and is appropriate to the work performed. Competence in this unit must be achieved in accordance with food safety standards and regulations.</w:t>
            </w:r>
          </w:p>
        </w:tc>
      </w:tr>
      <w:tr w:rsidTr="0029463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3B">
            <w:pPr>
              <w:pStyle w:val="BodyText"/>
              <w:rPr>
                <w:lang w:val="en-NZ"/>
              </w:rPr>
            </w:pPr>
            <w:r w:rsidRPr="0029463B">
              <w:t>Critical aspects</w:t>
            </w:r>
            <w:r w:rsidRPr="0029463B">
              <w:t xml:space="preserve">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63B" w:rsidP="0029463B">
            <w:pPr>
              <w:pStyle w:val="BodyText"/>
            </w:pPr>
            <w:r w:rsidRPr="0029463B">
              <w:t>Evidence of ability to:</w:t>
            </w:r>
          </w:p>
          <w:p w:rsidR="00000000" w:rsidRPr="0029463B" w:rsidP="0029463B">
            <w:pPr>
              <w:pStyle w:val="ListBullet"/>
            </w:pPr>
            <w:r w:rsidRPr="0029463B">
              <w:t>use personal protective clothing and equipment where required</w:t>
            </w:r>
          </w:p>
          <w:p w:rsidR="00000000" w:rsidRPr="0029463B" w:rsidP="0029463B">
            <w:pPr>
              <w:pStyle w:val="ListBullet"/>
            </w:pPr>
            <w:r w:rsidRPr="0029463B">
              <w:t>observe hygiene and housekeeping standards including correct cleaning and sterilisation of work area, equipment and boxes</w:t>
            </w:r>
          </w:p>
          <w:p w:rsidR="00000000" w:rsidRPr="0029463B" w:rsidP="0029463B">
            <w:pPr>
              <w:pStyle w:val="ListBullet"/>
            </w:pPr>
            <w:r w:rsidRPr="0029463B">
              <w:t>prepare callusing media and boxes to specification</w:t>
            </w:r>
          </w:p>
          <w:p w:rsidR="00000000" w:rsidRPr="0029463B" w:rsidP="0029463B">
            <w:pPr>
              <w:pStyle w:val="ListBullet"/>
            </w:pPr>
            <w:r w:rsidRPr="0029463B">
              <w:t>prepare cuttings and apply pre-callusing treatment correctly</w:t>
            </w:r>
          </w:p>
          <w:p w:rsidR="00000000" w:rsidRPr="0029463B" w:rsidP="0029463B">
            <w:pPr>
              <w:pStyle w:val="ListBullet"/>
            </w:pPr>
            <w:r w:rsidRPr="0029463B">
              <w:t>place cuttings into ca</w:t>
            </w:r>
            <w:r w:rsidRPr="0029463B">
              <w:t>llusing boxes correctly</w:t>
            </w:r>
          </w:p>
          <w:p w:rsidR="00000000" w:rsidRPr="0029463B" w:rsidP="0029463B">
            <w:pPr>
              <w:pStyle w:val="ListBullet"/>
            </w:pPr>
            <w:r w:rsidRPr="0029463B">
              <w:t>monitor and maintain callusing environment to specification</w:t>
            </w:r>
          </w:p>
          <w:p w:rsidR="00000000" w:rsidRPr="0029463B" w:rsidP="0029463B">
            <w:pPr>
              <w:pStyle w:val="ListBullet"/>
            </w:pPr>
            <w:r w:rsidRPr="0029463B">
              <w:t>monitor cuttings for correct callusing and report problems according to procedures</w:t>
            </w:r>
          </w:p>
          <w:p w:rsidR="00000000" w:rsidRPr="0029463B" w:rsidP="0029463B">
            <w:pPr>
              <w:pStyle w:val="ListBullet"/>
            </w:pPr>
            <w:r w:rsidRPr="0029463B">
              <w:t>apply post-callusing treatment correctly</w:t>
            </w:r>
          </w:p>
          <w:p w:rsidR="00000000" w:rsidRPr="0029463B" w:rsidP="0029463B">
            <w:pPr>
              <w:pStyle w:val="ListBullet"/>
            </w:pPr>
            <w:r w:rsidRPr="0029463B">
              <w:t>remove callused cuttings correctly</w:t>
            </w:r>
          </w:p>
          <w:p w:rsidR="00000000" w:rsidP="0029463B">
            <w:pPr>
              <w:pStyle w:val="ListBullet"/>
              <w:rPr>
                <w:lang w:val="en-NZ"/>
              </w:rPr>
            </w:pPr>
            <w:r w:rsidRPr="0029463B">
              <w:t>record inform</w:t>
            </w:r>
            <w:r w:rsidRPr="0029463B">
              <w:t>ation appropriately.</w:t>
            </w:r>
          </w:p>
        </w:tc>
      </w:tr>
      <w:tr w:rsidTr="0029463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3B">
            <w:pPr>
              <w:pStyle w:val="BodyText"/>
              <w:rPr>
                <w:lang w:val="en-NZ"/>
              </w:rPr>
            </w:pPr>
            <w:r w:rsidRPr="0029463B">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63B" w:rsidP="0029463B">
            <w:pPr>
              <w:pStyle w:val="BodyText"/>
            </w:pPr>
            <w:r w:rsidRPr="0029463B">
              <w:t>Assessment must occur in a real or simulated workplace where the assessee has access to:</w:t>
            </w:r>
          </w:p>
          <w:p w:rsidR="00000000" w:rsidRPr="0029463B" w:rsidP="0029463B">
            <w:pPr>
              <w:pStyle w:val="ListBullet"/>
            </w:pPr>
            <w:r w:rsidRPr="0029463B">
              <w:t>personal protective clothing and equipment as required</w:t>
            </w:r>
          </w:p>
          <w:p w:rsidR="00000000" w:rsidRPr="0029463B" w:rsidP="0029463B">
            <w:pPr>
              <w:pStyle w:val="ListBullet"/>
            </w:pPr>
            <w:r w:rsidRPr="0029463B">
              <w:t>work procedures, including advice on com</w:t>
            </w:r>
            <w:r w:rsidRPr="0029463B">
              <w:t>pany practices, safe work practices, food safety, quality and environmental requirements</w:t>
            </w:r>
          </w:p>
          <w:p w:rsidR="00000000" w:rsidRPr="0029463B" w:rsidP="0029463B">
            <w:pPr>
              <w:pStyle w:val="ListBullet"/>
            </w:pPr>
            <w:r w:rsidRPr="0029463B">
              <w:t>instructions, information, specifications and schedules as required</w:t>
            </w:r>
          </w:p>
          <w:p w:rsidR="00000000" w:rsidRPr="0029463B" w:rsidP="0029463B">
            <w:pPr>
              <w:pStyle w:val="ListBullet"/>
            </w:pPr>
            <w:r w:rsidRPr="0029463B">
              <w:t>equipment, services and corresponding information as required</w:t>
            </w:r>
          </w:p>
          <w:p w:rsidR="00000000" w:rsidRPr="0029463B" w:rsidP="0029463B">
            <w:pPr>
              <w:pStyle w:val="ListBullet"/>
            </w:pPr>
            <w:r w:rsidRPr="0029463B">
              <w:t>products and materials as required</w:t>
            </w:r>
          </w:p>
          <w:p w:rsidR="00000000" w:rsidRPr="0029463B" w:rsidP="0029463B">
            <w:pPr>
              <w:pStyle w:val="ListBullet"/>
            </w:pPr>
            <w:r w:rsidRPr="0029463B">
              <w:t>internal and external customers and suppliers as required</w:t>
            </w:r>
          </w:p>
          <w:p w:rsidR="00000000" w:rsidRPr="0029463B" w:rsidP="0029463B">
            <w:pPr>
              <w:pStyle w:val="ListBullet"/>
            </w:pPr>
            <w:r w:rsidRPr="0029463B">
              <w:t>cleaning procedures, materials and equipment as required</w:t>
            </w:r>
          </w:p>
          <w:p w:rsidR="00000000" w:rsidRPr="0029463B" w:rsidP="0029463B">
            <w:pPr>
              <w:pStyle w:val="ListBullet"/>
            </w:pPr>
            <w:r w:rsidRPr="0029463B">
              <w:t xml:space="preserve">documentation, recording requirements and </w:t>
            </w:r>
          </w:p>
          <w:p w:rsidR="00000000" w:rsidP="0029463B">
            <w:pPr>
              <w:pStyle w:val="BodyText"/>
              <w:rPr>
                <w:lang w:val="en-NZ"/>
              </w:rPr>
            </w:pPr>
            <w:r w:rsidRPr="0029463B">
              <w:t>procedures.</w:t>
            </w:r>
          </w:p>
        </w:tc>
      </w:tr>
      <w:tr w:rsidTr="0029463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3B">
            <w:pPr>
              <w:pStyle w:val="BodyText"/>
              <w:rPr>
                <w:lang w:val="en-NZ"/>
              </w:rPr>
            </w:pPr>
            <w:r w:rsidRPr="0029463B">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3B">
            <w:pPr>
              <w:pStyle w:val="BodyText"/>
              <w:rPr>
                <w:lang w:val="en-NZ"/>
              </w:rPr>
            </w:pPr>
            <w:r w:rsidRPr="0029463B">
              <w:t>This unit should be assessed together with other units of compet</w:t>
            </w:r>
            <w:r w:rsidRPr="0029463B">
              <w:t>ency relevant to the function or work role.</w:t>
            </w:r>
          </w:p>
        </w:tc>
      </w:tr>
      <w:tr w:rsidTr="0029463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3B">
            <w:pPr>
              <w:pStyle w:val="BodyText"/>
              <w:rPr>
                <w:lang w:val="en-NZ"/>
              </w:rPr>
            </w:pPr>
            <w:r w:rsidRPr="0029463B">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63B" w:rsidP="0029463B">
            <w:pPr>
              <w:pStyle w:val="BodyText"/>
            </w:pPr>
            <w:r w:rsidRPr="0029463B">
              <w:t>To ensure consistency in one's performance, competence should be demonstrated on more than one occasion over a period of time in order to cover a variety of circumstances, cas</w:t>
            </w:r>
            <w:r w:rsidRPr="0029463B">
              <w:t>es and responsibilities, and where possible, over a number of assessment activities.</w:t>
            </w:r>
          </w:p>
        </w:tc>
      </w:tr>
    </w:tbl>
    <w:p w:rsidR="001D558D" w:rsidP="0029463B">
      <w:pPr>
        <w:pStyle w:val="BodyText"/>
      </w:pPr>
    </w:p>
    <w:p w:rsidR="001D558D" w:rsidP="0029463B">
      <w:pPr>
        <w:pStyle w:val="BodyText"/>
      </w:pPr>
    </w:p>
    <w:p w:rsidR="00000000" w:rsidRPr="0029463B" w:rsidP="0029463B">
      <w:pPr>
        <w:pStyle w:val="Heading1"/>
      </w:pPr>
      <w:bookmarkStart w:id="11" w:name="O_448648"/>
      <w:bookmarkEnd w:id="11"/>
      <w:r w:rsidRPr="0029463B">
        <w:t>Range Statement</w:t>
      </w:r>
    </w:p>
    <w:tbl>
      <w:tblPr>
        <w:tblW w:w="9462" w:type="dxa"/>
        <w:tblLayout w:type="fixed"/>
        <w:tblCellMar>
          <w:left w:w="62" w:type="dxa"/>
          <w:right w:w="62" w:type="dxa"/>
        </w:tblCellMar>
        <w:tblLook w:val="0000"/>
      </w:tblPr>
      <w:tblGrid>
        <w:gridCol w:w="3800"/>
        <w:gridCol w:w="5662"/>
      </w:tblGrid>
      <w:tr w:rsidTr="0029463B">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463B">
            <w:pPr>
              <w:pStyle w:val="TableHeading"/>
              <w:rPr>
                <w:lang w:val="en-NZ"/>
              </w:rPr>
            </w:pPr>
            <w:r w:rsidRPr="0029463B">
              <w:t>RANGE STATEMENT</w:t>
            </w:r>
          </w:p>
        </w:tc>
      </w:tr>
      <w:tr w:rsidTr="0029463B">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463B">
            <w:pPr>
              <w:pStyle w:val="BodyText"/>
              <w:rPr>
                <w:lang w:val="en-NZ"/>
              </w:rPr>
            </w:pPr>
            <w:r w:rsidRPr="0029463B">
              <w:t>The range statement relates to the unit of competency as a whole. It allows for different work environments and situations that may affect performance. Bold italicised wording, if used in the performance criteria, is detailed below. Essential operating con</w:t>
            </w:r>
            <w:r w:rsidRPr="0029463B">
              <w:t>ditions that may be present with training and assessment (depending on the work situation, needs of the candidate, accessibility of the item, and local industry and regional contexts) may also be included.</w:t>
            </w:r>
          </w:p>
        </w:tc>
      </w:tr>
      <w:tr w:rsidTr="0029463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3B">
            <w:pPr>
              <w:pStyle w:val="BodyText"/>
              <w:rPr>
                <w:lang w:val="en-NZ"/>
              </w:rPr>
            </w:pPr>
            <w:r w:rsidRPr="0029463B">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3B">
            <w:pPr>
              <w:pStyle w:val="BodyText"/>
              <w:rPr>
                <w:lang w:val="en-NZ"/>
              </w:rPr>
            </w:pPr>
            <w:r w:rsidRPr="0029463B">
              <w:t>Work is carried out in a</w:t>
            </w:r>
            <w:r w:rsidRPr="0029463B">
              <w:t>ccordance with workplace procedures, licensing requirements and legislative requirements</w:t>
            </w:r>
          </w:p>
        </w:tc>
      </w:tr>
      <w:tr w:rsidTr="0029463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3B">
            <w:pPr>
              <w:pStyle w:val="BodyText"/>
              <w:rPr>
                <w:lang w:val="en-NZ"/>
              </w:rPr>
            </w:pPr>
            <w:r w:rsidRPr="0029463B">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63B" w:rsidP="0029463B">
            <w:pPr>
              <w:pStyle w:val="BodyText"/>
            </w:pPr>
            <w:r w:rsidRPr="0029463B">
              <w:t>Workplace information can include:</w:t>
            </w:r>
          </w:p>
          <w:p w:rsidR="00000000" w:rsidRPr="0029463B" w:rsidP="0029463B">
            <w:pPr>
              <w:pStyle w:val="ListBullet"/>
            </w:pPr>
            <w:r w:rsidRPr="0029463B">
              <w:t>Standard Operating Procedures (SOPs)</w:t>
            </w:r>
          </w:p>
          <w:p w:rsidR="00000000" w:rsidRPr="0029463B" w:rsidP="0029463B">
            <w:pPr>
              <w:pStyle w:val="ListBullet"/>
            </w:pPr>
            <w:r w:rsidRPr="0029463B">
              <w:t>specifications</w:t>
            </w:r>
          </w:p>
          <w:p w:rsidR="00000000" w:rsidRPr="0029463B" w:rsidP="0029463B">
            <w:pPr>
              <w:pStyle w:val="ListBullet"/>
            </w:pPr>
            <w:r w:rsidRPr="0029463B">
              <w:t>production schedules</w:t>
            </w:r>
          </w:p>
          <w:p w:rsidR="00000000" w:rsidRPr="0029463B" w:rsidP="0029463B">
            <w:pPr>
              <w:pStyle w:val="ListBullet"/>
            </w:pPr>
            <w:r w:rsidRPr="0029463B">
              <w:t>instructions</w:t>
            </w:r>
          </w:p>
          <w:p w:rsidR="00000000" w:rsidRPr="0029463B" w:rsidP="0029463B">
            <w:pPr>
              <w:pStyle w:val="ListBullet"/>
            </w:pPr>
            <w:r w:rsidRPr="0029463B">
              <w:t>routine maintenance schedules</w:t>
            </w:r>
          </w:p>
          <w:p w:rsidR="00000000" w:rsidRPr="0029463B" w:rsidP="0029463B">
            <w:pPr>
              <w:pStyle w:val="ListBullet"/>
            </w:pPr>
            <w:r w:rsidRPr="0029463B">
              <w:t>work notes</w:t>
            </w:r>
          </w:p>
          <w:p w:rsidR="00000000" w:rsidRPr="0029463B" w:rsidP="0029463B">
            <w:pPr>
              <w:pStyle w:val="ListBullet"/>
            </w:pPr>
            <w:r w:rsidRPr="0029463B">
              <w:t>Material Safety Data Sheets (MSDSs)</w:t>
            </w:r>
          </w:p>
          <w:p w:rsidR="00000000" w:rsidRPr="0029463B" w:rsidP="0029463B">
            <w:pPr>
              <w:pStyle w:val="ListBullet"/>
            </w:pPr>
            <w:r w:rsidRPr="0029463B">
              <w:t xml:space="preserve">manufacturer instructions </w:t>
            </w:r>
          </w:p>
          <w:p w:rsidR="00000000" w:rsidP="0029463B">
            <w:pPr>
              <w:pStyle w:val="ListBullet"/>
              <w:rPr>
                <w:lang w:val="en-NZ"/>
              </w:rPr>
            </w:pPr>
            <w:r w:rsidRPr="0029463B">
              <w:t>verbal direction from manager, supervisor or senior operator</w:t>
            </w:r>
          </w:p>
        </w:tc>
      </w:tr>
      <w:tr w:rsidTr="0029463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3B">
            <w:pPr>
              <w:pStyle w:val="BodyText"/>
              <w:rPr>
                <w:lang w:val="en-NZ"/>
              </w:rPr>
            </w:pPr>
            <w:r w:rsidRPr="0029463B">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63B" w:rsidP="0029463B">
            <w:pPr>
              <w:pStyle w:val="BodyText"/>
            </w:pPr>
            <w:r w:rsidRPr="0029463B">
              <w:t>Equipment may include:</w:t>
            </w:r>
          </w:p>
          <w:p w:rsidR="00000000" w:rsidRPr="0029463B" w:rsidP="0029463B">
            <w:pPr>
              <w:pStyle w:val="ListBullet"/>
            </w:pPr>
            <w:r w:rsidRPr="0029463B">
              <w:t>thermometer</w:t>
            </w:r>
          </w:p>
          <w:p w:rsidR="00000000" w:rsidRPr="0029463B" w:rsidP="0029463B">
            <w:pPr>
              <w:pStyle w:val="ListBullet"/>
            </w:pPr>
            <w:r w:rsidRPr="0029463B">
              <w:t>hydrothermometer</w:t>
            </w:r>
          </w:p>
          <w:p w:rsidR="00000000" w:rsidRPr="0029463B" w:rsidP="0029463B">
            <w:pPr>
              <w:pStyle w:val="ListBullet"/>
            </w:pPr>
            <w:r w:rsidRPr="0029463B">
              <w:t>hydraulic bin</w:t>
            </w:r>
          </w:p>
          <w:p w:rsidR="00000000" w:rsidRPr="0029463B" w:rsidP="0029463B">
            <w:pPr>
              <w:pStyle w:val="ListBullet"/>
            </w:pPr>
            <w:r w:rsidRPr="0029463B">
              <w:t>trolley or trailer</w:t>
            </w:r>
          </w:p>
          <w:p w:rsidR="00000000" w:rsidRPr="0029463B" w:rsidP="0029463B">
            <w:pPr>
              <w:pStyle w:val="ListBullet"/>
            </w:pPr>
            <w:r w:rsidRPr="0029463B">
              <w:t>personal protective clothing and/or equipment</w:t>
            </w:r>
          </w:p>
          <w:p w:rsidR="00000000" w:rsidP="0029463B">
            <w:pPr>
              <w:pStyle w:val="ListBullet"/>
              <w:rPr>
                <w:lang w:val="en-NZ"/>
              </w:rPr>
            </w:pPr>
            <w:r w:rsidRPr="0029463B">
              <w:t>forklift</w:t>
            </w:r>
          </w:p>
        </w:tc>
      </w:tr>
      <w:tr w:rsidTr="0029463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3B">
            <w:pPr>
              <w:pStyle w:val="BodyText"/>
              <w:rPr>
                <w:lang w:val="en-NZ"/>
              </w:rPr>
            </w:pPr>
            <w:r w:rsidRPr="0029463B">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63B" w:rsidP="0029463B">
            <w:pPr>
              <w:pStyle w:val="BodyText"/>
            </w:pPr>
            <w:r w:rsidRPr="0029463B">
              <w:t>Materials may include:</w:t>
            </w:r>
          </w:p>
          <w:p w:rsidR="00000000" w:rsidRPr="0029463B" w:rsidP="0029463B">
            <w:pPr>
              <w:pStyle w:val="ListBullet"/>
            </w:pPr>
            <w:r w:rsidRPr="0029463B">
              <w:t>cuttings</w:t>
            </w:r>
          </w:p>
          <w:p w:rsidR="00000000" w:rsidRPr="0029463B" w:rsidP="0029463B">
            <w:pPr>
              <w:pStyle w:val="ListBullet"/>
            </w:pPr>
            <w:r w:rsidRPr="0029463B">
              <w:t>callusing media</w:t>
            </w:r>
          </w:p>
          <w:p w:rsidR="00000000" w:rsidRPr="0029463B" w:rsidP="0029463B">
            <w:pPr>
              <w:pStyle w:val="ListBullet"/>
            </w:pPr>
            <w:r w:rsidRPr="0029463B">
              <w:t>rooting hormone</w:t>
            </w:r>
          </w:p>
          <w:p w:rsidR="00000000" w:rsidRPr="0029463B" w:rsidP="0029463B">
            <w:pPr>
              <w:pStyle w:val="ListBullet"/>
            </w:pPr>
            <w:r w:rsidRPr="0029463B">
              <w:t>boxes</w:t>
            </w:r>
          </w:p>
          <w:p w:rsidR="00000000" w:rsidP="0029463B">
            <w:pPr>
              <w:pStyle w:val="ListBullet"/>
              <w:rPr>
                <w:lang w:val="en-NZ"/>
              </w:rPr>
            </w:pPr>
            <w:r w:rsidRPr="0029463B">
              <w:t>pallets</w:t>
            </w:r>
          </w:p>
        </w:tc>
      </w:tr>
      <w:tr w:rsidTr="0029463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3B">
            <w:pPr>
              <w:pStyle w:val="BodyText"/>
              <w:rPr>
                <w:lang w:val="en-NZ"/>
              </w:rPr>
            </w:pPr>
            <w:r w:rsidRPr="0029463B">
              <w:rPr>
                <w:rStyle w:val="SpecialBold"/>
              </w:rPr>
              <w:t>Contamination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63B" w:rsidP="0029463B">
            <w:pPr>
              <w:pStyle w:val="BodyText"/>
            </w:pPr>
            <w:r w:rsidRPr="0029463B">
              <w:t>Contamination may include:</w:t>
            </w:r>
          </w:p>
          <w:p w:rsidR="00000000" w:rsidRPr="0029463B" w:rsidP="0029463B">
            <w:pPr>
              <w:pStyle w:val="ListBullet"/>
            </w:pPr>
            <w:r w:rsidRPr="0029463B">
              <w:t>pests</w:t>
            </w:r>
          </w:p>
          <w:p w:rsidR="00000000" w:rsidRPr="0029463B" w:rsidP="0029463B">
            <w:pPr>
              <w:pStyle w:val="ListBullet"/>
            </w:pPr>
            <w:r w:rsidRPr="0029463B">
              <w:t>diseases</w:t>
            </w:r>
          </w:p>
          <w:p w:rsidR="00000000" w:rsidP="0029463B">
            <w:pPr>
              <w:pStyle w:val="ListBullet"/>
              <w:rPr>
                <w:lang w:val="en-NZ"/>
              </w:rPr>
            </w:pPr>
            <w:r w:rsidRPr="0029463B">
              <w:t>viruses</w:t>
            </w:r>
          </w:p>
        </w:tc>
      </w:tr>
      <w:tr w:rsidTr="0029463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3B">
            <w:pPr>
              <w:pStyle w:val="BodyText"/>
              <w:rPr>
                <w:lang w:val="en-NZ"/>
              </w:rPr>
            </w:pPr>
            <w:r w:rsidRPr="0029463B">
              <w:rPr>
                <w:rStyle w:val="SpecialBold"/>
              </w:rPr>
              <w:t>Waste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63B" w:rsidP="0029463B">
            <w:pPr>
              <w:pStyle w:val="BodyText"/>
            </w:pPr>
            <w:r w:rsidRPr="0029463B">
              <w:t>Waste may include:</w:t>
            </w:r>
          </w:p>
          <w:p w:rsidR="00000000" w:rsidRPr="0029463B" w:rsidP="0029463B">
            <w:pPr>
              <w:pStyle w:val="ListBullet"/>
            </w:pPr>
            <w:r w:rsidRPr="0029463B">
              <w:t>callusing media</w:t>
            </w:r>
          </w:p>
          <w:p w:rsidR="00000000" w:rsidRPr="0029463B" w:rsidP="0029463B">
            <w:pPr>
              <w:pStyle w:val="ListBullet"/>
            </w:pPr>
            <w:r w:rsidRPr="0029463B">
              <w:t>damaged cuttings</w:t>
            </w:r>
          </w:p>
          <w:p w:rsidR="00000000" w:rsidP="0029463B">
            <w:pPr>
              <w:pStyle w:val="ListBullet"/>
              <w:rPr>
                <w:lang w:val="en-NZ"/>
              </w:rPr>
            </w:pPr>
            <w:r w:rsidRPr="0029463B">
              <w:t>callusing containers</w:t>
            </w:r>
          </w:p>
        </w:tc>
      </w:tr>
      <w:tr w:rsidTr="0029463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3B">
            <w:pPr>
              <w:pStyle w:val="BodyText"/>
              <w:rPr>
                <w:lang w:val="en-NZ"/>
              </w:rPr>
            </w:pPr>
            <w:r w:rsidRPr="0029463B">
              <w:rPr>
                <w:rStyle w:val="SpecialBold"/>
              </w:rPr>
              <w:t>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63B" w:rsidP="0029463B">
            <w:pPr>
              <w:pStyle w:val="BodyText"/>
            </w:pPr>
            <w:r w:rsidRPr="0029463B">
              <w:t>Hazards may include:</w:t>
            </w:r>
          </w:p>
          <w:p w:rsidR="00000000" w:rsidRPr="0029463B" w:rsidP="0029463B">
            <w:pPr>
              <w:pStyle w:val="ListBullet"/>
            </w:pPr>
            <w:r w:rsidRPr="0029463B">
              <w:t>obstacles</w:t>
            </w:r>
          </w:p>
          <w:p w:rsidR="00000000" w:rsidRPr="0029463B" w:rsidP="0029463B">
            <w:pPr>
              <w:pStyle w:val="ListBullet"/>
            </w:pPr>
            <w:r w:rsidRPr="0029463B">
              <w:t>inhaling callusing media</w:t>
            </w:r>
          </w:p>
          <w:p w:rsidR="00000000" w:rsidRPr="0029463B" w:rsidP="0029463B">
            <w:pPr>
              <w:pStyle w:val="ListBullet"/>
            </w:pPr>
            <w:r w:rsidRPr="0029463B">
              <w:t>operating equipment</w:t>
            </w:r>
          </w:p>
          <w:p w:rsidR="00000000" w:rsidP="0029463B">
            <w:pPr>
              <w:pStyle w:val="ListBullet"/>
              <w:rPr>
                <w:lang w:val="en-NZ"/>
              </w:rPr>
            </w:pPr>
            <w:r w:rsidRPr="0029463B">
              <w:t>using chemicals and disinfectants</w:t>
            </w:r>
          </w:p>
        </w:tc>
      </w:tr>
      <w:tr w:rsidTr="0029463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3B">
            <w:pPr>
              <w:pStyle w:val="BodyText"/>
              <w:rPr>
                <w:lang w:val="en-NZ"/>
              </w:rPr>
            </w:pPr>
            <w:r w:rsidRPr="0029463B">
              <w:rPr>
                <w:rStyle w:val="SpecialBold"/>
              </w:rPr>
              <w:t>Label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63B" w:rsidP="0029463B">
            <w:pPr>
              <w:pStyle w:val="BodyText"/>
            </w:pPr>
            <w:r w:rsidRPr="0029463B">
              <w:t>Label information may include:</w:t>
            </w:r>
          </w:p>
          <w:p w:rsidR="00000000" w:rsidRPr="0029463B" w:rsidP="0029463B">
            <w:pPr>
              <w:pStyle w:val="ListBullet"/>
            </w:pPr>
            <w:r w:rsidRPr="0029463B">
              <w:t>clone</w:t>
            </w:r>
          </w:p>
          <w:p w:rsidR="00000000" w:rsidRPr="0029463B" w:rsidP="0029463B">
            <w:pPr>
              <w:pStyle w:val="ListBullet"/>
            </w:pPr>
            <w:r w:rsidRPr="0029463B">
              <w:t>variety</w:t>
            </w:r>
          </w:p>
          <w:p w:rsidR="00000000" w:rsidRPr="0029463B" w:rsidP="0029463B">
            <w:pPr>
              <w:pStyle w:val="ListBullet"/>
            </w:pPr>
            <w:r w:rsidRPr="0029463B">
              <w:t>rootstock</w:t>
            </w:r>
          </w:p>
          <w:p w:rsidR="00000000" w:rsidRPr="0029463B" w:rsidP="0029463B">
            <w:pPr>
              <w:pStyle w:val="ListBullet"/>
            </w:pPr>
            <w:r w:rsidRPr="0029463B">
              <w:t>date placed into callusing room</w:t>
            </w:r>
          </w:p>
          <w:p w:rsidR="00000000" w:rsidRPr="0029463B" w:rsidP="0029463B">
            <w:pPr>
              <w:pStyle w:val="ListBullet"/>
            </w:pPr>
            <w:r w:rsidRPr="0029463B">
              <w:t>date to be removed</w:t>
            </w:r>
          </w:p>
          <w:p w:rsidR="00000000" w:rsidRPr="0029463B" w:rsidP="0029463B">
            <w:pPr>
              <w:pStyle w:val="ListBullet"/>
            </w:pPr>
            <w:r w:rsidRPr="0029463B">
              <w:t>treatments applied</w:t>
            </w:r>
          </w:p>
          <w:p w:rsidR="00000000" w:rsidP="0029463B">
            <w:pPr>
              <w:pStyle w:val="ListBullet"/>
              <w:rPr>
                <w:lang w:val="en-NZ"/>
              </w:rPr>
            </w:pPr>
            <w:r w:rsidRPr="0029463B">
              <w:t>source of rootstock and scion</w:t>
            </w:r>
          </w:p>
        </w:tc>
      </w:tr>
      <w:tr w:rsidTr="0029463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3B">
            <w:pPr>
              <w:pStyle w:val="BodyText"/>
              <w:rPr>
                <w:lang w:val="en-NZ"/>
              </w:rPr>
            </w:pPr>
            <w:r w:rsidRPr="0029463B">
              <w:rPr>
                <w:rStyle w:val="SpecialBold"/>
              </w:rPr>
              <w:t>Problems and anomalies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63B" w:rsidP="0029463B">
            <w:pPr>
              <w:pStyle w:val="BodyText"/>
            </w:pPr>
            <w:r w:rsidRPr="0029463B">
              <w:t>Problems and anomalies may include:</w:t>
            </w:r>
          </w:p>
          <w:p w:rsidR="00000000" w:rsidRPr="0029463B" w:rsidP="0029463B">
            <w:pPr>
              <w:pStyle w:val="ListBullet"/>
            </w:pPr>
            <w:r w:rsidRPr="0029463B">
              <w:t>evidence of crown gall</w:t>
            </w:r>
          </w:p>
          <w:p w:rsidR="00000000" w:rsidRPr="0029463B" w:rsidP="0029463B">
            <w:pPr>
              <w:pStyle w:val="ListBullet"/>
            </w:pPr>
            <w:r w:rsidRPr="0029463B">
              <w:t>dehydration</w:t>
            </w:r>
          </w:p>
          <w:p w:rsidR="00000000" w:rsidRPr="0029463B" w:rsidP="0029463B">
            <w:pPr>
              <w:pStyle w:val="ListBullet"/>
            </w:pPr>
            <w:r w:rsidRPr="0029463B">
              <w:t>fungal infection</w:t>
            </w:r>
          </w:p>
          <w:p w:rsidR="00000000" w:rsidRPr="0029463B" w:rsidP="0029463B">
            <w:pPr>
              <w:pStyle w:val="ListBullet"/>
            </w:pPr>
            <w:r w:rsidRPr="0029463B">
              <w:t>physical damage</w:t>
            </w:r>
          </w:p>
          <w:p w:rsidR="00000000" w:rsidRPr="0029463B" w:rsidP="0029463B">
            <w:pPr>
              <w:pStyle w:val="ListBullet"/>
            </w:pPr>
            <w:r w:rsidRPr="0029463B">
              <w:t>graft union failure</w:t>
            </w:r>
          </w:p>
          <w:p w:rsidR="00000000" w:rsidP="0029463B">
            <w:pPr>
              <w:pStyle w:val="ListBullet"/>
              <w:rPr>
                <w:lang w:val="en-NZ"/>
              </w:rPr>
            </w:pPr>
            <w:r w:rsidRPr="0029463B">
              <w:t>excessive galling</w:t>
            </w:r>
          </w:p>
        </w:tc>
      </w:tr>
      <w:tr w:rsidTr="0029463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3B">
            <w:pPr>
              <w:pStyle w:val="BodyText"/>
              <w:rPr>
                <w:lang w:val="en-NZ"/>
              </w:rPr>
            </w:pPr>
            <w:r w:rsidRPr="0029463B">
              <w:rPr>
                <w:rStyle w:val="SpecialBold"/>
              </w:rPr>
              <w:t>Records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63B" w:rsidP="0029463B">
            <w:pPr>
              <w:pStyle w:val="BodyText"/>
            </w:pPr>
            <w:r w:rsidRPr="0029463B">
              <w:t>Records will include:</w:t>
            </w:r>
          </w:p>
          <w:p w:rsidR="00000000" w:rsidRPr="0029463B" w:rsidP="0029463B">
            <w:pPr>
              <w:pStyle w:val="ListBullet"/>
            </w:pPr>
            <w:r w:rsidRPr="0029463B">
              <w:t>treatments applied</w:t>
            </w:r>
          </w:p>
          <w:p w:rsidR="00000000" w:rsidRPr="0029463B" w:rsidP="0029463B">
            <w:pPr>
              <w:pStyle w:val="ListBullet"/>
            </w:pPr>
            <w:r w:rsidRPr="0029463B">
              <w:t>clones</w:t>
            </w:r>
          </w:p>
          <w:p w:rsidR="00000000" w:rsidRPr="0029463B" w:rsidP="0029463B">
            <w:pPr>
              <w:pStyle w:val="ListBullet"/>
            </w:pPr>
            <w:r w:rsidRPr="0029463B">
              <w:t>variety</w:t>
            </w:r>
          </w:p>
          <w:p w:rsidR="00000000" w:rsidRPr="0029463B" w:rsidP="0029463B">
            <w:pPr>
              <w:pStyle w:val="ListBullet"/>
            </w:pPr>
            <w:r w:rsidRPr="0029463B">
              <w:t>source</w:t>
            </w:r>
          </w:p>
          <w:p w:rsidR="00000000" w:rsidRPr="0029463B" w:rsidP="0029463B">
            <w:pPr>
              <w:pStyle w:val="ListBullet"/>
            </w:pPr>
            <w:r w:rsidRPr="0029463B">
              <w:t>batch numbers</w:t>
            </w:r>
          </w:p>
          <w:p w:rsidR="00000000" w:rsidRPr="0029463B" w:rsidP="0029463B">
            <w:pPr>
              <w:pStyle w:val="ListBullet"/>
            </w:pPr>
            <w:r w:rsidRPr="0029463B">
              <w:t>numbers of vines in callus boxes</w:t>
            </w:r>
          </w:p>
          <w:p w:rsidR="00000000" w:rsidRPr="0029463B" w:rsidP="0029463B">
            <w:pPr>
              <w:pStyle w:val="ListBullet"/>
            </w:pPr>
            <w:r w:rsidRPr="0029463B">
              <w:t>numbers of boxes packed</w:t>
            </w:r>
          </w:p>
          <w:p w:rsidR="00000000" w:rsidRPr="0029463B" w:rsidP="0029463B">
            <w:pPr>
              <w:pStyle w:val="ListBullet"/>
            </w:pPr>
            <w:r w:rsidRPr="0029463B">
              <w:t>date of callusing</w:t>
            </w:r>
          </w:p>
        </w:tc>
      </w:tr>
    </w:tbl>
    <w:p w:rsidR="00000000" w:rsidRPr="0029463B" w:rsidP="0029463B">
      <w:pPr>
        <w:pStyle w:val="BodyText"/>
      </w:pPr>
    </w:p>
    <w:p w:rsidR="00000000" w:rsidRPr="0029463B" w:rsidP="0029463B">
      <w:pPr>
        <w:pStyle w:val="AllowPageBreak"/>
      </w:pPr>
    </w:p>
    <w:p w:rsidR="00000000" w:rsidRPr="0029463B" w:rsidP="0029463B">
      <w:pPr>
        <w:pStyle w:val="Heading1"/>
      </w:pPr>
      <w:bookmarkStart w:id="12" w:name="O_448645"/>
      <w:bookmarkEnd w:id="12"/>
      <w:r w:rsidRPr="0029463B">
        <w:t>Unit Sector(s)</w:t>
      </w:r>
    </w:p>
    <w:tbl>
      <w:tblPr>
        <w:tblW w:w="9462" w:type="dxa"/>
        <w:tblLayout w:type="fixed"/>
        <w:tblCellMar>
          <w:left w:w="62" w:type="dxa"/>
          <w:right w:w="62" w:type="dxa"/>
        </w:tblCellMar>
        <w:tblLook w:val="0000"/>
      </w:tblPr>
      <w:tblGrid>
        <w:gridCol w:w="2700"/>
        <w:gridCol w:w="6762"/>
      </w:tblGrid>
      <w:tr w:rsidTr="002946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63B">
            <w:pPr>
              <w:pStyle w:val="Heading4"/>
              <w:rPr>
                <w:lang w:val="en-NZ"/>
              </w:rPr>
            </w:pPr>
            <w:r w:rsidRPr="0029463B">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63B" w:rsidP="0029463B">
            <w:pPr>
              <w:pStyle w:val="BodyText"/>
            </w:pPr>
            <w:r w:rsidRPr="0029463B">
              <w:t>Wine operations</w:t>
            </w:r>
          </w:p>
        </w:tc>
      </w:tr>
    </w:tbl>
    <w:p w:rsidR="001D558D" w:rsidP="0029463B">
      <w:pPr>
        <w:pStyle w:val="BodyText"/>
      </w:pPr>
    </w:p>
    <w:p w:rsidR="001D558D" w:rsidP="0029463B">
      <w:pPr>
        <w:pStyle w:val="BodyText"/>
      </w:pPr>
    </w:p>
    <w:p w:rsidR="00000000" w:rsidRPr="0029463B" w:rsidP="0029463B"/>
    <w:sectPr w:rsidSect="002946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6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63B" w:rsidRPr="001D558D" w:rsidP="001D55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6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58D" w:rsidP="002946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D558D" w:rsidP="0029463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1D558D" w:rsidP="002946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6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63B" w:rsidRPr="001D558D" w:rsidP="001D55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6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58D" w:rsidRPr="002D2AF8" w:rsidP="0029463B">
    <w:pPr>
      <w:pStyle w:val="Header"/>
      <w:framePr w:wrap="around"/>
    </w:pPr>
    <w:r>
      <w:fldChar w:fldCharType="begin"/>
    </w:r>
    <w:r>
      <w:instrText xml:space="preserve"> TITLE   \* MERGEFORMAT </w:instrText>
    </w:r>
    <w:r>
      <w:fldChar w:fldCharType="separate"/>
    </w:r>
    <w:r>
      <w:t>FDFWGG2005A Maintain callusing envrionment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1D558D" w:rsidP="002946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706A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7EC9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762F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6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463B"/>
    <w:pPr>
      <w:spacing w:before="360" w:after="60"/>
      <w:outlineLvl w:val="0"/>
    </w:pPr>
    <w:rPr>
      <w:sz w:val="32"/>
    </w:rPr>
  </w:style>
  <w:style w:type="paragraph" w:styleId="Heading2">
    <w:name w:val="heading 2"/>
    <w:basedOn w:val="HeadingBase"/>
    <w:next w:val="BodyText"/>
    <w:link w:val="Heading2Char"/>
    <w:qFormat/>
    <w:rsid w:val="0029463B"/>
    <w:pPr>
      <w:keepLines/>
      <w:spacing w:before="240" w:after="120"/>
      <w:outlineLvl w:val="1"/>
    </w:pPr>
    <w:rPr>
      <w:sz w:val="28"/>
      <w:szCs w:val="40"/>
    </w:rPr>
  </w:style>
  <w:style w:type="paragraph" w:styleId="Heading3">
    <w:name w:val="heading 3"/>
    <w:basedOn w:val="HeadingBase"/>
    <w:next w:val="BodyText"/>
    <w:link w:val="Heading3Char"/>
    <w:qFormat/>
    <w:rsid w:val="0029463B"/>
    <w:pPr>
      <w:spacing w:before="180" w:after="120"/>
      <w:outlineLvl w:val="2"/>
    </w:pPr>
    <w:rPr>
      <w:spacing w:val="-10"/>
      <w:kern w:val="32"/>
    </w:rPr>
  </w:style>
  <w:style w:type="paragraph" w:styleId="Heading4">
    <w:name w:val="heading 4"/>
    <w:basedOn w:val="HeadingBase"/>
    <w:next w:val="BodyText"/>
    <w:link w:val="Heading4Char"/>
    <w:qFormat/>
    <w:rsid w:val="0029463B"/>
    <w:pPr>
      <w:spacing w:before="160" w:after="120"/>
      <w:outlineLvl w:val="3"/>
    </w:pPr>
    <w:rPr>
      <w:sz w:val="22"/>
    </w:rPr>
  </w:style>
  <w:style w:type="paragraph" w:styleId="Heading5">
    <w:name w:val="heading 5"/>
    <w:basedOn w:val="HeadingBase"/>
    <w:next w:val="Normal"/>
    <w:link w:val="Heading5Char"/>
    <w:qFormat/>
    <w:rsid w:val="0029463B"/>
    <w:pPr>
      <w:spacing w:before="80"/>
      <w:outlineLvl w:val="4"/>
    </w:pPr>
    <w:rPr>
      <w:color w:val="918585"/>
      <w:sz w:val="20"/>
    </w:rPr>
  </w:style>
  <w:style w:type="paragraph" w:styleId="Heading6">
    <w:name w:val="heading 6"/>
    <w:basedOn w:val="HeadingBase"/>
    <w:next w:val="Normal"/>
    <w:link w:val="Heading6Char"/>
    <w:qFormat/>
    <w:rsid w:val="0029463B"/>
    <w:pPr>
      <w:spacing w:before="60"/>
      <w:outlineLvl w:val="5"/>
    </w:pPr>
    <w:rPr>
      <w:color w:val="918585"/>
      <w:sz w:val="20"/>
    </w:rPr>
  </w:style>
  <w:style w:type="paragraph" w:styleId="Heading7">
    <w:name w:val="heading 7"/>
    <w:basedOn w:val="Normal"/>
    <w:next w:val="Normal"/>
    <w:link w:val="Heading7Char"/>
    <w:qFormat/>
    <w:rsid w:val="0029463B"/>
    <w:pPr>
      <w:ind w:left="720"/>
      <w:outlineLvl w:val="6"/>
    </w:pPr>
    <w:rPr>
      <w:i/>
    </w:rPr>
  </w:style>
  <w:style w:type="paragraph" w:styleId="Heading8">
    <w:name w:val="heading 8"/>
    <w:basedOn w:val="Normal"/>
    <w:next w:val="Normal"/>
    <w:link w:val="Heading8Char"/>
    <w:qFormat/>
    <w:rsid w:val="0029463B"/>
    <w:pPr>
      <w:ind w:left="720"/>
      <w:outlineLvl w:val="7"/>
    </w:pPr>
    <w:rPr>
      <w:i/>
    </w:rPr>
  </w:style>
  <w:style w:type="paragraph" w:styleId="Heading9">
    <w:name w:val="heading 9"/>
    <w:basedOn w:val="Normal"/>
    <w:next w:val="Normal"/>
    <w:link w:val="Heading9Char"/>
    <w:qFormat/>
    <w:rsid w:val="0029463B"/>
    <w:pPr>
      <w:ind w:left="720"/>
      <w:outlineLvl w:val="8"/>
    </w:pPr>
    <w:rPr>
      <w:i/>
    </w:rPr>
  </w:style>
  <w:style w:type="character" w:default="1" w:styleId="DefaultParagraphFont">
    <w:name w:val="Default Paragraph Font"/>
    <w:uiPriority w:val="1"/>
    <w:unhideWhenUsed/>
    <w:rsid w:val="002946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463B"/>
  </w:style>
  <w:style w:type="character" w:customStyle="1" w:styleId="Heading1Char">
    <w:name w:val="Heading 1 Char"/>
    <w:basedOn w:val="DefaultParagraphFont"/>
    <w:link w:val="Heading1"/>
    <w:rsid w:val="0029463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9463B"/>
    <w:rPr>
      <w:rFonts w:ascii="Times New Roman" w:eastAsia="Times New Roman" w:hAnsi="Times New Roman" w:cs="Times New Roman"/>
      <w:b/>
      <w:szCs w:val="20"/>
      <w:lang w:eastAsia="en-US"/>
    </w:rPr>
  </w:style>
  <w:style w:type="paragraph" w:styleId="BodyText">
    <w:name w:val="Body Text"/>
    <w:basedOn w:val="Normal"/>
    <w:link w:val="BodyTextChar"/>
    <w:rsid w:val="002946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463B"/>
    <w:rPr>
      <w:rFonts w:ascii="Times New Roman" w:eastAsia="Times New Roman" w:hAnsi="Times New Roman" w:cs="Times New Roman"/>
      <w:sz w:val="24"/>
      <w:lang w:eastAsia="en-US"/>
    </w:rPr>
  </w:style>
  <w:style w:type="paragraph" w:styleId="List">
    <w:name w:val="List"/>
    <w:basedOn w:val="BodyText"/>
    <w:next w:val="BodyText"/>
    <w:rsid w:val="0029463B"/>
    <w:pPr>
      <w:tabs>
        <w:tab w:val="left" w:pos="340"/>
      </w:tabs>
      <w:spacing w:before="60" w:after="60"/>
      <w:ind w:left="340" w:hanging="340"/>
    </w:pPr>
  </w:style>
  <w:style w:type="paragraph" w:styleId="ListBullet">
    <w:name w:val="List Bullet"/>
    <w:basedOn w:val="List"/>
    <w:rsid w:val="0029463B"/>
    <w:pPr>
      <w:numPr>
        <w:numId w:val="13"/>
      </w:numPr>
      <w:tabs>
        <w:tab w:val="clear" w:pos="340"/>
      </w:tabs>
      <w:spacing w:before="40" w:after="40"/>
    </w:pPr>
  </w:style>
  <w:style w:type="character" w:customStyle="1" w:styleId="SpecialBold">
    <w:name w:val="Special Bold"/>
    <w:basedOn w:val="DefaultParagraphFont"/>
    <w:rsid w:val="0029463B"/>
    <w:rPr>
      <w:b/>
      <w:spacing w:val="0"/>
    </w:rPr>
  </w:style>
  <w:style w:type="paragraph" w:styleId="ListBullet2">
    <w:name w:val="List Bullet 2"/>
    <w:basedOn w:val="List2"/>
    <w:rsid w:val="0029463B"/>
    <w:pPr>
      <w:numPr>
        <w:numId w:val="14"/>
      </w:numPr>
      <w:tabs>
        <w:tab w:val="clear" w:pos="680"/>
      </w:tabs>
    </w:pPr>
  </w:style>
  <w:style w:type="paragraph" w:customStyle="1" w:styleId="SuperHeading">
    <w:name w:val="SuperHeading"/>
    <w:basedOn w:val="Normal"/>
    <w:rsid w:val="0029463B"/>
    <w:pPr>
      <w:spacing w:before="240" w:after="120"/>
      <w:outlineLvl w:val="0"/>
    </w:pPr>
    <w:rPr>
      <w:rFonts w:ascii="Times New Roman" w:hAnsi="Times New Roman"/>
      <w:b/>
      <w:sz w:val="32"/>
    </w:rPr>
  </w:style>
  <w:style w:type="paragraph" w:customStyle="1" w:styleId="TableHeading">
    <w:name w:val="Table Heading"/>
    <w:basedOn w:val="HeadingBase"/>
    <w:rsid w:val="0029463B"/>
    <w:pPr>
      <w:keepLines/>
      <w:pBdr>
        <w:bottom w:val="single" w:sz="6" w:space="1" w:color="918585"/>
      </w:pBdr>
      <w:spacing w:before="240"/>
    </w:pPr>
  </w:style>
  <w:style w:type="paragraph" w:customStyle="1" w:styleId="AllowPageBreak">
    <w:name w:val="AllowPageBreak"/>
    <w:rsid w:val="002946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46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463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946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46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46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46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463B"/>
    <w:rPr>
      <w:rFonts w:ascii="Courier New" w:eastAsia="Times New Roman" w:hAnsi="Courier New" w:cs="Times New Roman"/>
      <w:i/>
      <w:szCs w:val="20"/>
      <w:lang w:eastAsia="en-US"/>
    </w:rPr>
  </w:style>
  <w:style w:type="paragraph" w:customStyle="1" w:styleId="HeadingBase">
    <w:name w:val="Heading Base"/>
    <w:rsid w:val="002946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463B"/>
    <w:pPr>
      <w:tabs>
        <w:tab w:val="right" w:leader="dot" w:pos="9072"/>
      </w:tabs>
      <w:ind w:left="567"/>
    </w:pPr>
    <w:rPr>
      <w:szCs w:val="22"/>
    </w:rPr>
  </w:style>
  <w:style w:type="paragraph" w:customStyle="1" w:styleId="TOCBase">
    <w:name w:val="TOC Base"/>
    <w:rsid w:val="002946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463B"/>
    <w:pPr>
      <w:tabs>
        <w:tab w:val="right" w:leader="dot" w:pos="9072"/>
      </w:tabs>
      <w:spacing w:before="40" w:after="40"/>
      <w:ind w:left="284"/>
    </w:pPr>
    <w:rPr>
      <w:rFonts w:ascii="Times New Roman" w:hAnsi="Times New Roman"/>
    </w:rPr>
  </w:style>
  <w:style w:type="paragraph" w:styleId="TOC1">
    <w:name w:val="toc 1"/>
    <w:basedOn w:val="TOCBase"/>
    <w:next w:val="Normal"/>
    <w:rsid w:val="002946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46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463B"/>
    <w:rPr>
      <w:rFonts w:ascii="Times New Roman" w:eastAsia="Times New Roman" w:hAnsi="Times New Roman" w:cs="Times New Roman"/>
      <w:sz w:val="16"/>
      <w:lang w:eastAsia="en-US"/>
    </w:rPr>
  </w:style>
  <w:style w:type="paragraph" w:styleId="Title">
    <w:name w:val="Title"/>
    <w:basedOn w:val="HeadingBase"/>
    <w:link w:val="TitleChar"/>
    <w:qFormat/>
    <w:rsid w:val="0029463B"/>
    <w:pPr>
      <w:spacing w:before="5040"/>
      <w:jc w:val="center"/>
    </w:pPr>
    <w:rPr>
      <w:sz w:val="48"/>
      <w:szCs w:val="72"/>
      <w:lang w:val="en-US"/>
    </w:rPr>
  </w:style>
  <w:style w:type="character" w:customStyle="1" w:styleId="TitleChar">
    <w:name w:val="Title Char"/>
    <w:basedOn w:val="DefaultParagraphFont"/>
    <w:link w:val="Title"/>
    <w:rsid w:val="002946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463B"/>
    <w:pPr>
      <w:tabs>
        <w:tab w:val="left" w:pos="3600"/>
        <w:tab w:val="left" w:pos="3958"/>
      </w:tabs>
    </w:pPr>
  </w:style>
  <w:style w:type="paragraph" w:customStyle="1" w:styleId="Note">
    <w:name w:val="Note"/>
    <w:basedOn w:val="BodyText"/>
    <w:rsid w:val="002946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463B"/>
    <w:pPr>
      <w:framePr w:wrap="auto" w:hAnchor="text" w:y="6049"/>
    </w:pPr>
    <w:rPr>
      <w:color w:val="000000"/>
      <w:sz w:val="40"/>
    </w:rPr>
  </w:style>
  <w:style w:type="paragraph" w:customStyle="1" w:styleId="TOCTitle">
    <w:name w:val="TOCTitle"/>
    <w:basedOn w:val="Heading1"/>
    <w:rsid w:val="0029463B"/>
    <w:pPr>
      <w:spacing w:after="240"/>
      <w:jc w:val="center"/>
      <w:outlineLvl w:val="9"/>
    </w:pPr>
    <w:rPr>
      <w:caps/>
    </w:rPr>
  </w:style>
  <w:style w:type="paragraph" w:customStyle="1" w:styleId="Version">
    <w:name w:val="Version"/>
    <w:rsid w:val="002946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463B"/>
    <w:pPr>
      <w:keepNext w:val="0"/>
      <w:tabs>
        <w:tab w:val="right" w:pos="4176"/>
      </w:tabs>
      <w:ind w:left="198" w:hanging="198"/>
    </w:pPr>
    <w:rPr>
      <w:rFonts w:ascii="Garamond" w:hAnsi="Garamond"/>
    </w:rPr>
  </w:style>
  <w:style w:type="paragraph" w:styleId="IndexHeading">
    <w:name w:val="index heading"/>
    <w:basedOn w:val="Normal"/>
    <w:next w:val="Index1"/>
    <w:semiHidden/>
    <w:rsid w:val="0029463B"/>
    <w:pPr>
      <w:spacing w:before="120" w:after="120"/>
    </w:pPr>
    <w:rPr>
      <w:rFonts w:ascii="Arial" w:hAnsi="Arial"/>
      <w:b/>
      <w:color w:val="918585"/>
      <w:sz w:val="24"/>
    </w:rPr>
  </w:style>
  <w:style w:type="paragraph" w:styleId="Header">
    <w:name w:val="header"/>
    <w:basedOn w:val="Normal"/>
    <w:link w:val="HeaderChar"/>
    <w:rsid w:val="002946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463B"/>
    <w:rPr>
      <w:rFonts w:ascii="Times New Roman" w:eastAsia="Times New Roman" w:hAnsi="Times New Roman" w:cs="Times New Roman"/>
      <w:sz w:val="16"/>
      <w:szCs w:val="20"/>
      <w:lang w:val="en-GB" w:eastAsia="en-US"/>
    </w:rPr>
  </w:style>
  <w:style w:type="paragraph" w:customStyle="1" w:styleId="Chapter">
    <w:name w:val="Chapter"/>
    <w:basedOn w:val="Normal"/>
    <w:rsid w:val="0029463B"/>
    <w:pPr>
      <w:spacing w:before="240"/>
    </w:pPr>
    <w:rPr>
      <w:rFonts w:ascii="Times New Roman" w:hAnsi="Times New Roman"/>
      <w:smallCaps/>
      <w:spacing w:val="80"/>
      <w:sz w:val="28"/>
    </w:rPr>
  </w:style>
  <w:style w:type="paragraph" w:customStyle="1" w:styleId="InChapter">
    <w:name w:val="InChapter"/>
    <w:basedOn w:val="Heading3"/>
    <w:rsid w:val="0029463B"/>
    <w:pPr>
      <w:spacing w:after="240"/>
      <w:outlineLvl w:val="9"/>
    </w:pPr>
    <w:rPr>
      <w:noProof/>
    </w:rPr>
  </w:style>
  <w:style w:type="paragraph" w:styleId="Index2">
    <w:name w:val="index 2"/>
    <w:basedOn w:val="Normal"/>
    <w:next w:val="Normal"/>
    <w:semiHidden/>
    <w:rsid w:val="0029463B"/>
    <w:pPr>
      <w:tabs>
        <w:tab w:val="right" w:pos="4176"/>
      </w:tabs>
      <w:ind w:left="568" w:hanging="284"/>
    </w:pPr>
    <w:rPr>
      <w:rFonts w:ascii="Garamond" w:hAnsi="Garamond"/>
    </w:rPr>
  </w:style>
  <w:style w:type="paragraph" w:customStyle="1" w:styleId="Byline">
    <w:name w:val="Byline"/>
    <w:rsid w:val="002946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463B"/>
    <w:pPr>
      <w:tabs>
        <w:tab w:val="clear" w:pos="3600"/>
        <w:tab w:val="clear" w:pos="3958"/>
      </w:tabs>
      <w:jc w:val="right"/>
    </w:pPr>
  </w:style>
  <w:style w:type="character" w:styleId="Emphasis">
    <w:name w:val="Emphasis"/>
    <w:basedOn w:val="DefaultParagraphFont"/>
    <w:qFormat/>
    <w:rsid w:val="0029463B"/>
    <w:rPr>
      <w:i/>
    </w:rPr>
  </w:style>
  <w:style w:type="paragraph" w:styleId="Caption">
    <w:name w:val="caption"/>
    <w:basedOn w:val="BodyText"/>
    <w:next w:val="Normal"/>
    <w:qFormat/>
    <w:rsid w:val="0029463B"/>
    <w:pPr>
      <w:framePr w:w="2268" w:hSpace="181" w:vSpace="181" w:wrap="around" w:vAnchor="text" w:hAnchor="page" w:x="1135" w:y="285" w:anchorLock="1"/>
    </w:pPr>
    <w:rPr>
      <w:i/>
    </w:rPr>
  </w:style>
  <w:style w:type="paragraph" w:customStyle="1" w:styleId="MiniTOCTitle">
    <w:name w:val="MiniTOCTitle"/>
    <w:basedOn w:val="Heading4"/>
    <w:rsid w:val="0029463B"/>
    <w:pPr>
      <w:spacing w:before="240"/>
      <w:outlineLvl w:val="9"/>
    </w:pPr>
    <w:rPr>
      <w:noProof/>
      <w:sz w:val="24"/>
    </w:rPr>
  </w:style>
  <w:style w:type="paragraph" w:customStyle="1" w:styleId="MiniTOCItem">
    <w:name w:val="MiniTOCItem"/>
    <w:basedOn w:val="ListBullet"/>
    <w:rsid w:val="0029463B"/>
    <w:pPr>
      <w:numPr>
        <w:numId w:val="0"/>
      </w:numPr>
      <w:tabs>
        <w:tab w:val="right" w:leader="dot" w:pos="6521"/>
      </w:tabs>
      <w:spacing w:before="0" w:after="0"/>
    </w:pPr>
  </w:style>
  <w:style w:type="paragraph" w:customStyle="1" w:styleId="TOFTitle">
    <w:name w:val="TOFTitle"/>
    <w:basedOn w:val="TOCTitle"/>
    <w:rsid w:val="0029463B"/>
  </w:style>
  <w:style w:type="paragraph" w:styleId="TableofFigures">
    <w:name w:val="table of figures"/>
    <w:basedOn w:val="Normal"/>
    <w:next w:val="Normal"/>
    <w:semiHidden/>
    <w:rsid w:val="0029463B"/>
    <w:pPr>
      <w:tabs>
        <w:tab w:val="right" w:leader="dot" w:pos="9072"/>
      </w:tabs>
      <w:ind w:left="970" w:hanging="403"/>
    </w:pPr>
    <w:rPr>
      <w:rFonts w:ascii="Times New Roman" w:hAnsi="Times New Roman"/>
      <w:b/>
    </w:rPr>
  </w:style>
  <w:style w:type="paragraph" w:styleId="ListNumber">
    <w:name w:val="List Number"/>
    <w:basedOn w:val="List"/>
    <w:rsid w:val="0029463B"/>
    <w:pPr>
      <w:numPr>
        <w:numId w:val="11"/>
      </w:numPr>
    </w:pPr>
  </w:style>
  <w:style w:type="character" w:customStyle="1" w:styleId="WingdingSymbols">
    <w:name w:val="Wingding Symbols"/>
    <w:rsid w:val="0029463B"/>
    <w:rPr>
      <w:rFonts w:ascii="Wingdings" w:hAnsi="Wingdings"/>
    </w:rPr>
  </w:style>
  <w:style w:type="character" w:customStyle="1" w:styleId="HotSpot">
    <w:name w:val="HotSpot"/>
    <w:rsid w:val="0029463B"/>
    <w:rPr>
      <w:color w:val="0033CC"/>
      <w:u w:val="none"/>
    </w:rPr>
  </w:style>
  <w:style w:type="paragraph" w:customStyle="1" w:styleId="BodyTextRight">
    <w:name w:val="Body Text Right"/>
    <w:basedOn w:val="BodyText"/>
    <w:rsid w:val="0029463B"/>
    <w:pPr>
      <w:spacing w:before="0" w:after="0"/>
      <w:jc w:val="right"/>
    </w:pPr>
  </w:style>
  <w:style w:type="paragraph" w:styleId="Index3">
    <w:name w:val="index 3"/>
    <w:basedOn w:val="ListNumber2"/>
    <w:next w:val="Normal"/>
    <w:semiHidden/>
    <w:rsid w:val="0029463B"/>
    <w:pPr>
      <w:numPr>
        <w:numId w:val="0"/>
      </w:numPr>
      <w:tabs>
        <w:tab w:val="right" w:leader="dot" w:pos="4176"/>
      </w:tabs>
    </w:pPr>
  </w:style>
  <w:style w:type="paragraph" w:styleId="ListNumber2">
    <w:name w:val="List Number 2"/>
    <w:basedOn w:val="List2"/>
    <w:rsid w:val="0029463B"/>
    <w:pPr>
      <w:numPr>
        <w:numId w:val="10"/>
      </w:numPr>
      <w:tabs>
        <w:tab w:val="clear" w:pos="1060"/>
      </w:tabs>
    </w:pPr>
  </w:style>
  <w:style w:type="paragraph" w:customStyle="1" w:styleId="MarginNote">
    <w:name w:val="Margin Note"/>
    <w:basedOn w:val="BodyText"/>
    <w:rsid w:val="002946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46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46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463B"/>
    <w:rPr>
      <w:sz w:val="32"/>
    </w:rPr>
  </w:style>
  <w:style w:type="paragraph" w:customStyle="1" w:styleId="HeadingProcedure">
    <w:name w:val="Heading Procedure"/>
    <w:basedOn w:val="HeadingBase"/>
    <w:next w:val="Normal"/>
    <w:rsid w:val="0029463B"/>
    <w:pPr>
      <w:tabs>
        <w:tab w:val="left" w:pos="0"/>
      </w:tabs>
      <w:spacing w:before="120" w:after="60"/>
    </w:pPr>
    <w:rPr>
      <w:i/>
      <w:color w:val="918585"/>
      <w:sz w:val="22"/>
    </w:rPr>
  </w:style>
  <w:style w:type="paragraph" w:customStyle="1" w:styleId="TableBodyText">
    <w:name w:val="Table Body Text"/>
    <w:basedOn w:val="BodyText"/>
    <w:rsid w:val="0029463B"/>
    <w:pPr>
      <w:spacing w:before="60" w:after="60"/>
    </w:pPr>
  </w:style>
  <w:style w:type="paragraph" w:styleId="ListContinue">
    <w:name w:val="List Continue"/>
    <w:basedOn w:val="List"/>
    <w:rsid w:val="0029463B"/>
    <w:pPr>
      <w:ind w:firstLine="0"/>
    </w:pPr>
  </w:style>
  <w:style w:type="paragraph" w:customStyle="1" w:styleId="ListNote">
    <w:name w:val="List Note"/>
    <w:basedOn w:val="List"/>
    <w:rsid w:val="0029463B"/>
    <w:pPr>
      <w:pBdr>
        <w:top w:val="single" w:sz="6" w:space="2" w:color="918585"/>
        <w:bottom w:val="single" w:sz="6" w:space="2" w:color="918585"/>
      </w:pBdr>
      <w:tabs>
        <w:tab w:val="left" w:pos="1021"/>
      </w:tabs>
      <w:ind w:firstLine="0"/>
    </w:pPr>
  </w:style>
  <w:style w:type="paragraph" w:customStyle="1" w:styleId="Warning">
    <w:name w:val="Warning"/>
    <w:basedOn w:val="BodyText"/>
    <w:rsid w:val="0029463B"/>
    <w:pPr>
      <w:shd w:val="clear" w:color="auto" w:fill="D9D9D9"/>
      <w:tabs>
        <w:tab w:val="left" w:pos="992"/>
      </w:tabs>
      <w:ind w:left="119" w:right="119"/>
    </w:pPr>
    <w:rPr>
      <w:sz w:val="20"/>
    </w:rPr>
  </w:style>
  <w:style w:type="paragraph" w:customStyle="1" w:styleId="MarginIcons">
    <w:name w:val="Margin Icons"/>
    <w:basedOn w:val="BodyText"/>
    <w:rsid w:val="002946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463B"/>
    <w:rPr>
      <w:rFonts w:ascii="Courier New" w:hAnsi="Courier New"/>
    </w:rPr>
  </w:style>
  <w:style w:type="paragraph" w:customStyle="1" w:styleId="NoteBullet">
    <w:name w:val="Note Bullet"/>
    <w:basedOn w:val="Note"/>
    <w:rsid w:val="0029463B"/>
    <w:pPr>
      <w:tabs>
        <w:tab w:val="clear" w:pos="680"/>
      </w:tabs>
      <w:spacing w:before="60" w:after="60"/>
    </w:pPr>
  </w:style>
  <w:style w:type="paragraph" w:customStyle="1" w:styleId="SubHeading2">
    <w:name w:val="SubHeading2"/>
    <w:basedOn w:val="HeadingBase"/>
    <w:rsid w:val="0029463B"/>
    <w:pPr>
      <w:spacing w:before="240" w:after="60"/>
    </w:pPr>
    <w:rPr>
      <w:sz w:val="20"/>
    </w:rPr>
  </w:style>
  <w:style w:type="paragraph" w:customStyle="1" w:styleId="SubHeading1">
    <w:name w:val="SubHeading1"/>
    <w:basedOn w:val="HeadingBase"/>
    <w:rsid w:val="0029463B"/>
    <w:pPr>
      <w:spacing w:before="240" w:after="60"/>
    </w:pPr>
    <w:rPr>
      <w:color w:val="918585"/>
      <w:sz w:val="22"/>
    </w:rPr>
  </w:style>
  <w:style w:type="paragraph" w:customStyle="1" w:styleId="SideHeading">
    <w:name w:val="Side Heading"/>
    <w:basedOn w:val="HeadingBase"/>
    <w:rsid w:val="002946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463B"/>
    <w:pPr>
      <w:numPr>
        <w:numId w:val="12"/>
      </w:numPr>
    </w:pPr>
  </w:style>
  <w:style w:type="paragraph" w:styleId="PlainText">
    <w:name w:val="Plain Text"/>
    <w:basedOn w:val="Normal"/>
    <w:link w:val="PlainTextChar"/>
    <w:rsid w:val="0029463B"/>
    <w:rPr>
      <w:sz w:val="20"/>
    </w:rPr>
  </w:style>
  <w:style w:type="character" w:customStyle="1" w:styleId="PlainTextChar">
    <w:name w:val="Plain Text Char"/>
    <w:basedOn w:val="DefaultParagraphFont"/>
    <w:link w:val="PlainText"/>
    <w:rsid w:val="0029463B"/>
    <w:rPr>
      <w:rFonts w:ascii="Courier New" w:eastAsia="Times New Roman" w:hAnsi="Courier New" w:cs="Times New Roman"/>
      <w:sz w:val="20"/>
      <w:szCs w:val="20"/>
      <w:lang w:eastAsia="en-US"/>
    </w:rPr>
  </w:style>
  <w:style w:type="character" w:customStyle="1" w:styleId="MenuOption">
    <w:name w:val="Menu Option"/>
    <w:basedOn w:val="DefaultParagraphFont"/>
    <w:rsid w:val="0029463B"/>
    <w:rPr>
      <w:b/>
      <w:smallCaps/>
    </w:rPr>
  </w:style>
  <w:style w:type="paragraph" w:customStyle="1" w:styleId="TableListNumber">
    <w:name w:val="Table List Number"/>
    <w:basedOn w:val="ListNumber"/>
    <w:rsid w:val="0029463B"/>
    <w:pPr>
      <w:numPr>
        <w:numId w:val="0"/>
      </w:numPr>
    </w:pPr>
  </w:style>
  <w:style w:type="paragraph" w:styleId="TOC4">
    <w:name w:val="toc 4"/>
    <w:basedOn w:val="TOCBase"/>
    <w:next w:val="Normal"/>
    <w:semiHidden/>
    <w:rsid w:val="0029463B"/>
    <w:pPr>
      <w:tabs>
        <w:tab w:val="right" w:leader="dot" w:pos="9071"/>
      </w:tabs>
      <w:ind w:left="1701"/>
    </w:pPr>
  </w:style>
  <w:style w:type="paragraph" w:customStyle="1" w:styleId="ListAlpha">
    <w:name w:val="List Alpha"/>
    <w:basedOn w:val="List"/>
    <w:rsid w:val="0029463B"/>
    <w:pPr>
      <w:numPr>
        <w:numId w:val="9"/>
      </w:numPr>
    </w:pPr>
  </w:style>
  <w:style w:type="paragraph" w:customStyle="1" w:styleId="ListAlpha2">
    <w:name w:val="List Alpha 2"/>
    <w:basedOn w:val="List2"/>
    <w:rsid w:val="0029463B"/>
    <w:pPr>
      <w:numPr>
        <w:numId w:val="8"/>
      </w:numPr>
    </w:pPr>
  </w:style>
  <w:style w:type="paragraph" w:styleId="List2">
    <w:name w:val="List 2"/>
    <w:basedOn w:val="BodyText"/>
    <w:rsid w:val="0029463B"/>
    <w:pPr>
      <w:tabs>
        <w:tab w:val="left" w:pos="680"/>
      </w:tabs>
      <w:spacing w:before="60" w:after="60"/>
      <w:ind w:left="680" w:hanging="340"/>
    </w:pPr>
  </w:style>
  <w:style w:type="paragraph" w:styleId="List3">
    <w:name w:val="List 3"/>
    <w:basedOn w:val="BodyText"/>
    <w:rsid w:val="0029463B"/>
    <w:pPr>
      <w:tabs>
        <w:tab w:val="left" w:pos="1021"/>
      </w:tabs>
      <w:spacing w:before="60" w:after="60"/>
      <w:ind w:left="1020" w:hanging="340"/>
    </w:pPr>
  </w:style>
  <w:style w:type="paragraph" w:styleId="List4">
    <w:name w:val="List 4"/>
    <w:basedOn w:val="BodyText"/>
    <w:rsid w:val="0029463B"/>
    <w:pPr>
      <w:tabs>
        <w:tab w:val="left" w:pos="1361"/>
      </w:tabs>
      <w:spacing w:before="60" w:after="60"/>
      <w:ind w:left="1361" w:hanging="340"/>
    </w:pPr>
  </w:style>
  <w:style w:type="paragraph" w:styleId="List5">
    <w:name w:val="List 5"/>
    <w:basedOn w:val="BodyText"/>
    <w:rsid w:val="0029463B"/>
    <w:pPr>
      <w:tabs>
        <w:tab w:val="left" w:pos="1701"/>
      </w:tabs>
      <w:spacing w:before="60" w:after="60"/>
      <w:ind w:left="1701" w:hanging="340"/>
    </w:pPr>
  </w:style>
  <w:style w:type="paragraph" w:styleId="ListBullet3">
    <w:name w:val="List Bullet 3"/>
    <w:basedOn w:val="List3"/>
    <w:rsid w:val="0029463B"/>
    <w:pPr>
      <w:numPr>
        <w:numId w:val="15"/>
      </w:numPr>
      <w:tabs>
        <w:tab w:val="clear" w:pos="1021"/>
      </w:tabs>
      <w:ind w:left="1037" w:hanging="357"/>
    </w:pPr>
  </w:style>
  <w:style w:type="paragraph" w:styleId="ListBullet4">
    <w:name w:val="List Bullet 4"/>
    <w:basedOn w:val="List4"/>
    <w:rsid w:val="0029463B"/>
    <w:pPr>
      <w:numPr>
        <w:numId w:val="3"/>
      </w:numPr>
      <w:tabs>
        <w:tab w:val="clear" w:pos="1361"/>
      </w:tabs>
    </w:pPr>
  </w:style>
  <w:style w:type="paragraph" w:styleId="ListBullet5">
    <w:name w:val="List Bullet 5"/>
    <w:basedOn w:val="List5"/>
    <w:rsid w:val="0029463B"/>
    <w:pPr>
      <w:numPr>
        <w:numId w:val="4"/>
      </w:numPr>
    </w:pPr>
  </w:style>
  <w:style w:type="paragraph" w:styleId="ListContinue2">
    <w:name w:val="List Continue 2"/>
    <w:basedOn w:val="List2"/>
    <w:rsid w:val="0029463B"/>
    <w:pPr>
      <w:ind w:firstLine="0"/>
    </w:pPr>
  </w:style>
  <w:style w:type="paragraph" w:styleId="ListContinue3">
    <w:name w:val="List Continue 3"/>
    <w:basedOn w:val="List3"/>
    <w:rsid w:val="0029463B"/>
    <w:pPr>
      <w:ind w:left="1021" w:firstLine="0"/>
    </w:pPr>
  </w:style>
  <w:style w:type="paragraph" w:styleId="ListContinue4">
    <w:name w:val="List Continue 4"/>
    <w:basedOn w:val="List4"/>
    <w:rsid w:val="0029463B"/>
    <w:pPr>
      <w:ind w:firstLine="0"/>
    </w:pPr>
  </w:style>
  <w:style w:type="paragraph" w:styleId="ListContinue5">
    <w:name w:val="List Continue 5"/>
    <w:basedOn w:val="List5"/>
    <w:rsid w:val="0029463B"/>
    <w:pPr>
      <w:ind w:firstLine="0"/>
    </w:pPr>
  </w:style>
  <w:style w:type="paragraph" w:styleId="ListNumber3">
    <w:name w:val="List Number 3"/>
    <w:basedOn w:val="List3"/>
    <w:rsid w:val="0029463B"/>
    <w:pPr>
      <w:numPr>
        <w:numId w:val="5"/>
      </w:numPr>
    </w:pPr>
  </w:style>
  <w:style w:type="paragraph" w:styleId="ListNumber4">
    <w:name w:val="List Number 4"/>
    <w:basedOn w:val="List4"/>
    <w:rsid w:val="0029463B"/>
    <w:pPr>
      <w:numPr>
        <w:numId w:val="6"/>
      </w:numPr>
    </w:pPr>
  </w:style>
  <w:style w:type="paragraph" w:styleId="ListNumber5">
    <w:name w:val="List Number 5"/>
    <w:basedOn w:val="List5"/>
    <w:rsid w:val="0029463B"/>
    <w:pPr>
      <w:numPr>
        <w:numId w:val="7"/>
      </w:numPr>
    </w:pPr>
  </w:style>
  <w:style w:type="paragraph" w:styleId="BlockText">
    <w:name w:val="Block Text"/>
    <w:basedOn w:val="Normal"/>
    <w:rsid w:val="0029463B"/>
    <w:pPr>
      <w:spacing w:after="120"/>
      <w:ind w:left="1440" w:right="1440"/>
    </w:pPr>
  </w:style>
  <w:style w:type="character" w:customStyle="1" w:styleId="Subscript">
    <w:name w:val="Subscript"/>
    <w:basedOn w:val="DefaultParagraphFont"/>
    <w:rsid w:val="0029463B"/>
    <w:rPr>
      <w:sz w:val="16"/>
      <w:vertAlign w:val="subscript"/>
    </w:rPr>
  </w:style>
  <w:style w:type="character" w:customStyle="1" w:styleId="Superscript">
    <w:name w:val="Superscript"/>
    <w:basedOn w:val="DefaultParagraphFont"/>
    <w:rsid w:val="0029463B"/>
    <w:rPr>
      <w:sz w:val="16"/>
      <w:vertAlign w:val="superscript"/>
    </w:rPr>
  </w:style>
  <w:style w:type="character" w:customStyle="1" w:styleId="Symbols">
    <w:name w:val="Symbols"/>
    <w:basedOn w:val="DefaultParagraphFont"/>
    <w:rsid w:val="0029463B"/>
    <w:rPr>
      <w:rFonts w:ascii="Symbol" w:hAnsi="Symbol"/>
    </w:rPr>
  </w:style>
  <w:style w:type="character" w:customStyle="1" w:styleId="MenuOptions">
    <w:name w:val="Menu Options"/>
    <w:basedOn w:val="DefaultParagraphFont"/>
    <w:rsid w:val="0029463B"/>
    <w:rPr>
      <w:rFonts w:ascii="Arial Narrow" w:hAnsi="Arial Narrow"/>
      <w:smallCaps/>
    </w:rPr>
  </w:style>
  <w:style w:type="character" w:customStyle="1" w:styleId="Buttons">
    <w:name w:val="Buttons"/>
    <w:basedOn w:val="DefaultParagraphFont"/>
    <w:rsid w:val="0029463B"/>
    <w:rPr>
      <w:b/>
    </w:rPr>
  </w:style>
  <w:style w:type="character" w:customStyle="1" w:styleId="Underlined">
    <w:name w:val="Underlined"/>
    <w:basedOn w:val="DefaultParagraphFont"/>
    <w:rsid w:val="0029463B"/>
    <w:rPr>
      <w:u w:val="single"/>
    </w:rPr>
  </w:style>
  <w:style w:type="paragraph" w:customStyle="1" w:styleId="TableBodyTextRight">
    <w:name w:val="Table Body Text Right"/>
    <w:basedOn w:val="TableBodyText"/>
    <w:rsid w:val="0029463B"/>
    <w:pPr>
      <w:widowControl w:val="0"/>
      <w:autoSpaceDE w:val="0"/>
      <w:autoSpaceDN w:val="0"/>
      <w:adjustRightInd w:val="0"/>
      <w:jc w:val="right"/>
    </w:pPr>
    <w:rPr>
      <w:rFonts w:cs="Arial"/>
      <w:szCs w:val="18"/>
    </w:rPr>
  </w:style>
  <w:style w:type="paragraph" w:customStyle="1" w:styleId="CopyrightText">
    <w:name w:val="Copyright Text"/>
    <w:basedOn w:val="BodyText"/>
    <w:rsid w:val="0029463B"/>
    <w:rPr>
      <w:sz w:val="18"/>
    </w:rPr>
  </w:style>
  <w:style w:type="paragraph" w:customStyle="1" w:styleId="BodySmallRight">
    <w:name w:val="Body Small Right"/>
    <w:basedOn w:val="BodyTextRight"/>
    <w:rsid w:val="0029463B"/>
    <w:rPr>
      <w:sz w:val="18"/>
      <w:szCs w:val="18"/>
    </w:rPr>
  </w:style>
  <w:style w:type="paragraph" w:customStyle="1" w:styleId="MarginEdition">
    <w:name w:val="Margin Edition"/>
    <w:basedOn w:val="MarginNote"/>
    <w:rsid w:val="0029463B"/>
    <w:pPr>
      <w:spacing w:before="0" w:after="0"/>
    </w:pPr>
    <w:rPr>
      <w:rFonts w:ascii="Times New Roman" w:hAnsi="Times New Roman"/>
      <w:color w:val="999999"/>
    </w:rPr>
  </w:style>
  <w:style w:type="paragraph" w:customStyle="1" w:styleId="Spacer">
    <w:name w:val="Spacer"/>
    <w:basedOn w:val="Normal"/>
    <w:rsid w:val="0029463B"/>
    <w:rPr>
      <w:sz w:val="2"/>
      <w:szCs w:val="2"/>
    </w:rPr>
  </w:style>
  <w:style w:type="character" w:customStyle="1" w:styleId="Small">
    <w:name w:val="Small"/>
    <w:basedOn w:val="DefaultParagraphFont"/>
    <w:rsid w:val="0029463B"/>
    <w:rPr>
      <w:sz w:val="16"/>
    </w:rPr>
  </w:style>
  <w:style w:type="paragraph" w:customStyle="1" w:styleId="WideTable">
    <w:name w:val="Wide Table"/>
    <w:basedOn w:val="Normal"/>
    <w:rsid w:val="0029463B"/>
    <w:pPr>
      <w:ind w:left="-1418"/>
    </w:pPr>
    <w:rPr>
      <w:sz w:val="2"/>
      <w:szCs w:val="2"/>
    </w:rPr>
  </w:style>
  <w:style w:type="character" w:styleId="PageNumber">
    <w:name w:val="page number"/>
    <w:basedOn w:val="DefaultParagraphFont"/>
    <w:rsid w:val="0029463B"/>
  </w:style>
  <w:style w:type="paragraph" w:styleId="Quote">
    <w:name w:val="Quote"/>
    <w:basedOn w:val="Heading1"/>
    <w:link w:val="QuoteChar"/>
    <w:qFormat/>
    <w:rsid w:val="0029463B"/>
    <w:rPr>
      <w:b w:val="0"/>
      <w:sz w:val="72"/>
      <w:szCs w:val="72"/>
      <w:lang w:val="en-NZ"/>
    </w:rPr>
  </w:style>
  <w:style w:type="character" w:customStyle="1" w:styleId="QuoteChar">
    <w:name w:val="Quote Char"/>
    <w:basedOn w:val="DefaultParagraphFont"/>
    <w:link w:val="Quote"/>
    <w:rsid w:val="002946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463B"/>
    <w:pPr>
      <w:pageBreakBefore/>
    </w:pPr>
  </w:style>
  <w:style w:type="paragraph" w:customStyle="1" w:styleId="Border">
    <w:name w:val="Border"/>
    <w:basedOn w:val="Normal"/>
    <w:qFormat/>
    <w:rsid w:val="002946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463B"/>
    <w:rPr>
      <w:b/>
      <w:bCs/>
      <w:i/>
      <w:iCs/>
      <w:color w:val="auto"/>
    </w:rPr>
  </w:style>
  <w:style w:type="paragraph" w:styleId="IntenseQuote">
    <w:name w:val="Intense Quote"/>
    <w:basedOn w:val="Normal"/>
    <w:next w:val="Normal"/>
    <w:link w:val="IntenseQuoteChar"/>
    <w:uiPriority w:val="30"/>
    <w:qFormat/>
    <w:rsid w:val="002946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46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463B"/>
    <w:rPr>
      <w:smallCaps/>
      <w:color w:val="auto"/>
      <w:u w:val="single"/>
    </w:rPr>
  </w:style>
  <w:style w:type="character" w:styleId="IntenseReference">
    <w:name w:val="Intense Reference"/>
    <w:basedOn w:val="DefaultParagraphFont"/>
    <w:uiPriority w:val="32"/>
    <w:qFormat/>
    <w:rsid w:val="0029463B"/>
    <w:rPr>
      <w:b/>
      <w:bCs/>
      <w:smallCaps/>
      <w:color w:val="auto"/>
      <w:spacing w:val="5"/>
      <w:u w:val="single"/>
    </w:rPr>
  </w:style>
  <w:style w:type="paragraph" w:customStyle="1" w:styleId="2ColumnHeading">
    <w:name w:val="2Column Heading"/>
    <w:basedOn w:val="BodyText"/>
    <w:qFormat/>
    <w:rsid w:val="0029463B"/>
    <w:pPr>
      <w:spacing w:after="60"/>
      <w:ind w:left="-2268"/>
    </w:pPr>
    <w:rPr>
      <w:b/>
    </w:rPr>
  </w:style>
  <w:style w:type="paragraph" w:customStyle="1" w:styleId="Heading1TOC">
    <w:name w:val="Heading1 TOC"/>
    <w:basedOn w:val="Normal"/>
    <w:qFormat/>
    <w:rsid w:val="0029463B"/>
    <w:pPr>
      <w:spacing w:before="240" w:after="120"/>
    </w:pPr>
    <w:rPr>
      <w:rFonts w:ascii="Times New Roman" w:hAnsi="Times New Roman"/>
      <w:b/>
      <w:sz w:val="32"/>
    </w:rPr>
  </w:style>
  <w:style w:type="paragraph" w:customStyle="1" w:styleId="Heading2TOC">
    <w:name w:val="Heading2 TOC"/>
    <w:basedOn w:val="Normal"/>
    <w:qFormat/>
    <w:rsid w:val="0029463B"/>
    <w:pPr>
      <w:spacing w:before="240" w:after="60"/>
    </w:pPr>
    <w:rPr>
      <w:rFonts w:ascii="Times New Roman" w:hAnsi="Times New Roman"/>
      <w:b/>
      <w:sz w:val="28"/>
    </w:rPr>
  </w:style>
  <w:style w:type="character" w:customStyle="1" w:styleId="Underline">
    <w:name w:val="Underline"/>
    <w:basedOn w:val="DefaultParagraphFont"/>
    <w:qFormat/>
    <w:rsid w:val="0029463B"/>
    <w:rPr>
      <w:u w:val="single"/>
    </w:rPr>
  </w:style>
  <w:style w:type="character" w:customStyle="1" w:styleId="BoldandItalics">
    <w:name w:val="Bold and Italics"/>
    <w:qFormat/>
    <w:rsid w:val="0029463B"/>
    <w:rPr>
      <w:b/>
      <w:i/>
      <w:u w:val="none"/>
    </w:rPr>
  </w:style>
  <w:style w:type="paragraph" w:styleId="BalloonText">
    <w:name w:val="Balloon Text"/>
    <w:basedOn w:val="Normal"/>
    <w:link w:val="BalloonTextChar"/>
    <w:rsid w:val="0029463B"/>
    <w:rPr>
      <w:rFonts w:ascii="Tahoma" w:hAnsi="Tahoma" w:cs="Tahoma"/>
      <w:sz w:val="16"/>
      <w:szCs w:val="16"/>
    </w:rPr>
  </w:style>
  <w:style w:type="character" w:customStyle="1" w:styleId="BalloonTextChar">
    <w:name w:val="Balloon Text Char"/>
    <w:basedOn w:val="DefaultParagraphFont"/>
    <w:link w:val="BalloonText"/>
    <w:rsid w:val="002946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46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46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463B"/>
    <w:rPr>
      <w:b/>
      <w:color w:val="660033"/>
      <w:spacing w:val="0"/>
    </w:rPr>
  </w:style>
  <w:style w:type="paragraph" w:customStyle="1" w:styleId="Nameditemlist">
    <w:name w:val="Named item list"/>
    <w:basedOn w:val="BodyText"/>
    <w:qFormat/>
    <w:rsid w:val="002946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1567</Words>
  <Characters>10196</Characters>
  <Application>Microsoft Office Word</Application>
  <DocSecurity>0</DocSecurity>
  <Lines>337</Lines>
  <Paragraphs>243</Paragraphs>
  <ScaleCrop>false</ScaleCrop>
  <Company>Author-it Software Corporation Ltd.</Company>
  <LinksUpToDate>false</LinksUpToDate>
  <CharactersWithSpaces>11668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FDFWGG2005A Maintain callusing envrionment</dc:title>
  <dc:subject>Approved</dc:subject>
  <dc:creator>AgriFood Skills Australia</dc:creator>
  <cp:keywords>Release: 2</cp:keywords>
  <dc:description>Review Date: 12 April 2008</dc:description>
  <cp:lastModifiedBy>TPCMS</cp:lastModifiedBy>
  <cp:revision>3</cp:revision>
  <dcterms:created xsi:type="dcterms:W3CDTF">2016-08-21T23:51:00Z</dcterms:created>
  <dcterms:modified xsi:type="dcterms:W3CDTF">2016-08-21T23:51:00Z</dcterms:modified>
</cp:coreProperties>
</file>