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DD8" w:rsidP="00412DD8">
      <w:pPr>
        <w:pStyle w:val="Title"/>
      </w:pPr>
      <w:r>
        <w:fldChar w:fldCharType="begin"/>
      </w:r>
      <w:r>
        <w:instrText xml:space="preserve"> TITLE   \* MERGEFORMAT </w:instrText>
      </w:r>
      <w:r>
        <w:fldChar w:fldCharType="separate"/>
      </w:r>
      <w:r>
        <w:t>FDFTEC4007A Describe and analyse data using mathematical principles</w:t>
      </w:r>
      <w:r>
        <w:fldChar w:fldCharType="end"/>
      </w:r>
    </w:p>
    <w:p w:rsidR="00412DD8" w:rsidP="00412DD8">
      <w:pPr>
        <w:pStyle w:val="Version"/>
        <w:sectPr w:rsidSect="00A405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405F3" w:rsidP="00A405F3">
      <w:pPr>
        <w:pStyle w:val="SuperHeading"/>
      </w:pPr>
      <w:r w:rsidRPr="00A405F3">
        <w:t>FDFTEC4007A Describe and analyse data using mathematical principles</w:t>
      </w:r>
    </w:p>
    <w:p w:rsidR="00000000" w:rsidRPr="00A405F3" w:rsidP="00A405F3">
      <w:pPr>
        <w:pStyle w:val="SuperHeading"/>
      </w:pPr>
    </w:p>
    <w:p w:rsidR="00000000" w:rsidRPr="00A405F3" w:rsidP="00A405F3">
      <w:pPr>
        <w:pStyle w:val="Heading1"/>
      </w:pPr>
      <w:bookmarkStart w:id="1" w:name="O_386224"/>
      <w:bookmarkEnd w:id="1"/>
      <w:r w:rsidRPr="00A405F3">
        <w:t>Modification History</w:t>
      </w:r>
    </w:p>
    <w:p w:rsidR="00000000" w:rsidRPr="00A405F3" w:rsidP="00A405F3">
      <w:pPr>
        <w:pStyle w:val="BodyText"/>
      </w:pPr>
      <w:r w:rsidRPr="00A405F3">
        <w:t>November 2011: updated to include correct prerequisite.</w:t>
      </w:r>
    </w:p>
    <w:p w:rsidR="00000000" w:rsidRPr="00A405F3" w:rsidP="00A405F3">
      <w:pPr>
        <w:pStyle w:val="AllowPageBreak"/>
      </w:pPr>
    </w:p>
    <w:p w:rsidR="00000000" w:rsidRPr="00A405F3" w:rsidP="00A405F3">
      <w:pPr>
        <w:pStyle w:val="Heading1"/>
      </w:pPr>
      <w:bookmarkStart w:id="2" w:name="O_386220"/>
      <w:bookmarkEnd w:id="2"/>
      <w:r w:rsidRPr="00A405F3">
        <w:t>Unit Descriptor</w:t>
      </w:r>
    </w:p>
    <w:tbl>
      <w:tblPr>
        <w:tblW w:w="0" w:type="auto"/>
        <w:tblLayout w:type="fixed"/>
        <w:tblCellMar>
          <w:left w:w="62" w:type="dxa"/>
          <w:right w:w="62" w:type="dxa"/>
        </w:tblCellMar>
        <w:tblLook w:val="0000"/>
      </w:tblPr>
      <w:tblGrid>
        <w:gridCol w:w="2669"/>
        <w:gridCol w:w="5853"/>
      </w:tblGrid>
      <w:tr w:rsidTr="00412DD8">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BodyText"/>
            </w:pPr>
            <w:r w:rsidRPr="00A405F3">
              <w:t>This unit of competency cove</w:t>
            </w:r>
            <w:r w:rsidRPr="00A405F3">
              <w:t>rs the skills and knowledge required to apply mathematical principles to interpret data relating to properties and production of food products.</w:t>
            </w:r>
          </w:p>
        </w:tc>
      </w:tr>
    </w:tbl>
    <w:p w:rsidR="00000000" w:rsidRPr="00A405F3" w:rsidP="00A405F3">
      <w:pPr>
        <w:pStyle w:val="BodyText"/>
      </w:pPr>
    </w:p>
    <w:p w:rsidR="00000000" w:rsidRPr="00A405F3" w:rsidP="00A405F3">
      <w:pPr>
        <w:pStyle w:val="AllowPageBreak"/>
      </w:pPr>
    </w:p>
    <w:p w:rsidR="00000000" w:rsidRPr="00A405F3" w:rsidP="00A405F3">
      <w:pPr>
        <w:pStyle w:val="Heading1"/>
      </w:pPr>
      <w:bookmarkStart w:id="3" w:name="O_386233"/>
      <w:bookmarkEnd w:id="3"/>
      <w:r w:rsidRPr="00A405F3">
        <w:t>Application of the Unit</w:t>
      </w:r>
    </w:p>
    <w:tbl>
      <w:tblPr>
        <w:tblW w:w="0" w:type="auto"/>
        <w:tblLayout w:type="fixed"/>
        <w:tblCellMar>
          <w:left w:w="62" w:type="dxa"/>
          <w:right w:w="62" w:type="dxa"/>
        </w:tblCellMar>
        <w:tblLook w:val="0000"/>
      </w:tblPr>
      <w:tblGrid>
        <w:gridCol w:w="2753"/>
        <w:gridCol w:w="5769"/>
      </w:tblGrid>
      <w:tr w:rsidTr="00412DD8">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BodyText"/>
            </w:pPr>
            <w:r w:rsidRPr="00A405F3">
              <w:t>This unit builds on an understanding of common units of measurement, formulae and mathematical skills related to production activities.</w:t>
            </w:r>
          </w:p>
        </w:tc>
      </w:tr>
    </w:tbl>
    <w:p w:rsidR="00000000" w:rsidRPr="00A405F3" w:rsidP="00A405F3">
      <w:pPr>
        <w:pStyle w:val="BodyText"/>
      </w:pPr>
    </w:p>
    <w:p w:rsidR="00000000" w:rsidRPr="00A405F3" w:rsidP="00A405F3">
      <w:pPr>
        <w:pStyle w:val="AllowPageBreak"/>
      </w:pPr>
    </w:p>
    <w:p w:rsidR="00000000" w:rsidRPr="00A405F3" w:rsidP="00A405F3">
      <w:pPr>
        <w:pStyle w:val="Heading1"/>
      </w:pPr>
      <w:bookmarkStart w:id="4" w:name="O_386225"/>
      <w:bookmarkEnd w:id="4"/>
      <w:r w:rsidRPr="00A405F3">
        <w:t>Licensing/Regulatory Information</w:t>
      </w:r>
    </w:p>
    <w:p w:rsidR="00000000" w:rsidRPr="00A405F3" w:rsidP="00A405F3">
      <w:pPr>
        <w:pStyle w:val="BodyText"/>
      </w:pPr>
      <w:r w:rsidRPr="00A405F3">
        <w:t>Not applicable.</w:t>
      </w:r>
    </w:p>
    <w:p w:rsidR="00000000" w:rsidRPr="00A405F3" w:rsidP="00A405F3">
      <w:pPr>
        <w:pStyle w:val="AllowPageBreak"/>
      </w:pPr>
    </w:p>
    <w:p w:rsidR="00000000" w:rsidRPr="00A405F3" w:rsidP="00A405F3">
      <w:pPr>
        <w:pStyle w:val="Heading1"/>
      </w:pPr>
      <w:bookmarkStart w:id="5" w:name="O_386223"/>
      <w:bookmarkEnd w:id="5"/>
      <w:r w:rsidRPr="00A405F3">
        <w:t>Pre-Requisites</w:t>
      </w:r>
    </w:p>
    <w:tbl>
      <w:tblPr>
        <w:tblW w:w="9462" w:type="dxa"/>
        <w:tblLayout w:type="fixed"/>
        <w:tblCellMar>
          <w:left w:w="62" w:type="dxa"/>
          <w:right w:w="62" w:type="dxa"/>
        </w:tblCellMar>
        <w:tblLook w:val="0000"/>
      </w:tblPr>
      <w:tblGrid>
        <w:gridCol w:w="2680"/>
        <w:gridCol w:w="1598"/>
        <w:gridCol w:w="5184"/>
      </w:tblGrid>
      <w:tr w:rsidTr="00A405F3">
        <w:tblPrEx>
          <w:tblW w:w="9462"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5F3">
            <w:pPr>
              <w:pStyle w:val="TableHeading"/>
            </w:pPr>
            <w:r w:rsidRPr="00A405F3">
              <w:t>Prerequisite units</w:t>
            </w:r>
          </w:p>
        </w:tc>
        <w:tc>
          <w:tcPr>
            <w:tcW w:w="678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5F3">
            <w:pPr>
              <w:pStyle w:val="BodyText"/>
              <w:rPr>
                <w:lang w:val="en-NZ"/>
              </w:rPr>
            </w:pPr>
          </w:p>
        </w:tc>
      </w:tr>
      <w:tr w:rsidTr="00A405F3">
        <w:tblPrEx>
          <w:tblW w:w="9462" w:type="dxa"/>
          <w:tblLayout w:type="fixed"/>
          <w:tblCellMar>
            <w:left w:w="62" w:type="dxa"/>
            <w:right w:w="62" w:type="dxa"/>
          </w:tblCellMar>
          <w:tblLook w:val="0000"/>
        </w:tblPrEx>
        <w:tc>
          <w:tcPr>
            <w:tcW w:w="26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5F3">
            <w:pPr>
              <w:pStyle w:val="BodyText"/>
              <w:rPr>
                <w:lang w:val="en-NZ"/>
              </w:rPr>
            </w:pPr>
            <w:r w:rsidRPr="00A405F3">
              <w:t xml:space="preserve">FDFOP2015A </w:t>
            </w:r>
          </w:p>
        </w:tc>
        <w:tc>
          <w:tcPr>
            <w:tcW w:w="51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5F3" w:rsidP="00A405F3">
            <w:pPr>
              <w:pStyle w:val="BodyText"/>
            </w:pPr>
            <w:r w:rsidRPr="00A405F3">
              <w:t>Apply principles of statistical process control*</w:t>
            </w:r>
          </w:p>
          <w:p w:rsidR="00000000" w:rsidRPr="00A405F3" w:rsidP="00A405F3">
            <w:pPr>
              <w:pStyle w:val="BodyText"/>
            </w:pPr>
            <w:r w:rsidRPr="00A405F3">
              <w:rPr>
                <w:rStyle w:val="Emphasis"/>
              </w:rPr>
              <w:t>FDFOP2061A Use numerical applications in the workplace</w:t>
            </w:r>
          </w:p>
        </w:tc>
      </w:tr>
    </w:tbl>
    <w:p w:rsidR="00412DD8" w:rsidP="00A405F3">
      <w:pPr>
        <w:pStyle w:val="BodyText"/>
      </w:pPr>
    </w:p>
    <w:p w:rsidR="00412DD8" w:rsidP="00A405F3">
      <w:pPr>
        <w:pStyle w:val="BodyText"/>
      </w:pPr>
    </w:p>
    <w:p w:rsidR="00000000" w:rsidRPr="00A405F3" w:rsidP="00A405F3">
      <w:pPr>
        <w:pStyle w:val="Heading1"/>
      </w:pPr>
      <w:bookmarkStart w:id="6" w:name="O_386228"/>
      <w:bookmarkEnd w:id="6"/>
      <w:r w:rsidRPr="00A405F3">
        <w:t>Employability Skills Information</w:t>
      </w:r>
    </w:p>
    <w:tbl>
      <w:tblPr>
        <w:tblW w:w="0" w:type="auto"/>
        <w:tblLayout w:type="fixed"/>
        <w:tblCellMar>
          <w:left w:w="62" w:type="dxa"/>
          <w:right w:w="62" w:type="dxa"/>
        </w:tblCellMar>
        <w:tblLook w:val="0000"/>
      </w:tblPr>
      <w:tblGrid>
        <w:gridCol w:w="2802"/>
        <w:gridCol w:w="5720"/>
      </w:tblGrid>
      <w:tr w:rsidTr="00412D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BodyText"/>
            </w:pPr>
            <w:r w:rsidRPr="00A405F3">
              <w:t xml:space="preserve">This unit contains employability skills.  </w:t>
            </w:r>
          </w:p>
        </w:tc>
      </w:tr>
    </w:tbl>
    <w:p w:rsidR="00000000" w:rsidRPr="00A405F3" w:rsidP="00A405F3">
      <w:pPr>
        <w:pStyle w:val="BodyText"/>
      </w:pPr>
    </w:p>
    <w:p w:rsidR="00000000" w:rsidRPr="00A405F3" w:rsidP="00A405F3">
      <w:pPr>
        <w:pStyle w:val="AllowPageBreak"/>
      </w:pPr>
    </w:p>
    <w:p w:rsidR="00000000" w:rsidRPr="00A405F3" w:rsidP="00A405F3">
      <w:pPr>
        <w:pStyle w:val="Heading1"/>
      </w:pPr>
      <w:bookmarkStart w:id="7" w:name="O_386229"/>
      <w:bookmarkEnd w:id="7"/>
      <w:r w:rsidRPr="00A405F3">
        <w:t>Elements and Performance Criteria Pre-Content</w:t>
      </w:r>
    </w:p>
    <w:tbl>
      <w:tblPr>
        <w:tblW w:w="0" w:type="auto"/>
        <w:tblLayout w:type="fixed"/>
        <w:tblCellMar>
          <w:left w:w="62" w:type="dxa"/>
          <w:right w:w="62" w:type="dxa"/>
        </w:tblCellMar>
        <w:tblLook w:val="0000"/>
      </w:tblPr>
      <w:tblGrid>
        <w:gridCol w:w="2568"/>
        <w:gridCol w:w="5954"/>
      </w:tblGrid>
      <w:tr w:rsidTr="00412DD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BodyText"/>
            </w:pPr>
            <w:r w:rsidRPr="00A405F3">
              <w:t>Performance criteria describe the performance needed to demonstrate achievement of the element. Where bold italicised text is used, further info</w:t>
            </w:r>
            <w:r w:rsidRPr="00A405F3">
              <w:t>rmation is detailed in the required skills and knowledge section and the range statement. Assessment of performance is to be consistent with the evidence guide.</w:t>
            </w:r>
          </w:p>
        </w:tc>
      </w:tr>
    </w:tbl>
    <w:p w:rsidR="00000000" w:rsidRPr="00A405F3" w:rsidP="00A405F3">
      <w:pPr>
        <w:pStyle w:val="BodyText"/>
      </w:pPr>
    </w:p>
    <w:p w:rsidR="00000000" w:rsidRPr="00A405F3" w:rsidP="00A405F3">
      <w:pPr>
        <w:pStyle w:val="AllowPageBreak"/>
      </w:pPr>
    </w:p>
    <w:p w:rsidR="00000000" w:rsidRPr="00A405F3" w:rsidP="00A405F3">
      <w:pPr>
        <w:pStyle w:val="Heading1"/>
      </w:pPr>
      <w:bookmarkStart w:id="8" w:name="O_386230"/>
      <w:bookmarkEnd w:id="8"/>
      <w:r w:rsidRPr="00A405F3">
        <w:t>Elements and Performance Criteria</w:t>
      </w:r>
    </w:p>
    <w:tbl>
      <w:tblPr>
        <w:tblW w:w="0" w:type="auto"/>
        <w:tblLayout w:type="fixed"/>
        <w:tblCellMar>
          <w:left w:w="62" w:type="dxa"/>
          <w:right w:w="62" w:type="dxa"/>
        </w:tblCellMar>
        <w:tblLook w:val="0000"/>
      </w:tblPr>
      <w:tblGrid>
        <w:gridCol w:w="2568"/>
        <w:gridCol w:w="5954"/>
      </w:tblGrid>
      <w:tr w:rsidTr="00412DD8">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BodyText"/>
            </w:pPr>
            <w:r w:rsidRPr="00A405F3">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PERFORMANCE CRITERIA</w:t>
            </w:r>
          </w:p>
        </w:tc>
      </w:tr>
      <w:tr w:rsidTr="00412DD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List"/>
              <w:rPr>
                <w:lang w:val="en-NZ"/>
              </w:rPr>
            </w:pPr>
            <w:r w:rsidRPr="00A405F3">
              <w:t>1.</w:t>
            </w:r>
            <w:r w:rsidRPr="00A405F3">
              <w:tab/>
            </w:r>
            <w:r w:rsidRPr="00A405F3">
              <w:t>Identify common units of measurement and dimensions used to describe physical properties of materials and food</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List2"/>
            </w:pPr>
            <w:r w:rsidRPr="00A405F3">
              <w:t>1.1.</w:t>
            </w:r>
            <w:r w:rsidRPr="00A405F3">
              <w:tab/>
              <w:t>SI units of measurement and related unit symbols are identified</w:t>
            </w:r>
          </w:p>
          <w:p w:rsidR="00000000" w:rsidRPr="00A405F3" w:rsidP="00A405F3">
            <w:pPr>
              <w:pStyle w:val="List2"/>
            </w:pPr>
            <w:r w:rsidRPr="00A405F3">
              <w:t>1.2.</w:t>
            </w:r>
            <w:r w:rsidRPr="00A405F3">
              <w:tab/>
              <w:t xml:space="preserve">Common formulae used to measure characteristics of food are identified </w:t>
            </w:r>
            <w:r w:rsidRPr="00A405F3">
              <w:t>and applied</w:t>
            </w:r>
          </w:p>
          <w:p w:rsidR="00000000" w:rsidP="00A405F3">
            <w:pPr>
              <w:pStyle w:val="List2"/>
              <w:rPr>
                <w:lang w:val="en-NZ"/>
              </w:rPr>
            </w:pPr>
            <w:r w:rsidRPr="00A405F3">
              <w:t>1.3.</w:t>
            </w:r>
            <w:r w:rsidRPr="00A405F3">
              <w:tab/>
              <w:t>Calculations involving fractions and ratios are performed</w:t>
            </w:r>
          </w:p>
        </w:tc>
      </w:tr>
      <w:tr w:rsidTr="00412DD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List"/>
              <w:rPr>
                <w:lang w:val="en-NZ"/>
              </w:rPr>
            </w:pPr>
            <w:r w:rsidRPr="00A405F3">
              <w:t>2.</w:t>
            </w:r>
            <w:r w:rsidRPr="00A405F3">
              <w:tab/>
              <w:t>Apply linear algebra to analyse workplace information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List2"/>
            </w:pPr>
            <w:r w:rsidRPr="00A405F3">
              <w:t>2.1.</w:t>
            </w:r>
            <w:r w:rsidRPr="00A405F3">
              <w:tab/>
              <w:t>Given two known values, an unknown value is calculated</w:t>
            </w:r>
          </w:p>
          <w:p w:rsidR="00000000" w:rsidP="00A405F3">
            <w:pPr>
              <w:pStyle w:val="List2"/>
              <w:rPr>
                <w:lang w:val="en-NZ"/>
              </w:rPr>
            </w:pPr>
            <w:r w:rsidRPr="00A405F3">
              <w:t>2.2.</w:t>
            </w:r>
            <w:r w:rsidRPr="00A405F3">
              <w:tab/>
              <w:t xml:space="preserve">The principles of transposing values are applied to solve </w:t>
            </w:r>
            <w:r w:rsidRPr="00A405F3">
              <w:t>workplace problems</w:t>
            </w:r>
          </w:p>
        </w:tc>
      </w:tr>
      <w:tr w:rsidTr="00412DD8">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List"/>
              <w:rPr>
                <w:lang w:val="en-NZ"/>
              </w:rPr>
            </w:pPr>
            <w:r w:rsidRPr="00A405F3">
              <w:t>3.</w:t>
            </w:r>
            <w:r w:rsidRPr="00A405F3">
              <w:tab/>
              <w:t>Use graphs to analyse workplace information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List2"/>
            </w:pPr>
            <w:r w:rsidRPr="00A405F3">
              <w:t>3.1.</w:t>
            </w:r>
            <w:r w:rsidRPr="00A405F3">
              <w:tab/>
              <w:t>Data analysis and presentation requirements are identified</w:t>
            </w:r>
          </w:p>
          <w:p w:rsidR="00000000" w:rsidRPr="00A405F3" w:rsidP="00A405F3">
            <w:pPr>
              <w:pStyle w:val="List2"/>
            </w:pPr>
            <w:r w:rsidRPr="00A405F3">
              <w:t>3.2.</w:t>
            </w:r>
            <w:r w:rsidRPr="00A405F3">
              <w:tab/>
              <w:t>Graphs are generated to analyse and display workplace information</w:t>
            </w:r>
          </w:p>
          <w:p w:rsidR="00000000" w:rsidRPr="00A405F3" w:rsidP="00A405F3">
            <w:pPr>
              <w:pStyle w:val="List2"/>
            </w:pPr>
            <w:r w:rsidRPr="00A405F3">
              <w:t>3.3.</w:t>
            </w:r>
            <w:r w:rsidRPr="00A405F3">
              <w:tab/>
              <w:t>A process control chart is constructed</w:t>
            </w:r>
          </w:p>
        </w:tc>
      </w:tr>
    </w:tbl>
    <w:p w:rsidR="00000000" w:rsidRPr="00A405F3" w:rsidP="00A405F3">
      <w:pPr>
        <w:pStyle w:val="BodyText"/>
      </w:pPr>
    </w:p>
    <w:p w:rsidR="00000000" w:rsidRPr="00A405F3" w:rsidP="00A405F3">
      <w:pPr>
        <w:pStyle w:val="AllowPageBreak"/>
      </w:pPr>
    </w:p>
    <w:p w:rsidR="00000000" w:rsidRPr="00A405F3" w:rsidP="00A405F3">
      <w:pPr>
        <w:pStyle w:val="Heading1"/>
      </w:pPr>
      <w:bookmarkStart w:id="9" w:name="O_386221"/>
      <w:bookmarkEnd w:id="9"/>
      <w:r w:rsidRPr="00A405F3">
        <w:t>Required Skills and Knowledge</w:t>
      </w:r>
    </w:p>
    <w:tbl>
      <w:tblPr>
        <w:tblW w:w="0" w:type="auto"/>
        <w:tblLayout w:type="fixed"/>
        <w:tblCellMar>
          <w:left w:w="62" w:type="dxa"/>
          <w:right w:w="62" w:type="dxa"/>
        </w:tblCellMar>
        <w:tblLook w:val="0000"/>
      </w:tblPr>
      <w:tblGrid>
        <w:gridCol w:w="8522"/>
      </w:tblGrid>
      <w:tr w:rsidTr="00412D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REQUIRED SKILLS AND KNOWLEDGE</w:t>
            </w:r>
          </w:p>
        </w:tc>
      </w:tr>
      <w:tr w:rsidTr="00412D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t>This section describes the skills and knowledge required for this unit.</w:t>
            </w:r>
          </w:p>
        </w:tc>
      </w:tr>
      <w:tr w:rsidTr="00412D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Required skills</w:t>
            </w:r>
          </w:p>
        </w:tc>
      </w:tr>
      <w:tr w:rsidTr="00412D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BodyText"/>
            </w:pPr>
            <w:r w:rsidRPr="00A405F3">
              <w:rPr>
                <w:rStyle w:val="BoldandItalics"/>
              </w:rPr>
              <w:t>Ability to</w:t>
            </w:r>
            <w:r w:rsidRPr="00A405F3">
              <w:t>:</w:t>
            </w:r>
          </w:p>
          <w:p w:rsidR="00000000" w:rsidRPr="00A405F3" w:rsidP="00A405F3">
            <w:pPr>
              <w:pStyle w:val="ListBullet"/>
            </w:pPr>
            <w:r w:rsidRPr="00A405F3">
              <w:t>identify the fundamental units (SI) of measurement (metres, kilograms and seconds)</w:t>
            </w:r>
          </w:p>
          <w:p w:rsidR="00000000" w:rsidRPr="00A405F3" w:rsidP="00A405F3">
            <w:pPr>
              <w:pStyle w:val="ListBullet"/>
            </w:pPr>
            <w:r w:rsidRPr="00A405F3">
              <w:t>identify common derived units/measurements, related formulae and their application in a food processing context, such as:</w:t>
            </w:r>
          </w:p>
          <w:p w:rsidR="00000000" w:rsidRPr="00A405F3" w:rsidP="00A405F3">
            <w:pPr>
              <w:pStyle w:val="ListBullet2"/>
            </w:pPr>
            <w:r w:rsidRPr="00A405F3">
              <w:t>density, specific gravity</w:t>
            </w:r>
          </w:p>
          <w:p w:rsidR="00000000" w:rsidRPr="00A405F3" w:rsidP="00A405F3">
            <w:pPr>
              <w:pStyle w:val="ListBullet2"/>
            </w:pPr>
            <w:r w:rsidRPr="00A405F3">
              <w:t>viscosity</w:t>
            </w:r>
          </w:p>
          <w:p w:rsidR="00000000" w:rsidRPr="00A405F3" w:rsidP="00A405F3">
            <w:pPr>
              <w:pStyle w:val="ListBullet2"/>
            </w:pPr>
            <w:r w:rsidRPr="00A405F3">
              <w:t>temperature</w:t>
            </w:r>
          </w:p>
          <w:p w:rsidR="00000000" w:rsidRPr="00A405F3" w:rsidP="00A405F3">
            <w:pPr>
              <w:pStyle w:val="ListBullet2"/>
            </w:pPr>
            <w:r w:rsidRPr="00A405F3">
              <w:t>vo</w:t>
            </w:r>
            <w:r w:rsidRPr="00A405F3">
              <w:t xml:space="preserve">lume, weight and mass </w:t>
            </w:r>
          </w:p>
          <w:p w:rsidR="00000000" w:rsidRPr="00A405F3" w:rsidP="00A405F3">
            <w:pPr>
              <w:pStyle w:val="ListBullet2"/>
            </w:pPr>
            <w:r w:rsidRPr="00A405F3">
              <w:t>velocity</w:t>
            </w:r>
          </w:p>
          <w:p w:rsidR="00000000" w:rsidRPr="00A405F3" w:rsidP="00A405F3">
            <w:pPr>
              <w:pStyle w:val="ListBullet2"/>
            </w:pPr>
            <w:r w:rsidRPr="00A405F3">
              <w:t xml:space="preserve">other measures as appropriate to a production process </w:t>
            </w:r>
          </w:p>
          <w:p w:rsidR="00000000" w:rsidRPr="00A405F3" w:rsidP="00A405F3">
            <w:pPr>
              <w:pStyle w:val="ListBullet"/>
            </w:pPr>
            <w:r w:rsidRPr="00A405F3">
              <w:t xml:space="preserve">apply relevant formulae to measure physical characteristics of food products and/or processes </w:t>
            </w:r>
          </w:p>
          <w:p w:rsidR="00000000" w:rsidRPr="00A405F3" w:rsidP="00A405F3">
            <w:pPr>
              <w:pStyle w:val="ListBullet"/>
            </w:pPr>
            <w:r w:rsidRPr="00A405F3">
              <w:t>select production calculation requirements, su</w:t>
            </w:r>
            <w:r w:rsidRPr="00A405F3">
              <w:t>ch as the adjustment of a recipe formulation, to:</w:t>
            </w:r>
          </w:p>
          <w:p w:rsidR="00000000" w:rsidRPr="00A405F3" w:rsidP="00A405F3">
            <w:pPr>
              <w:pStyle w:val="ListBullet2"/>
            </w:pPr>
            <w:r w:rsidRPr="00A405F3">
              <w:t xml:space="preserve">select required formulae </w:t>
            </w:r>
          </w:p>
          <w:p w:rsidR="00000000" w:rsidRPr="00A405F3" w:rsidP="00A405F3">
            <w:pPr>
              <w:pStyle w:val="ListBullet2"/>
            </w:pPr>
            <w:r w:rsidRPr="00A405F3">
              <w:t>express the problem as an equation</w:t>
            </w:r>
          </w:p>
          <w:p w:rsidR="00000000" w:rsidRPr="00A405F3" w:rsidP="00A405F3">
            <w:pPr>
              <w:pStyle w:val="ListBullet2"/>
            </w:pPr>
            <w:r w:rsidRPr="00A405F3">
              <w:t xml:space="preserve">identify the known and unknown values </w:t>
            </w:r>
          </w:p>
          <w:p w:rsidR="00000000" w:rsidRPr="00A405F3" w:rsidP="00A405F3">
            <w:pPr>
              <w:pStyle w:val="ListBullet2"/>
            </w:pPr>
            <w:r w:rsidRPr="00A405F3">
              <w:t xml:space="preserve">manipulate equations by transposing values as required </w:t>
            </w:r>
          </w:p>
          <w:p w:rsidR="00000000" w:rsidRPr="00A405F3" w:rsidP="00A405F3">
            <w:pPr>
              <w:pStyle w:val="ListBullet2"/>
            </w:pPr>
            <w:r w:rsidRPr="00A405F3">
              <w:t>convert units into compatible formats (i.e. SI un</w:t>
            </w:r>
            <w:r w:rsidRPr="00A405F3">
              <w:t>its, multiples and sub-multiples)</w:t>
            </w:r>
          </w:p>
          <w:p w:rsidR="00000000" w:rsidRPr="00A405F3" w:rsidP="00A405F3">
            <w:pPr>
              <w:pStyle w:val="ListBullet2"/>
            </w:pPr>
            <w:r w:rsidRPr="00A405F3">
              <w:t>calculate of percentages and ratios</w:t>
            </w:r>
          </w:p>
          <w:p w:rsidR="00000000" w:rsidRPr="00A405F3" w:rsidP="00A405F3">
            <w:pPr>
              <w:pStyle w:val="ListBullet2"/>
            </w:pPr>
            <w:r w:rsidRPr="00A405F3">
              <w:t xml:space="preserve">conduct the calculation to obtain a solution </w:t>
            </w:r>
          </w:p>
          <w:p w:rsidR="00000000" w:rsidRPr="00A405F3" w:rsidP="00A405F3">
            <w:pPr>
              <w:pStyle w:val="ListBullet2"/>
            </w:pPr>
            <w:r w:rsidRPr="00A405F3">
              <w:t>record the result in the appropriate units and level of detail</w:t>
            </w:r>
          </w:p>
          <w:p w:rsidR="00000000" w:rsidRPr="00A405F3" w:rsidP="00A405F3">
            <w:pPr>
              <w:pStyle w:val="ListBullet"/>
            </w:pPr>
            <w:r w:rsidRPr="00A405F3">
              <w:t>identify graphs commonly used in the workplace and relevance to displaying w</w:t>
            </w:r>
            <w:r w:rsidRPr="00A405F3">
              <w:t>orkplace information</w:t>
            </w:r>
          </w:p>
          <w:p w:rsidR="00000000" w:rsidRPr="00A405F3" w:rsidP="00A405F3">
            <w:pPr>
              <w:pStyle w:val="ListBullet"/>
            </w:pPr>
            <w:r w:rsidRPr="00A405F3">
              <w:t>construct charts to analyse and illustrate workplace information, such as use of relevant software</w:t>
            </w:r>
          </w:p>
          <w:p w:rsidR="00000000" w:rsidRPr="00A405F3" w:rsidP="00A405F3">
            <w:pPr>
              <w:pStyle w:val="ListBullet"/>
            </w:pPr>
            <w:r w:rsidRPr="00A405F3">
              <w:t>calculate standard deviation for a given data set</w:t>
            </w:r>
          </w:p>
          <w:p w:rsidR="00000000" w:rsidRPr="00A405F3" w:rsidP="00A405F3">
            <w:pPr>
              <w:pStyle w:val="ListBullet"/>
            </w:pPr>
            <w:r w:rsidRPr="00A405F3">
              <w:t>apply an understanding of standard deviation to determine capability of a process</w:t>
            </w:r>
          </w:p>
          <w:p w:rsidR="00000000" w:rsidRPr="00A405F3" w:rsidP="00A405F3">
            <w:pPr>
              <w:pStyle w:val="ListBullet"/>
            </w:pPr>
            <w:r w:rsidRPr="00A405F3">
              <w:t>identify the target (mean value) for the process</w:t>
            </w:r>
          </w:p>
          <w:p w:rsidR="00000000" w:rsidRPr="00A405F3" w:rsidP="00A405F3">
            <w:pPr>
              <w:pStyle w:val="ListBullet"/>
            </w:pPr>
            <w:r w:rsidRPr="00A405F3">
              <w:t>identify upper and lower control limits to provide for 98% of units to fall within the limits</w:t>
            </w:r>
          </w:p>
          <w:p w:rsidR="00000000" w:rsidRPr="00A405F3" w:rsidP="00A405F3">
            <w:pPr>
              <w:pStyle w:val="ListBullet"/>
            </w:pPr>
            <w:r w:rsidRPr="00A405F3">
              <w:t xml:space="preserve">use communication skills to interpret and complete work information to support operations of work team or area </w:t>
            </w:r>
          </w:p>
          <w:p w:rsidR="00000000" w:rsidP="00A405F3">
            <w:pPr>
              <w:pStyle w:val="ListBullet"/>
              <w:rPr>
                <w:lang w:val="en-NZ"/>
              </w:rPr>
            </w:pPr>
            <w:r w:rsidRPr="00A405F3">
              <w:t>d</w:t>
            </w:r>
            <w:r w:rsidRPr="00A405F3">
              <w:t>emonstrate and support cooperative work practices within a culturally diverse workforce</w:t>
            </w:r>
          </w:p>
        </w:tc>
      </w:tr>
      <w:tr w:rsidTr="00412D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Required knowledge</w:t>
            </w:r>
          </w:p>
        </w:tc>
      </w:tr>
      <w:tr w:rsidTr="00412D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BodyText"/>
            </w:pPr>
            <w:r w:rsidRPr="00A405F3">
              <w:rPr>
                <w:rStyle w:val="BoldandItalics"/>
              </w:rPr>
              <w:t>Knowledge of</w:t>
            </w:r>
            <w:r w:rsidRPr="00A405F3">
              <w:t>:</w:t>
            </w:r>
          </w:p>
          <w:p w:rsidR="00000000" w:rsidRPr="00A405F3" w:rsidP="00A405F3">
            <w:pPr>
              <w:pStyle w:val="ListBullet"/>
            </w:pPr>
            <w:r w:rsidRPr="00A405F3">
              <w:t>SI units of measurement and related unit symbols</w:t>
            </w:r>
          </w:p>
          <w:p w:rsidR="00000000" w:rsidRPr="00A405F3" w:rsidP="00A405F3">
            <w:pPr>
              <w:pStyle w:val="ListBullet"/>
            </w:pPr>
            <w:r w:rsidRPr="00A405F3">
              <w:t>common formulae used to measure characteristics of food</w:t>
            </w:r>
          </w:p>
          <w:p w:rsidR="00000000" w:rsidRPr="00A405F3" w:rsidP="00A405F3">
            <w:pPr>
              <w:pStyle w:val="ListBullet"/>
            </w:pPr>
            <w:r w:rsidRPr="00A405F3">
              <w:t>principles of transposing v</w:t>
            </w:r>
            <w:r w:rsidRPr="00A405F3">
              <w:t>alues to solve workplace problems</w:t>
            </w:r>
          </w:p>
          <w:p w:rsidR="00000000" w:rsidRPr="00A405F3" w:rsidP="00A405F3">
            <w:pPr>
              <w:pStyle w:val="ListBullet"/>
            </w:pPr>
            <w:r w:rsidRPr="00A405F3">
              <w:t xml:space="preserve">relevant formulae to measure physical characteristics of food products and/or processes </w:t>
            </w:r>
          </w:p>
          <w:p w:rsidR="00000000" w:rsidRPr="00A405F3" w:rsidP="00A405F3">
            <w:pPr>
              <w:pStyle w:val="ListBullet"/>
            </w:pPr>
            <w:r w:rsidRPr="00A405F3">
              <w:t>processes for developing charts and graphs</w:t>
            </w:r>
          </w:p>
          <w:p w:rsidR="00000000" w:rsidRPr="00A405F3" w:rsidP="00A405F3">
            <w:pPr>
              <w:pStyle w:val="ListBullet"/>
            </w:pPr>
            <w:r w:rsidRPr="00A405F3">
              <w:t>calculations to determine unknown values, percentages and ratios, standard deviation, conversion of units into compatible formats, target (mean value) for the process, upper and lower control limits</w:t>
            </w:r>
          </w:p>
        </w:tc>
      </w:tr>
    </w:tbl>
    <w:p w:rsidR="00000000" w:rsidRPr="00A405F3" w:rsidP="00A405F3">
      <w:pPr>
        <w:pStyle w:val="BodyText"/>
      </w:pPr>
    </w:p>
    <w:p w:rsidR="00000000" w:rsidRPr="00A405F3" w:rsidP="00A405F3">
      <w:pPr>
        <w:pStyle w:val="AllowPageBreak"/>
      </w:pPr>
    </w:p>
    <w:p w:rsidR="00000000" w:rsidRPr="00A405F3" w:rsidP="00A405F3">
      <w:pPr>
        <w:pStyle w:val="Heading1"/>
      </w:pPr>
      <w:bookmarkStart w:id="10" w:name="O_386227"/>
      <w:bookmarkEnd w:id="10"/>
      <w:r w:rsidRPr="00A405F3">
        <w:t>Evidence Guide</w:t>
      </w:r>
    </w:p>
    <w:tbl>
      <w:tblPr>
        <w:tblW w:w="9570" w:type="dxa"/>
        <w:tblLayout w:type="fixed"/>
        <w:tblCellMar>
          <w:left w:w="62" w:type="dxa"/>
          <w:right w:w="62" w:type="dxa"/>
        </w:tblCellMar>
        <w:tblLook w:val="0000"/>
      </w:tblPr>
      <w:tblGrid>
        <w:gridCol w:w="3908"/>
        <w:gridCol w:w="5662"/>
      </w:tblGrid>
      <w:tr w:rsidTr="00412D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EVIDENCE GUIDE</w:t>
            </w:r>
          </w:p>
        </w:tc>
      </w:tr>
      <w:tr w:rsidTr="00412D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t>The Evidence Guide provides advice on assessment and must be read in conjunction with the performance criteria, required skills and knowledge, range statement and the Assessment Guidelines for the Training Package.</w:t>
            </w:r>
          </w:p>
        </w:tc>
      </w:tr>
      <w:tr w:rsidTr="00412D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412D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BodyText"/>
            </w:pPr>
            <w:r w:rsidRPr="00A405F3">
              <w:t>Evidence of ability to:</w:t>
            </w:r>
          </w:p>
          <w:p w:rsidR="00000000" w:rsidRPr="00A405F3" w:rsidP="00A405F3">
            <w:pPr>
              <w:pStyle w:val="ListBullet"/>
            </w:pPr>
            <w:r w:rsidRPr="00A405F3">
              <w:t>identify SI units of measurement</w:t>
            </w:r>
          </w:p>
          <w:p w:rsidR="00000000" w:rsidRPr="00A405F3" w:rsidP="00A405F3">
            <w:pPr>
              <w:pStyle w:val="ListBullet"/>
            </w:pPr>
            <w:r w:rsidRPr="00A405F3">
              <w:t>identify common derived units/measurements, related f</w:t>
            </w:r>
            <w:r w:rsidRPr="00A405F3">
              <w:t>ormulae and their application in a food processing context</w:t>
            </w:r>
          </w:p>
          <w:p w:rsidR="00000000" w:rsidRPr="00A405F3" w:rsidP="00A405F3">
            <w:pPr>
              <w:pStyle w:val="ListBullet"/>
            </w:pPr>
            <w:r w:rsidRPr="00A405F3">
              <w:t xml:space="preserve">apply relevant formulae to measure physical characteristics of food products and/or processes </w:t>
            </w:r>
          </w:p>
          <w:p w:rsidR="00000000" w:rsidRPr="00A405F3" w:rsidP="00A405F3">
            <w:pPr>
              <w:pStyle w:val="ListBullet"/>
            </w:pPr>
            <w:r w:rsidRPr="00A405F3">
              <w:t>calculate standard deviation</w:t>
            </w:r>
          </w:p>
          <w:p w:rsidR="00000000" w:rsidRPr="00A405F3" w:rsidP="00A405F3">
            <w:pPr>
              <w:pStyle w:val="ListBullet"/>
            </w:pPr>
            <w:r w:rsidRPr="00A405F3">
              <w:t>construct charts</w:t>
            </w:r>
          </w:p>
          <w:p w:rsidR="00000000" w:rsidRPr="00A405F3" w:rsidP="00A405F3">
            <w:pPr>
              <w:pStyle w:val="ListBullet"/>
            </w:pPr>
            <w:r w:rsidRPr="00A405F3">
              <w:t>identify mean value</w:t>
            </w:r>
          </w:p>
          <w:p w:rsidR="00000000" w:rsidP="00A405F3">
            <w:pPr>
              <w:pStyle w:val="ListBullet"/>
              <w:rPr>
                <w:lang w:val="en-NZ"/>
              </w:rPr>
            </w:pPr>
            <w:r w:rsidRPr="00A405F3">
              <w:t>identify upper and lower control lim</w:t>
            </w:r>
            <w:r w:rsidRPr="00A405F3">
              <w:t>its.</w:t>
            </w:r>
          </w:p>
        </w:tc>
      </w:tr>
      <w:tr w:rsidTr="00412D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BodyText"/>
            </w:pPr>
            <w:r w:rsidRPr="00A405F3">
              <w:t>Assessment must occur in a real or simulated workplace where the assessee has access to:</w:t>
            </w:r>
          </w:p>
          <w:p w:rsidR="00000000" w:rsidRPr="00A405F3" w:rsidP="00A405F3">
            <w:pPr>
              <w:pStyle w:val="ListBullet"/>
            </w:pPr>
            <w:r w:rsidRPr="00A405F3">
              <w:t>workplace processes and procedures</w:t>
            </w:r>
          </w:p>
          <w:p w:rsidR="00000000" w:rsidP="00A405F3">
            <w:pPr>
              <w:pStyle w:val="ListBullet"/>
              <w:rPr>
                <w:lang w:val="en-NZ"/>
              </w:rPr>
            </w:pPr>
            <w:r w:rsidRPr="00A405F3">
              <w:t>workplace documentation, including conversion charts, sampling plan and cont</w:t>
            </w:r>
            <w:r w:rsidRPr="00A405F3">
              <w:t>rol chart formats, related data collection methods, such as log sheets, and relevant formulae to be applied to a production process.</w:t>
            </w:r>
          </w:p>
        </w:tc>
      </w:tr>
      <w:tr w:rsidTr="00412D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BodyText"/>
            </w:pPr>
            <w:r w:rsidRPr="00A405F3">
              <w:t>This unit should be assessed together with core units and other units of competency relevant to the f</w:t>
            </w:r>
            <w:r w:rsidRPr="00A405F3">
              <w:t>unction or work role. An example could be:</w:t>
            </w:r>
          </w:p>
          <w:p w:rsidR="00000000" w:rsidP="00A405F3">
            <w:pPr>
              <w:pStyle w:val="ListBullet"/>
              <w:rPr>
                <w:lang w:val="en-NZ"/>
              </w:rPr>
            </w:pPr>
            <w:r w:rsidRPr="00A405F3">
              <w:t>FDFPPL4005A Establish process capability.</w:t>
            </w:r>
          </w:p>
        </w:tc>
      </w:tr>
      <w:tr w:rsidTr="00412DD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BodyText"/>
            </w:pPr>
            <w:r w:rsidRPr="00A405F3">
              <w:t>To ensure consistency in one's performance, competency should be demonstrated on more than one occasion over a period of time in order to cover a variety of circumstances, cases and responsibilities, and where possible, over a number of assessment activiti</w:t>
            </w:r>
            <w:r w:rsidRPr="00A405F3">
              <w:t>es.</w:t>
            </w:r>
          </w:p>
        </w:tc>
      </w:tr>
    </w:tbl>
    <w:p w:rsidR="00000000" w:rsidRPr="00A405F3" w:rsidP="00A405F3">
      <w:pPr>
        <w:pStyle w:val="BodyText"/>
      </w:pPr>
    </w:p>
    <w:p w:rsidR="00000000" w:rsidRPr="00A405F3" w:rsidP="00A405F3">
      <w:pPr>
        <w:pStyle w:val="AllowPageBreak"/>
      </w:pPr>
    </w:p>
    <w:p w:rsidR="00000000" w:rsidRPr="00A405F3" w:rsidP="00A405F3">
      <w:pPr>
        <w:pStyle w:val="Heading1"/>
      </w:pPr>
      <w:bookmarkStart w:id="11" w:name="O_386222"/>
      <w:bookmarkEnd w:id="11"/>
      <w:r w:rsidRPr="00A405F3">
        <w:t>Range Statement</w:t>
      </w:r>
    </w:p>
    <w:tbl>
      <w:tblPr>
        <w:tblW w:w="0" w:type="auto"/>
        <w:tblLayout w:type="fixed"/>
        <w:tblCellMar>
          <w:left w:w="62" w:type="dxa"/>
          <w:right w:w="62" w:type="dxa"/>
        </w:tblCellMar>
        <w:tblLook w:val="0000"/>
      </w:tblPr>
      <w:tblGrid>
        <w:gridCol w:w="3542"/>
        <w:gridCol w:w="4980"/>
      </w:tblGrid>
      <w:tr w:rsidTr="00412D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RANGE STATEMENT</w:t>
            </w:r>
          </w:p>
        </w:tc>
      </w:tr>
      <w:tr w:rsidTr="00412D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t xml:space="preserve">The range statement relates to the unit of competency as a whole. It allows for different work environments and situations that may affect </w:t>
            </w:r>
            <w:r w:rsidRPr="00A405F3">
              <w:t>performance. Bold italicised wording, if used in the performance criteria, is detailed below. Essential operating conditions that may be present with training and assessment (depending on the work situation, needs of the candidate, accessibility of the ite</w:t>
            </w:r>
            <w:r w:rsidRPr="00A405F3">
              <w:t>m, and local industry and regional contexts) may also be included.</w:t>
            </w:r>
          </w:p>
        </w:tc>
      </w:tr>
      <w:tr w:rsidTr="00412DD8">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Common measurements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BodyText"/>
            </w:pPr>
            <w:r w:rsidRPr="00A405F3">
              <w:t>Common measurements include but are not limited to:</w:t>
            </w:r>
          </w:p>
          <w:p w:rsidR="00000000" w:rsidRPr="00A405F3" w:rsidP="00A405F3">
            <w:pPr>
              <w:pStyle w:val="ListBullet"/>
            </w:pPr>
            <w:r w:rsidRPr="00A405F3">
              <w:t>density</w:t>
            </w:r>
          </w:p>
          <w:p w:rsidR="00000000" w:rsidRPr="00A405F3" w:rsidP="00A405F3">
            <w:pPr>
              <w:pStyle w:val="ListBullet"/>
            </w:pPr>
            <w:r w:rsidRPr="00A405F3">
              <w:t>specific gravity</w:t>
            </w:r>
          </w:p>
          <w:p w:rsidR="00000000" w:rsidRPr="00A405F3" w:rsidP="00A405F3">
            <w:pPr>
              <w:pStyle w:val="ListBullet"/>
            </w:pPr>
            <w:r w:rsidRPr="00A405F3">
              <w:t>volume</w:t>
            </w:r>
          </w:p>
          <w:p w:rsidR="00000000" w:rsidRPr="00A405F3" w:rsidP="00A405F3">
            <w:pPr>
              <w:pStyle w:val="ListBullet"/>
            </w:pPr>
            <w:r w:rsidRPr="00A405F3">
              <w:t>weight</w:t>
            </w:r>
          </w:p>
          <w:p w:rsidR="00000000" w:rsidRPr="00A405F3" w:rsidP="00A405F3">
            <w:pPr>
              <w:pStyle w:val="ListBullet"/>
            </w:pPr>
            <w:r w:rsidRPr="00A405F3">
              <w:t>mass</w:t>
            </w:r>
          </w:p>
          <w:p w:rsidR="00000000" w:rsidP="00A405F3">
            <w:pPr>
              <w:pStyle w:val="ListBullet"/>
              <w:rPr>
                <w:lang w:val="en-NZ"/>
              </w:rPr>
            </w:pPr>
            <w:r w:rsidRPr="00A405F3">
              <w:t xml:space="preserve">speed </w:t>
            </w:r>
          </w:p>
        </w:tc>
      </w:tr>
      <w:tr w:rsidTr="00412DD8">
        <w:tblPrEx>
          <w:tblW w:w="0" w:type="auto"/>
          <w:tblLayout w:type="fixed"/>
          <w:tblCellMar>
            <w:left w:w="62" w:type="dxa"/>
            <w:right w:w="62" w:type="dxa"/>
          </w:tblCellMar>
          <w:tblLook w:val="0000"/>
        </w:tblPrEx>
        <w:tc>
          <w:tcPr>
            <w:tcW w:w="3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Graphs</w:t>
            </w:r>
          </w:p>
        </w:tc>
        <w:tc>
          <w:tcPr>
            <w:tcW w:w="4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BodyText"/>
            </w:pPr>
            <w:r w:rsidRPr="00A405F3">
              <w:t>Graphs include but are not limited to:</w:t>
            </w:r>
          </w:p>
          <w:p w:rsidR="00000000" w:rsidRPr="00A405F3" w:rsidP="00A405F3">
            <w:pPr>
              <w:pStyle w:val="ListBullet"/>
            </w:pPr>
            <w:r w:rsidRPr="00A405F3">
              <w:t xml:space="preserve">statistical process control (SPC) charts </w:t>
            </w:r>
          </w:p>
          <w:p w:rsidR="00000000" w:rsidRPr="00A405F3" w:rsidP="00A405F3">
            <w:pPr>
              <w:pStyle w:val="ListBullet"/>
            </w:pPr>
            <w:r w:rsidRPr="00A405F3">
              <w:t xml:space="preserve">x-y charts </w:t>
            </w:r>
          </w:p>
        </w:tc>
      </w:tr>
    </w:tbl>
    <w:p w:rsidR="00412DD8" w:rsidP="00A405F3">
      <w:pPr>
        <w:pStyle w:val="BodyText"/>
      </w:pPr>
    </w:p>
    <w:p w:rsidR="00412DD8" w:rsidP="00A405F3">
      <w:pPr>
        <w:pStyle w:val="BodyText"/>
      </w:pPr>
    </w:p>
    <w:p w:rsidR="00000000" w:rsidRPr="00A405F3" w:rsidP="00A405F3">
      <w:pPr>
        <w:pStyle w:val="Heading1"/>
      </w:pPr>
      <w:bookmarkStart w:id="12" w:name="O_386219"/>
      <w:bookmarkEnd w:id="12"/>
      <w:r w:rsidRPr="00A405F3">
        <w:t>Unit Sector(s)</w:t>
      </w:r>
    </w:p>
    <w:tbl>
      <w:tblPr>
        <w:tblW w:w="0" w:type="auto"/>
        <w:tblLayout w:type="fixed"/>
        <w:tblCellMar>
          <w:left w:w="62" w:type="dxa"/>
          <w:right w:w="62" w:type="dxa"/>
        </w:tblCellMar>
        <w:tblLook w:val="0000"/>
      </w:tblPr>
      <w:tblGrid>
        <w:gridCol w:w="2612"/>
        <w:gridCol w:w="5910"/>
      </w:tblGrid>
      <w:tr w:rsidTr="00412DD8">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BodyText"/>
            </w:pPr>
            <w:r w:rsidRPr="00A405F3">
              <w:t>Technical</w:t>
            </w:r>
          </w:p>
        </w:tc>
      </w:tr>
    </w:tbl>
    <w:p w:rsidR="00000000" w:rsidRPr="00A405F3" w:rsidP="00A405F3">
      <w:pPr>
        <w:pStyle w:val="BodyText"/>
      </w:pPr>
    </w:p>
    <w:p w:rsidR="00000000" w:rsidRPr="00A405F3" w:rsidP="00A405F3">
      <w:pPr>
        <w:pStyle w:val="AllowPageBreak"/>
      </w:pPr>
    </w:p>
    <w:p w:rsidR="00000000" w:rsidRPr="00A405F3" w:rsidP="00A405F3">
      <w:pPr>
        <w:pStyle w:val="Heading1"/>
      </w:pPr>
      <w:bookmarkStart w:id="13" w:name="O_386232"/>
      <w:bookmarkEnd w:id="13"/>
      <w:r w:rsidRPr="00A405F3">
        <w:t>Competency field</w:t>
      </w:r>
    </w:p>
    <w:tbl>
      <w:tblPr>
        <w:tblW w:w="0" w:type="auto"/>
        <w:tblLayout w:type="fixed"/>
        <w:tblCellMar>
          <w:left w:w="62" w:type="dxa"/>
          <w:right w:w="62" w:type="dxa"/>
        </w:tblCellMar>
        <w:tblLook w:val="0000"/>
      </w:tblPr>
      <w:tblGrid>
        <w:gridCol w:w="2784"/>
        <w:gridCol w:w="5738"/>
      </w:tblGrid>
      <w:tr w:rsidTr="00412DD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BodyText"/>
            </w:pPr>
          </w:p>
        </w:tc>
      </w:tr>
    </w:tbl>
    <w:p w:rsidR="00000000" w:rsidRPr="00A405F3" w:rsidP="00A405F3">
      <w:pPr>
        <w:pStyle w:val="BodyText"/>
      </w:pPr>
    </w:p>
    <w:p w:rsidR="00000000" w:rsidRPr="00A405F3" w:rsidP="00A405F3">
      <w:pPr>
        <w:pStyle w:val="AllowPageBreak"/>
      </w:pPr>
    </w:p>
    <w:p w:rsidR="00000000" w:rsidRPr="00A405F3" w:rsidP="00A405F3">
      <w:pPr>
        <w:pStyle w:val="Heading1"/>
      </w:pPr>
      <w:bookmarkStart w:id="14" w:name="O_386231"/>
      <w:bookmarkEnd w:id="14"/>
      <w:r w:rsidRPr="00A405F3">
        <w:t>Co-requisite units</w:t>
      </w:r>
    </w:p>
    <w:tbl>
      <w:tblPr>
        <w:tblW w:w="0" w:type="auto"/>
        <w:tblLayout w:type="fixed"/>
        <w:tblCellMar>
          <w:left w:w="62" w:type="dxa"/>
          <w:right w:w="62" w:type="dxa"/>
        </w:tblCellMar>
        <w:tblLook w:val="0000"/>
      </w:tblPr>
      <w:tblGrid>
        <w:gridCol w:w="2641"/>
        <w:gridCol w:w="1322"/>
        <w:gridCol w:w="4559"/>
      </w:tblGrid>
      <w:tr w:rsidTr="00412DD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r w:rsidRPr="00A405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p>
        </w:tc>
      </w:tr>
      <w:tr w:rsidTr="00412D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05F3">
            <w:pPr>
              <w:pStyle w:val="BodyText"/>
              <w:rPr>
                <w:lang w:val="en-NZ"/>
              </w:rPr>
            </w:pPr>
          </w:p>
        </w:tc>
      </w:tr>
      <w:tr w:rsidTr="00412DD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05F3" w:rsidP="00A405F3">
            <w:pPr>
              <w:pStyle w:val="BodyText"/>
            </w:pPr>
          </w:p>
        </w:tc>
      </w:tr>
    </w:tbl>
    <w:p w:rsidR="00000000" w:rsidRPr="00A405F3" w:rsidP="00A405F3">
      <w:pPr>
        <w:pStyle w:val="BodyText"/>
      </w:pPr>
    </w:p>
    <w:p w:rsidR="00000000" w:rsidRPr="00A405F3" w:rsidP="00A405F3"/>
    <w:sectPr w:rsidSect="00A405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DD8" w:rsidP="00412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DD8" w:rsidP="00A405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12DD8" w:rsidP="00A405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12DD8" w:rsidP="00A405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2DD8" w:rsidP="00412DD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DD8" w:rsidP="00A405F3">
    <w:pPr>
      <w:pStyle w:val="Header"/>
      <w:framePr w:wrap="around"/>
    </w:pPr>
    <w:r>
      <w:fldChar w:fldCharType="begin"/>
    </w:r>
    <w:r>
      <w:instrText xml:space="preserve"> TITLE   \* MERGEFORMAT </w:instrText>
    </w:r>
    <w:r>
      <w:fldChar w:fldCharType="separate"/>
    </w:r>
    <w:r>
      <w:t>FDFTEC4007A Describe and analyse data using mathematical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2DD8" w:rsidP="00A405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DEA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F6B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5C7C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5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05F3"/>
    <w:pPr>
      <w:spacing w:before="360" w:after="60"/>
      <w:outlineLvl w:val="0"/>
    </w:pPr>
    <w:rPr>
      <w:sz w:val="32"/>
    </w:rPr>
  </w:style>
  <w:style w:type="paragraph" w:styleId="Heading2">
    <w:name w:val="heading 2"/>
    <w:basedOn w:val="HeadingBase"/>
    <w:next w:val="BodyText"/>
    <w:link w:val="Heading2Char"/>
    <w:qFormat/>
    <w:rsid w:val="00A405F3"/>
    <w:pPr>
      <w:keepLines/>
      <w:spacing w:before="240" w:after="120"/>
      <w:outlineLvl w:val="1"/>
    </w:pPr>
    <w:rPr>
      <w:sz w:val="28"/>
      <w:szCs w:val="40"/>
    </w:rPr>
  </w:style>
  <w:style w:type="paragraph" w:styleId="Heading3">
    <w:name w:val="heading 3"/>
    <w:basedOn w:val="HeadingBase"/>
    <w:next w:val="BodyText"/>
    <w:link w:val="Heading3Char"/>
    <w:qFormat/>
    <w:rsid w:val="00A405F3"/>
    <w:pPr>
      <w:spacing w:before="180" w:after="120"/>
      <w:outlineLvl w:val="2"/>
    </w:pPr>
    <w:rPr>
      <w:spacing w:val="-10"/>
      <w:kern w:val="32"/>
    </w:rPr>
  </w:style>
  <w:style w:type="paragraph" w:styleId="Heading4">
    <w:name w:val="heading 4"/>
    <w:basedOn w:val="HeadingBase"/>
    <w:next w:val="BodyText"/>
    <w:link w:val="Heading4Char"/>
    <w:qFormat/>
    <w:rsid w:val="00A405F3"/>
    <w:pPr>
      <w:spacing w:before="160" w:after="120"/>
      <w:outlineLvl w:val="3"/>
    </w:pPr>
    <w:rPr>
      <w:sz w:val="22"/>
    </w:rPr>
  </w:style>
  <w:style w:type="paragraph" w:styleId="Heading5">
    <w:name w:val="heading 5"/>
    <w:basedOn w:val="HeadingBase"/>
    <w:next w:val="Normal"/>
    <w:link w:val="Heading5Char"/>
    <w:qFormat/>
    <w:rsid w:val="00A405F3"/>
    <w:pPr>
      <w:spacing w:before="80"/>
      <w:outlineLvl w:val="4"/>
    </w:pPr>
    <w:rPr>
      <w:color w:val="918585"/>
      <w:sz w:val="20"/>
    </w:rPr>
  </w:style>
  <w:style w:type="paragraph" w:styleId="Heading6">
    <w:name w:val="heading 6"/>
    <w:basedOn w:val="HeadingBase"/>
    <w:next w:val="Normal"/>
    <w:link w:val="Heading6Char"/>
    <w:qFormat/>
    <w:rsid w:val="00A405F3"/>
    <w:pPr>
      <w:spacing w:before="60"/>
      <w:outlineLvl w:val="5"/>
    </w:pPr>
    <w:rPr>
      <w:color w:val="918585"/>
      <w:sz w:val="20"/>
    </w:rPr>
  </w:style>
  <w:style w:type="paragraph" w:styleId="Heading7">
    <w:name w:val="heading 7"/>
    <w:basedOn w:val="Normal"/>
    <w:next w:val="Normal"/>
    <w:link w:val="Heading7Char"/>
    <w:qFormat/>
    <w:rsid w:val="00A405F3"/>
    <w:pPr>
      <w:ind w:left="720"/>
      <w:outlineLvl w:val="6"/>
    </w:pPr>
    <w:rPr>
      <w:i/>
    </w:rPr>
  </w:style>
  <w:style w:type="paragraph" w:styleId="Heading8">
    <w:name w:val="heading 8"/>
    <w:basedOn w:val="Normal"/>
    <w:next w:val="Normal"/>
    <w:link w:val="Heading8Char"/>
    <w:qFormat/>
    <w:rsid w:val="00A405F3"/>
    <w:pPr>
      <w:ind w:left="720"/>
      <w:outlineLvl w:val="7"/>
    </w:pPr>
    <w:rPr>
      <w:i/>
    </w:rPr>
  </w:style>
  <w:style w:type="paragraph" w:styleId="Heading9">
    <w:name w:val="heading 9"/>
    <w:basedOn w:val="Normal"/>
    <w:next w:val="Normal"/>
    <w:link w:val="Heading9Char"/>
    <w:qFormat/>
    <w:rsid w:val="00A405F3"/>
    <w:pPr>
      <w:ind w:left="720"/>
      <w:outlineLvl w:val="8"/>
    </w:pPr>
    <w:rPr>
      <w:i/>
    </w:rPr>
  </w:style>
  <w:style w:type="character" w:default="1" w:styleId="DefaultParagraphFont">
    <w:name w:val="Default Paragraph Font"/>
    <w:uiPriority w:val="1"/>
    <w:unhideWhenUsed/>
    <w:rsid w:val="00A405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5F3"/>
  </w:style>
  <w:style w:type="character" w:customStyle="1" w:styleId="Heading1Char">
    <w:name w:val="Heading 1 Char"/>
    <w:link w:val="Heading1"/>
    <w:rsid w:val="00A405F3"/>
    <w:rPr>
      <w:rFonts w:ascii="Times New Roman" w:eastAsia="Times New Roman" w:hAnsi="Times New Roman" w:cs="Times New Roman"/>
      <w:b/>
      <w:sz w:val="32"/>
      <w:szCs w:val="20"/>
      <w:lang w:eastAsia="en-US"/>
    </w:rPr>
  </w:style>
  <w:style w:type="paragraph" w:styleId="BodyText">
    <w:name w:val="Body Text"/>
    <w:basedOn w:val="Normal"/>
    <w:link w:val="BodyTextChar"/>
    <w:rsid w:val="00A405F3"/>
    <w:pPr>
      <w:spacing w:before="120" w:after="120"/>
      <w:contextualSpacing/>
    </w:pPr>
    <w:rPr>
      <w:rFonts w:ascii="Times New Roman" w:hAnsi="Times New Roman"/>
      <w:sz w:val="24"/>
      <w:szCs w:val="22"/>
    </w:rPr>
  </w:style>
  <w:style w:type="character" w:customStyle="1" w:styleId="BodyTextChar">
    <w:name w:val="Body Text Char"/>
    <w:link w:val="BodyText"/>
    <w:rsid w:val="00A405F3"/>
    <w:rPr>
      <w:rFonts w:ascii="Times New Roman" w:eastAsia="Times New Roman" w:hAnsi="Times New Roman" w:cs="Times New Roman"/>
      <w:sz w:val="24"/>
      <w:lang w:val="en-US" w:eastAsia="en-US"/>
    </w:rPr>
  </w:style>
  <w:style w:type="paragraph" w:styleId="Footer">
    <w:name w:val="footer"/>
    <w:basedOn w:val="Normal"/>
    <w:link w:val="FooterChar"/>
    <w:rsid w:val="00A405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405F3"/>
    <w:rPr>
      <w:rFonts w:ascii="Times New Roman" w:eastAsia="Times New Roman" w:hAnsi="Times New Roman" w:cs="Times New Roman"/>
      <w:sz w:val="16"/>
      <w:lang w:val="en-US" w:eastAsia="en-US"/>
    </w:rPr>
  </w:style>
  <w:style w:type="paragraph" w:styleId="List">
    <w:name w:val="List"/>
    <w:basedOn w:val="BodyText"/>
    <w:next w:val="BodyText"/>
    <w:rsid w:val="00A405F3"/>
    <w:pPr>
      <w:tabs>
        <w:tab w:val="left" w:pos="340"/>
      </w:tabs>
      <w:spacing w:before="60" w:after="60"/>
      <w:ind w:left="340" w:hanging="340"/>
    </w:pPr>
  </w:style>
  <w:style w:type="paragraph" w:styleId="ListBullet">
    <w:name w:val="List Bullet"/>
    <w:basedOn w:val="List"/>
    <w:rsid w:val="00A405F3"/>
    <w:pPr>
      <w:numPr>
        <w:numId w:val="13"/>
      </w:numPr>
      <w:tabs>
        <w:tab w:val="clear" w:pos="340"/>
      </w:tabs>
      <w:spacing w:before="40" w:after="40"/>
    </w:pPr>
  </w:style>
  <w:style w:type="character" w:customStyle="1" w:styleId="SpecialBold">
    <w:name w:val="Special Bold"/>
    <w:rsid w:val="00A405F3"/>
    <w:rPr>
      <w:b/>
      <w:spacing w:val="0"/>
    </w:rPr>
  </w:style>
  <w:style w:type="paragraph" w:styleId="ListBullet2">
    <w:name w:val="List Bullet 2"/>
    <w:basedOn w:val="List2"/>
    <w:rsid w:val="00A405F3"/>
    <w:pPr>
      <w:numPr>
        <w:numId w:val="14"/>
      </w:numPr>
      <w:tabs>
        <w:tab w:val="clear" w:pos="680"/>
      </w:tabs>
    </w:pPr>
  </w:style>
  <w:style w:type="paragraph" w:styleId="Header">
    <w:name w:val="header"/>
    <w:basedOn w:val="Normal"/>
    <w:link w:val="HeaderChar"/>
    <w:rsid w:val="00A405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405F3"/>
    <w:rPr>
      <w:rFonts w:ascii="Times New Roman" w:eastAsia="Times New Roman" w:hAnsi="Times New Roman" w:cs="Times New Roman"/>
      <w:sz w:val="16"/>
      <w:szCs w:val="20"/>
      <w:lang w:val="en-GB" w:eastAsia="en-US"/>
    </w:rPr>
  </w:style>
  <w:style w:type="character" w:styleId="Emphasis">
    <w:name w:val="Emphasis"/>
    <w:qFormat/>
    <w:rsid w:val="00A405F3"/>
    <w:rPr>
      <w:i/>
    </w:rPr>
  </w:style>
  <w:style w:type="paragraph" w:customStyle="1" w:styleId="SuperHeading">
    <w:name w:val="SuperHeading"/>
    <w:basedOn w:val="Normal"/>
    <w:rsid w:val="00A405F3"/>
    <w:pPr>
      <w:spacing w:before="240" w:after="120"/>
      <w:outlineLvl w:val="0"/>
    </w:pPr>
    <w:rPr>
      <w:rFonts w:ascii="Times New Roman" w:hAnsi="Times New Roman"/>
      <w:b/>
      <w:sz w:val="28"/>
    </w:rPr>
  </w:style>
  <w:style w:type="paragraph" w:customStyle="1" w:styleId="TableHeading">
    <w:name w:val="Table Heading"/>
    <w:basedOn w:val="HeadingBase"/>
    <w:rsid w:val="00A405F3"/>
    <w:pPr>
      <w:keepLines/>
      <w:pBdr>
        <w:bottom w:val="single" w:sz="6" w:space="1" w:color="918585"/>
      </w:pBdr>
      <w:spacing w:before="240"/>
    </w:pPr>
  </w:style>
  <w:style w:type="paragraph" w:customStyle="1" w:styleId="AllowPageBreak">
    <w:name w:val="AllowPageBreak"/>
    <w:rsid w:val="00A405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05F3"/>
    <w:pPr>
      <w:tabs>
        <w:tab w:val="left" w:pos="680"/>
      </w:tabs>
      <w:spacing w:before="60" w:after="60"/>
      <w:ind w:left="680" w:hanging="340"/>
    </w:pPr>
  </w:style>
  <w:style w:type="character" w:customStyle="1" w:styleId="BoldandItalics">
    <w:name w:val="Bold and Italics"/>
    <w:qFormat/>
    <w:rsid w:val="00A405F3"/>
    <w:rPr>
      <w:b/>
      <w:i/>
      <w:u w:val="none"/>
    </w:rPr>
  </w:style>
  <w:style w:type="character" w:customStyle="1" w:styleId="Heading2Char">
    <w:name w:val="Heading 2 Char"/>
    <w:link w:val="Heading2"/>
    <w:rsid w:val="00A405F3"/>
    <w:rPr>
      <w:rFonts w:ascii="Times New Roman" w:eastAsia="Times New Roman" w:hAnsi="Times New Roman" w:cs="Times New Roman"/>
      <w:b/>
      <w:sz w:val="28"/>
      <w:szCs w:val="40"/>
      <w:lang w:eastAsia="en-US"/>
    </w:rPr>
  </w:style>
  <w:style w:type="character" w:customStyle="1" w:styleId="Heading3Char">
    <w:name w:val="Heading 3 Char"/>
    <w:link w:val="Heading3"/>
    <w:rsid w:val="00A405F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405F3"/>
    <w:rPr>
      <w:rFonts w:ascii="Times New Roman" w:eastAsia="Times New Roman" w:hAnsi="Times New Roman" w:cs="Times New Roman"/>
      <w:b/>
      <w:szCs w:val="20"/>
      <w:lang w:eastAsia="en-US"/>
    </w:rPr>
  </w:style>
  <w:style w:type="character" w:customStyle="1" w:styleId="Heading5Char">
    <w:name w:val="Heading 5 Char"/>
    <w:link w:val="Heading5"/>
    <w:rsid w:val="00A405F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405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5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05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05F3"/>
    <w:rPr>
      <w:rFonts w:ascii="Courier New" w:eastAsia="Times New Roman" w:hAnsi="Courier New" w:cs="Times New Roman"/>
      <w:i/>
      <w:szCs w:val="20"/>
      <w:lang w:val="en-US" w:eastAsia="en-US"/>
    </w:rPr>
  </w:style>
  <w:style w:type="paragraph" w:customStyle="1" w:styleId="HeadingBase">
    <w:name w:val="Heading Base"/>
    <w:rsid w:val="00A405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5F3"/>
    <w:pPr>
      <w:tabs>
        <w:tab w:val="right" w:leader="dot" w:pos="9072"/>
      </w:tabs>
      <w:ind w:left="567"/>
    </w:pPr>
    <w:rPr>
      <w:szCs w:val="22"/>
    </w:rPr>
  </w:style>
  <w:style w:type="paragraph" w:customStyle="1" w:styleId="TOCBase">
    <w:name w:val="TOC Base"/>
    <w:rsid w:val="00A405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5F3"/>
    <w:pPr>
      <w:tabs>
        <w:tab w:val="right" w:leader="dot" w:pos="9072"/>
      </w:tabs>
      <w:spacing w:before="40" w:after="40"/>
      <w:ind w:left="284"/>
    </w:pPr>
    <w:rPr>
      <w:rFonts w:ascii="Times New Roman" w:hAnsi="Times New Roman"/>
    </w:rPr>
  </w:style>
  <w:style w:type="paragraph" w:styleId="TOC1">
    <w:name w:val="toc 1"/>
    <w:basedOn w:val="TOCBase"/>
    <w:next w:val="Normal"/>
    <w:rsid w:val="00A405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05F3"/>
    <w:pPr>
      <w:spacing w:before="5040"/>
      <w:jc w:val="center"/>
    </w:pPr>
    <w:rPr>
      <w:sz w:val="48"/>
      <w:szCs w:val="72"/>
      <w:lang w:val="en-US"/>
    </w:rPr>
  </w:style>
  <w:style w:type="character" w:customStyle="1" w:styleId="TitleChar">
    <w:name w:val="Title Char"/>
    <w:link w:val="Title"/>
    <w:rsid w:val="00A405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5F3"/>
    <w:pPr>
      <w:tabs>
        <w:tab w:val="left" w:pos="3600"/>
        <w:tab w:val="left" w:pos="3958"/>
      </w:tabs>
    </w:pPr>
  </w:style>
  <w:style w:type="paragraph" w:customStyle="1" w:styleId="Note">
    <w:name w:val="Note"/>
    <w:basedOn w:val="BodyText"/>
    <w:rsid w:val="00A405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5F3"/>
    <w:pPr>
      <w:framePr w:wrap="auto" w:hAnchor="text" w:y="6049"/>
    </w:pPr>
    <w:rPr>
      <w:color w:val="000000"/>
      <w:sz w:val="40"/>
    </w:rPr>
  </w:style>
  <w:style w:type="paragraph" w:customStyle="1" w:styleId="TOCTitle">
    <w:name w:val="TOCTitle"/>
    <w:basedOn w:val="Heading1"/>
    <w:rsid w:val="00A405F3"/>
    <w:pPr>
      <w:spacing w:after="240"/>
      <w:jc w:val="center"/>
      <w:outlineLvl w:val="9"/>
    </w:pPr>
    <w:rPr>
      <w:caps/>
    </w:rPr>
  </w:style>
  <w:style w:type="paragraph" w:customStyle="1" w:styleId="Version">
    <w:name w:val="Version"/>
    <w:rsid w:val="00A405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5F3"/>
    <w:pPr>
      <w:keepNext w:val="0"/>
      <w:tabs>
        <w:tab w:val="right" w:pos="4176"/>
      </w:tabs>
      <w:ind w:left="198" w:hanging="198"/>
    </w:pPr>
    <w:rPr>
      <w:rFonts w:ascii="Garamond" w:hAnsi="Garamond"/>
    </w:rPr>
  </w:style>
  <w:style w:type="paragraph" w:styleId="IndexHeading">
    <w:name w:val="index heading"/>
    <w:basedOn w:val="Normal"/>
    <w:next w:val="Index1"/>
    <w:semiHidden/>
    <w:rsid w:val="00A405F3"/>
    <w:pPr>
      <w:spacing w:before="120" w:after="120"/>
    </w:pPr>
    <w:rPr>
      <w:rFonts w:ascii="Arial" w:hAnsi="Arial"/>
      <w:b/>
      <w:color w:val="918585"/>
      <w:sz w:val="24"/>
    </w:rPr>
  </w:style>
  <w:style w:type="paragraph" w:customStyle="1" w:styleId="Chapter">
    <w:name w:val="Chapter"/>
    <w:basedOn w:val="Normal"/>
    <w:rsid w:val="00A405F3"/>
    <w:pPr>
      <w:spacing w:before="240"/>
    </w:pPr>
    <w:rPr>
      <w:rFonts w:ascii="Times New Roman" w:hAnsi="Times New Roman"/>
      <w:smallCaps/>
      <w:spacing w:val="80"/>
      <w:sz w:val="28"/>
    </w:rPr>
  </w:style>
  <w:style w:type="paragraph" w:customStyle="1" w:styleId="InChapter">
    <w:name w:val="InChapter"/>
    <w:basedOn w:val="Heading3"/>
    <w:rsid w:val="00A405F3"/>
    <w:pPr>
      <w:spacing w:after="240"/>
      <w:outlineLvl w:val="9"/>
    </w:pPr>
    <w:rPr>
      <w:noProof/>
    </w:rPr>
  </w:style>
  <w:style w:type="paragraph" w:styleId="Index2">
    <w:name w:val="index 2"/>
    <w:basedOn w:val="Normal"/>
    <w:next w:val="Normal"/>
    <w:semiHidden/>
    <w:rsid w:val="00A405F3"/>
    <w:pPr>
      <w:tabs>
        <w:tab w:val="right" w:pos="4176"/>
      </w:tabs>
      <w:ind w:left="568" w:hanging="284"/>
    </w:pPr>
    <w:rPr>
      <w:rFonts w:ascii="Garamond" w:hAnsi="Garamond"/>
    </w:rPr>
  </w:style>
  <w:style w:type="paragraph" w:customStyle="1" w:styleId="Byline">
    <w:name w:val="Byline"/>
    <w:rsid w:val="00A405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5F3"/>
    <w:pPr>
      <w:tabs>
        <w:tab w:val="clear" w:pos="3600"/>
        <w:tab w:val="clear" w:pos="3958"/>
      </w:tabs>
      <w:jc w:val="right"/>
    </w:pPr>
  </w:style>
  <w:style w:type="paragraph" w:styleId="Caption">
    <w:name w:val="caption"/>
    <w:basedOn w:val="BodyText"/>
    <w:next w:val="Normal"/>
    <w:qFormat/>
    <w:rsid w:val="00A405F3"/>
    <w:pPr>
      <w:framePr w:w="2268" w:hSpace="181" w:vSpace="181" w:wrap="around" w:vAnchor="text" w:hAnchor="page" w:x="1135" w:y="285" w:anchorLock="1"/>
    </w:pPr>
    <w:rPr>
      <w:i/>
    </w:rPr>
  </w:style>
  <w:style w:type="paragraph" w:customStyle="1" w:styleId="MiniTOCTitle">
    <w:name w:val="MiniTOCTitle"/>
    <w:basedOn w:val="Heading4"/>
    <w:rsid w:val="00A405F3"/>
    <w:pPr>
      <w:spacing w:before="240"/>
      <w:outlineLvl w:val="9"/>
    </w:pPr>
    <w:rPr>
      <w:noProof/>
      <w:sz w:val="24"/>
    </w:rPr>
  </w:style>
  <w:style w:type="paragraph" w:customStyle="1" w:styleId="MiniTOCItem">
    <w:name w:val="MiniTOCItem"/>
    <w:basedOn w:val="ListBullet"/>
    <w:rsid w:val="00A405F3"/>
    <w:pPr>
      <w:numPr>
        <w:numId w:val="0"/>
      </w:numPr>
      <w:tabs>
        <w:tab w:val="right" w:leader="dot" w:pos="6521"/>
      </w:tabs>
      <w:spacing w:before="0" w:after="0"/>
    </w:pPr>
  </w:style>
  <w:style w:type="paragraph" w:customStyle="1" w:styleId="TOFTitle">
    <w:name w:val="TOFTitle"/>
    <w:basedOn w:val="TOCTitle"/>
    <w:rsid w:val="00A405F3"/>
  </w:style>
  <w:style w:type="paragraph" w:styleId="TableofFigures">
    <w:name w:val="table of figures"/>
    <w:basedOn w:val="Normal"/>
    <w:next w:val="Normal"/>
    <w:semiHidden/>
    <w:rsid w:val="00A405F3"/>
    <w:pPr>
      <w:tabs>
        <w:tab w:val="right" w:leader="dot" w:pos="9072"/>
      </w:tabs>
      <w:ind w:left="970" w:hanging="403"/>
    </w:pPr>
    <w:rPr>
      <w:rFonts w:ascii="Times New Roman" w:hAnsi="Times New Roman"/>
      <w:b/>
    </w:rPr>
  </w:style>
  <w:style w:type="paragraph" w:styleId="ListNumber">
    <w:name w:val="List Number"/>
    <w:basedOn w:val="List"/>
    <w:rsid w:val="00A405F3"/>
    <w:pPr>
      <w:numPr>
        <w:numId w:val="11"/>
      </w:numPr>
    </w:pPr>
  </w:style>
  <w:style w:type="character" w:customStyle="1" w:styleId="WingdingSymbols">
    <w:name w:val="Wingding Symbols"/>
    <w:rsid w:val="00A405F3"/>
    <w:rPr>
      <w:rFonts w:ascii="Wingdings" w:hAnsi="Wingdings"/>
    </w:rPr>
  </w:style>
  <w:style w:type="character" w:customStyle="1" w:styleId="HotSpot">
    <w:name w:val="HotSpot"/>
    <w:rsid w:val="00A405F3"/>
    <w:rPr>
      <w:color w:val="0033CC"/>
      <w:u w:val="none"/>
    </w:rPr>
  </w:style>
  <w:style w:type="paragraph" w:customStyle="1" w:styleId="BodyTextRight">
    <w:name w:val="Body Text Right"/>
    <w:basedOn w:val="BodyText"/>
    <w:rsid w:val="00A405F3"/>
    <w:pPr>
      <w:spacing w:before="0" w:after="0"/>
      <w:jc w:val="right"/>
    </w:pPr>
  </w:style>
  <w:style w:type="paragraph" w:styleId="Index3">
    <w:name w:val="index 3"/>
    <w:basedOn w:val="ListNumber2"/>
    <w:next w:val="Normal"/>
    <w:semiHidden/>
    <w:rsid w:val="00A405F3"/>
    <w:pPr>
      <w:numPr>
        <w:numId w:val="0"/>
      </w:numPr>
      <w:tabs>
        <w:tab w:val="right" w:leader="dot" w:pos="4176"/>
      </w:tabs>
    </w:pPr>
  </w:style>
  <w:style w:type="paragraph" w:styleId="ListNumber2">
    <w:name w:val="List Number 2"/>
    <w:basedOn w:val="List2"/>
    <w:rsid w:val="00A405F3"/>
    <w:pPr>
      <w:numPr>
        <w:numId w:val="10"/>
      </w:numPr>
      <w:tabs>
        <w:tab w:val="clear" w:pos="1060"/>
      </w:tabs>
    </w:pPr>
  </w:style>
  <w:style w:type="paragraph" w:customStyle="1" w:styleId="MarginNote">
    <w:name w:val="Margin Note"/>
    <w:basedOn w:val="BodyText"/>
    <w:rsid w:val="00A405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5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405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05F3"/>
    <w:rPr>
      <w:sz w:val="32"/>
    </w:rPr>
  </w:style>
  <w:style w:type="paragraph" w:customStyle="1" w:styleId="HeadingProcedure">
    <w:name w:val="Heading Procedure"/>
    <w:basedOn w:val="HeadingBase"/>
    <w:next w:val="Normal"/>
    <w:rsid w:val="00A405F3"/>
    <w:pPr>
      <w:tabs>
        <w:tab w:val="left" w:pos="0"/>
      </w:tabs>
      <w:spacing w:before="120" w:after="60"/>
    </w:pPr>
    <w:rPr>
      <w:i/>
      <w:color w:val="918585"/>
      <w:sz w:val="22"/>
    </w:rPr>
  </w:style>
  <w:style w:type="paragraph" w:customStyle="1" w:styleId="TableBodyText">
    <w:name w:val="Table Body Text"/>
    <w:basedOn w:val="BodyText"/>
    <w:rsid w:val="00A405F3"/>
    <w:pPr>
      <w:spacing w:before="60" w:after="60"/>
    </w:pPr>
  </w:style>
  <w:style w:type="paragraph" w:styleId="ListContinue">
    <w:name w:val="List Continue"/>
    <w:basedOn w:val="List"/>
    <w:rsid w:val="00A405F3"/>
    <w:pPr>
      <w:ind w:firstLine="0"/>
    </w:pPr>
  </w:style>
  <w:style w:type="paragraph" w:customStyle="1" w:styleId="ListNote">
    <w:name w:val="List Note"/>
    <w:basedOn w:val="List"/>
    <w:rsid w:val="00A405F3"/>
    <w:pPr>
      <w:pBdr>
        <w:top w:val="single" w:sz="6" w:space="2" w:color="918585"/>
        <w:bottom w:val="single" w:sz="6" w:space="2" w:color="918585"/>
      </w:pBdr>
      <w:tabs>
        <w:tab w:val="left" w:pos="1021"/>
      </w:tabs>
      <w:ind w:firstLine="0"/>
    </w:pPr>
  </w:style>
  <w:style w:type="paragraph" w:customStyle="1" w:styleId="Warning">
    <w:name w:val="Warning"/>
    <w:basedOn w:val="BodyText"/>
    <w:rsid w:val="00A405F3"/>
    <w:pPr>
      <w:shd w:val="clear" w:color="auto" w:fill="D9D9D9"/>
      <w:tabs>
        <w:tab w:val="left" w:pos="992"/>
      </w:tabs>
      <w:ind w:left="119" w:right="119"/>
    </w:pPr>
    <w:rPr>
      <w:sz w:val="20"/>
    </w:rPr>
  </w:style>
  <w:style w:type="paragraph" w:customStyle="1" w:styleId="MarginIcons">
    <w:name w:val="Margin Icons"/>
    <w:basedOn w:val="BodyText"/>
    <w:rsid w:val="00A405F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405F3"/>
    <w:rPr>
      <w:rFonts w:ascii="Courier New" w:hAnsi="Courier New"/>
    </w:rPr>
  </w:style>
  <w:style w:type="paragraph" w:customStyle="1" w:styleId="NoteBullet">
    <w:name w:val="Note Bullet"/>
    <w:basedOn w:val="Note"/>
    <w:rsid w:val="00A405F3"/>
    <w:pPr>
      <w:tabs>
        <w:tab w:val="clear" w:pos="680"/>
      </w:tabs>
      <w:spacing w:before="60" w:after="60"/>
    </w:pPr>
  </w:style>
  <w:style w:type="paragraph" w:customStyle="1" w:styleId="SubHeading2">
    <w:name w:val="SubHeading2"/>
    <w:basedOn w:val="HeadingBase"/>
    <w:rsid w:val="00A405F3"/>
    <w:pPr>
      <w:spacing w:before="240" w:after="60"/>
    </w:pPr>
    <w:rPr>
      <w:sz w:val="20"/>
    </w:rPr>
  </w:style>
  <w:style w:type="paragraph" w:customStyle="1" w:styleId="SubHeading1">
    <w:name w:val="SubHeading1"/>
    <w:basedOn w:val="HeadingBase"/>
    <w:rsid w:val="00A405F3"/>
    <w:pPr>
      <w:spacing w:before="240" w:after="60"/>
    </w:pPr>
    <w:rPr>
      <w:color w:val="918585"/>
      <w:sz w:val="22"/>
    </w:rPr>
  </w:style>
  <w:style w:type="paragraph" w:customStyle="1" w:styleId="SideHeading">
    <w:name w:val="Side Heading"/>
    <w:basedOn w:val="HeadingBase"/>
    <w:rsid w:val="00A405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5F3"/>
    <w:pPr>
      <w:numPr>
        <w:numId w:val="12"/>
      </w:numPr>
    </w:pPr>
  </w:style>
  <w:style w:type="paragraph" w:styleId="PlainText">
    <w:name w:val="Plain Text"/>
    <w:basedOn w:val="Normal"/>
    <w:link w:val="PlainTextChar"/>
    <w:rsid w:val="00A405F3"/>
    <w:rPr>
      <w:sz w:val="20"/>
    </w:rPr>
  </w:style>
  <w:style w:type="character" w:customStyle="1" w:styleId="PlainTextChar">
    <w:name w:val="Plain Text Char"/>
    <w:basedOn w:val="DefaultParagraphFont"/>
    <w:link w:val="PlainText"/>
    <w:rsid w:val="00A405F3"/>
    <w:rPr>
      <w:rFonts w:ascii="Courier New" w:eastAsia="Times New Roman" w:hAnsi="Courier New" w:cs="Times New Roman"/>
      <w:sz w:val="20"/>
      <w:szCs w:val="20"/>
      <w:lang w:val="en-US" w:eastAsia="en-US"/>
    </w:rPr>
  </w:style>
  <w:style w:type="character" w:customStyle="1" w:styleId="MenuOption">
    <w:name w:val="Menu Option"/>
    <w:rsid w:val="00A405F3"/>
    <w:rPr>
      <w:b/>
      <w:smallCaps/>
    </w:rPr>
  </w:style>
  <w:style w:type="paragraph" w:customStyle="1" w:styleId="TableListNumber">
    <w:name w:val="Table List Number"/>
    <w:basedOn w:val="ListNumber"/>
    <w:rsid w:val="00A405F3"/>
    <w:pPr>
      <w:numPr>
        <w:numId w:val="0"/>
      </w:numPr>
    </w:pPr>
  </w:style>
  <w:style w:type="paragraph" w:styleId="TOC4">
    <w:name w:val="toc 4"/>
    <w:basedOn w:val="TOCBase"/>
    <w:next w:val="Normal"/>
    <w:semiHidden/>
    <w:rsid w:val="00A405F3"/>
    <w:pPr>
      <w:tabs>
        <w:tab w:val="right" w:leader="dot" w:pos="9071"/>
      </w:tabs>
      <w:ind w:left="1701"/>
    </w:pPr>
  </w:style>
  <w:style w:type="paragraph" w:customStyle="1" w:styleId="ListAlpha">
    <w:name w:val="List Alpha"/>
    <w:basedOn w:val="List"/>
    <w:rsid w:val="00A405F3"/>
    <w:pPr>
      <w:numPr>
        <w:numId w:val="9"/>
      </w:numPr>
    </w:pPr>
  </w:style>
  <w:style w:type="paragraph" w:customStyle="1" w:styleId="ListAlpha2">
    <w:name w:val="List Alpha 2"/>
    <w:basedOn w:val="List2"/>
    <w:rsid w:val="00A405F3"/>
    <w:pPr>
      <w:numPr>
        <w:numId w:val="8"/>
      </w:numPr>
    </w:pPr>
  </w:style>
  <w:style w:type="paragraph" w:styleId="List3">
    <w:name w:val="List 3"/>
    <w:basedOn w:val="BodyText"/>
    <w:rsid w:val="00A405F3"/>
    <w:pPr>
      <w:tabs>
        <w:tab w:val="left" w:pos="1021"/>
      </w:tabs>
      <w:spacing w:before="60" w:after="60"/>
      <w:ind w:left="1020" w:hanging="340"/>
    </w:pPr>
  </w:style>
  <w:style w:type="paragraph" w:styleId="List4">
    <w:name w:val="List 4"/>
    <w:basedOn w:val="BodyText"/>
    <w:rsid w:val="00A405F3"/>
    <w:pPr>
      <w:tabs>
        <w:tab w:val="left" w:pos="1361"/>
      </w:tabs>
      <w:spacing w:before="60" w:after="60"/>
      <w:ind w:left="1361" w:hanging="340"/>
    </w:pPr>
  </w:style>
  <w:style w:type="paragraph" w:styleId="List5">
    <w:name w:val="List 5"/>
    <w:basedOn w:val="BodyText"/>
    <w:rsid w:val="00A405F3"/>
    <w:pPr>
      <w:tabs>
        <w:tab w:val="left" w:pos="1701"/>
      </w:tabs>
      <w:spacing w:before="60" w:after="60"/>
      <w:ind w:left="1701" w:hanging="340"/>
    </w:pPr>
  </w:style>
  <w:style w:type="paragraph" w:styleId="ListBullet3">
    <w:name w:val="List Bullet 3"/>
    <w:basedOn w:val="List3"/>
    <w:rsid w:val="00A405F3"/>
    <w:pPr>
      <w:numPr>
        <w:numId w:val="15"/>
      </w:numPr>
      <w:tabs>
        <w:tab w:val="clear" w:pos="1021"/>
      </w:tabs>
      <w:ind w:left="1037" w:hanging="357"/>
    </w:pPr>
  </w:style>
  <w:style w:type="paragraph" w:styleId="ListBullet4">
    <w:name w:val="List Bullet 4"/>
    <w:basedOn w:val="List4"/>
    <w:rsid w:val="00A405F3"/>
    <w:pPr>
      <w:numPr>
        <w:numId w:val="3"/>
      </w:numPr>
    </w:pPr>
  </w:style>
  <w:style w:type="paragraph" w:styleId="ListBullet5">
    <w:name w:val="List Bullet 5"/>
    <w:basedOn w:val="List5"/>
    <w:rsid w:val="00A405F3"/>
    <w:pPr>
      <w:numPr>
        <w:numId w:val="4"/>
      </w:numPr>
    </w:pPr>
  </w:style>
  <w:style w:type="paragraph" w:styleId="ListContinue2">
    <w:name w:val="List Continue 2"/>
    <w:basedOn w:val="List2"/>
    <w:rsid w:val="00A405F3"/>
    <w:pPr>
      <w:ind w:firstLine="0"/>
    </w:pPr>
  </w:style>
  <w:style w:type="paragraph" w:styleId="ListContinue3">
    <w:name w:val="List Continue 3"/>
    <w:basedOn w:val="List3"/>
    <w:rsid w:val="00A405F3"/>
    <w:pPr>
      <w:ind w:left="1021" w:firstLine="0"/>
    </w:pPr>
  </w:style>
  <w:style w:type="paragraph" w:styleId="ListContinue4">
    <w:name w:val="List Continue 4"/>
    <w:basedOn w:val="List4"/>
    <w:rsid w:val="00A405F3"/>
    <w:pPr>
      <w:ind w:firstLine="0"/>
    </w:pPr>
  </w:style>
  <w:style w:type="paragraph" w:styleId="ListContinue5">
    <w:name w:val="List Continue 5"/>
    <w:basedOn w:val="List5"/>
    <w:rsid w:val="00A405F3"/>
    <w:pPr>
      <w:ind w:firstLine="0"/>
    </w:pPr>
  </w:style>
  <w:style w:type="paragraph" w:styleId="ListNumber3">
    <w:name w:val="List Number 3"/>
    <w:basedOn w:val="List3"/>
    <w:rsid w:val="00A405F3"/>
    <w:pPr>
      <w:numPr>
        <w:numId w:val="5"/>
      </w:numPr>
    </w:pPr>
  </w:style>
  <w:style w:type="paragraph" w:styleId="ListNumber4">
    <w:name w:val="List Number 4"/>
    <w:basedOn w:val="List4"/>
    <w:rsid w:val="00A405F3"/>
    <w:pPr>
      <w:numPr>
        <w:numId w:val="6"/>
      </w:numPr>
    </w:pPr>
  </w:style>
  <w:style w:type="paragraph" w:styleId="ListNumber5">
    <w:name w:val="List Number 5"/>
    <w:basedOn w:val="List5"/>
    <w:rsid w:val="00A405F3"/>
    <w:pPr>
      <w:numPr>
        <w:numId w:val="7"/>
      </w:numPr>
    </w:pPr>
  </w:style>
  <w:style w:type="paragraph" w:styleId="BlockText">
    <w:name w:val="Block Text"/>
    <w:basedOn w:val="Normal"/>
    <w:rsid w:val="00A405F3"/>
    <w:pPr>
      <w:spacing w:after="120"/>
      <w:ind w:left="1440" w:right="1440"/>
    </w:pPr>
  </w:style>
  <w:style w:type="character" w:customStyle="1" w:styleId="Subscript">
    <w:name w:val="Subscript"/>
    <w:rsid w:val="00A405F3"/>
    <w:rPr>
      <w:sz w:val="16"/>
      <w:vertAlign w:val="subscript"/>
    </w:rPr>
  </w:style>
  <w:style w:type="character" w:customStyle="1" w:styleId="Superscript">
    <w:name w:val="Superscript"/>
    <w:rsid w:val="00A405F3"/>
    <w:rPr>
      <w:sz w:val="16"/>
      <w:vertAlign w:val="superscript"/>
    </w:rPr>
  </w:style>
  <w:style w:type="character" w:customStyle="1" w:styleId="Symbols">
    <w:name w:val="Symbols"/>
    <w:rsid w:val="00A405F3"/>
    <w:rPr>
      <w:rFonts w:ascii="Symbol" w:hAnsi="Symbol"/>
    </w:rPr>
  </w:style>
  <w:style w:type="character" w:customStyle="1" w:styleId="MenuOptions">
    <w:name w:val="Menu Options"/>
    <w:rsid w:val="00A405F3"/>
    <w:rPr>
      <w:rFonts w:ascii="Arial Narrow" w:hAnsi="Arial Narrow"/>
      <w:smallCaps/>
    </w:rPr>
  </w:style>
  <w:style w:type="character" w:customStyle="1" w:styleId="Buttons">
    <w:name w:val="Buttons"/>
    <w:rsid w:val="00A405F3"/>
    <w:rPr>
      <w:b/>
    </w:rPr>
  </w:style>
  <w:style w:type="character" w:customStyle="1" w:styleId="Underlined">
    <w:name w:val="Underlined"/>
    <w:rsid w:val="00A405F3"/>
    <w:rPr>
      <w:u w:val="single"/>
    </w:rPr>
  </w:style>
  <w:style w:type="paragraph" w:customStyle="1" w:styleId="TableBodyTextRight">
    <w:name w:val="Table Body Text Right"/>
    <w:basedOn w:val="TableBodyText"/>
    <w:rsid w:val="00A405F3"/>
    <w:pPr>
      <w:widowControl w:val="0"/>
      <w:autoSpaceDE w:val="0"/>
      <w:autoSpaceDN w:val="0"/>
      <w:adjustRightInd w:val="0"/>
      <w:jc w:val="right"/>
    </w:pPr>
    <w:rPr>
      <w:rFonts w:cs="Arial"/>
      <w:szCs w:val="18"/>
    </w:rPr>
  </w:style>
  <w:style w:type="paragraph" w:customStyle="1" w:styleId="CopyrightText">
    <w:name w:val="Copyright Text"/>
    <w:basedOn w:val="BodyText"/>
    <w:rsid w:val="00A405F3"/>
    <w:rPr>
      <w:sz w:val="18"/>
    </w:rPr>
  </w:style>
  <w:style w:type="paragraph" w:customStyle="1" w:styleId="BodySmallRight">
    <w:name w:val="Body Small Right"/>
    <w:basedOn w:val="BodyTextRight"/>
    <w:rsid w:val="00A405F3"/>
    <w:rPr>
      <w:sz w:val="18"/>
      <w:szCs w:val="18"/>
    </w:rPr>
  </w:style>
  <w:style w:type="paragraph" w:customStyle="1" w:styleId="MarginEdition">
    <w:name w:val="Margin Edition"/>
    <w:basedOn w:val="MarginNote"/>
    <w:rsid w:val="00A405F3"/>
    <w:pPr>
      <w:spacing w:before="0" w:after="0"/>
    </w:pPr>
    <w:rPr>
      <w:rFonts w:ascii="Times New Roman" w:hAnsi="Times New Roman"/>
      <w:color w:val="999999"/>
    </w:rPr>
  </w:style>
  <w:style w:type="paragraph" w:customStyle="1" w:styleId="Spacer">
    <w:name w:val="Spacer"/>
    <w:basedOn w:val="Normal"/>
    <w:rsid w:val="00A405F3"/>
    <w:rPr>
      <w:sz w:val="2"/>
      <w:szCs w:val="2"/>
    </w:rPr>
  </w:style>
  <w:style w:type="character" w:customStyle="1" w:styleId="Small">
    <w:name w:val="Small"/>
    <w:rsid w:val="00A405F3"/>
    <w:rPr>
      <w:sz w:val="16"/>
    </w:rPr>
  </w:style>
  <w:style w:type="paragraph" w:customStyle="1" w:styleId="WideTable">
    <w:name w:val="Wide Table"/>
    <w:basedOn w:val="Normal"/>
    <w:rsid w:val="00A405F3"/>
    <w:pPr>
      <w:ind w:left="-1418"/>
    </w:pPr>
    <w:rPr>
      <w:sz w:val="2"/>
      <w:szCs w:val="2"/>
    </w:rPr>
  </w:style>
  <w:style w:type="character" w:styleId="PageNumber">
    <w:name w:val="page number"/>
    <w:rsid w:val="00A405F3"/>
  </w:style>
  <w:style w:type="paragraph" w:styleId="Quote">
    <w:name w:val="Quote"/>
    <w:basedOn w:val="Heading1"/>
    <w:link w:val="QuoteChar"/>
    <w:qFormat/>
    <w:rsid w:val="00A405F3"/>
    <w:rPr>
      <w:b w:val="0"/>
      <w:sz w:val="72"/>
      <w:szCs w:val="72"/>
      <w:lang w:val="en-NZ"/>
    </w:rPr>
  </w:style>
  <w:style w:type="character" w:customStyle="1" w:styleId="QuoteChar">
    <w:name w:val="Quote Char"/>
    <w:link w:val="Quote"/>
    <w:rsid w:val="00A405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5F3"/>
    <w:pPr>
      <w:pageBreakBefore/>
    </w:pPr>
  </w:style>
  <w:style w:type="paragraph" w:customStyle="1" w:styleId="Border">
    <w:name w:val="Border"/>
    <w:basedOn w:val="Normal"/>
    <w:qFormat/>
    <w:rsid w:val="00A405F3"/>
    <w:pPr>
      <w:pBdr>
        <w:top w:val="single" w:sz="18" w:space="1" w:color="auto"/>
      </w:pBdr>
    </w:pPr>
    <w:rPr>
      <w:rFonts w:ascii="Times New Roman" w:hAnsi="Times New Roman"/>
      <w:color w:val="FFFFFF"/>
      <w:sz w:val="2"/>
    </w:rPr>
  </w:style>
  <w:style w:type="character" w:styleId="IntenseEmphasis">
    <w:name w:val="Intense Emphasis"/>
    <w:uiPriority w:val="21"/>
    <w:qFormat/>
    <w:rsid w:val="00A405F3"/>
    <w:rPr>
      <w:b/>
      <w:bCs/>
      <w:i/>
      <w:iCs/>
      <w:color w:val="auto"/>
    </w:rPr>
  </w:style>
  <w:style w:type="paragraph" w:styleId="IntenseQuote">
    <w:name w:val="Intense Quote"/>
    <w:basedOn w:val="Normal"/>
    <w:next w:val="Normal"/>
    <w:link w:val="IntenseQuoteChar"/>
    <w:uiPriority w:val="30"/>
    <w:qFormat/>
    <w:rsid w:val="00A405F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405F3"/>
    <w:rPr>
      <w:rFonts w:ascii="Courier New" w:eastAsia="Times New Roman" w:hAnsi="Courier New" w:cs="Times New Roman"/>
      <w:b/>
      <w:bCs/>
      <w:i/>
      <w:iCs/>
      <w:szCs w:val="20"/>
      <w:lang w:val="en-US" w:eastAsia="en-US"/>
    </w:rPr>
  </w:style>
  <w:style w:type="character" w:styleId="SubtleReference">
    <w:name w:val="Subtle Reference"/>
    <w:uiPriority w:val="31"/>
    <w:qFormat/>
    <w:rsid w:val="00A405F3"/>
    <w:rPr>
      <w:smallCaps/>
      <w:color w:val="auto"/>
      <w:u w:val="single"/>
    </w:rPr>
  </w:style>
  <w:style w:type="character" w:styleId="IntenseReference">
    <w:name w:val="Intense Reference"/>
    <w:uiPriority w:val="32"/>
    <w:qFormat/>
    <w:rsid w:val="00A405F3"/>
    <w:rPr>
      <w:b/>
      <w:bCs/>
      <w:smallCaps/>
      <w:color w:val="auto"/>
      <w:spacing w:val="5"/>
      <w:u w:val="single"/>
    </w:rPr>
  </w:style>
  <w:style w:type="paragraph" w:customStyle="1" w:styleId="2ColumnHeading">
    <w:name w:val="2Column Heading"/>
    <w:basedOn w:val="BodyText"/>
    <w:qFormat/>
    <w:rsid w:val="00A405F3"/>
    <w:pPr>
      <w:spacing w:after="60"/>
      <w:ind w:left="-2268"/>
    </w:pPr>
    <w:rPr>
      <w:b/>
    </w:rPr>
  </w:style>
  <w:style w:type="paragraph" w:customStyle="1" w:styleId="Heading1TOC">
    <w:name w:val="Heading1 TOC"/>
    <w:basedOn w:val="Normal"/>
    <w:qFormat/>
    <w:rsid w:val="00A405F3"/>
    <w:pPr>
      <w:spacing w:before="240" w:after="120"/>
    </w:pPr>
    <w:rPr>
      <w:rFonts w:ascii="Times New Roman" w:hAnsi="Times New Roman"/>
      <w:b/>
      <w:sz w:val="32"/>
    </w:rPr>
  </w:style>
  <w:style w:type="paragraph" w:customStyle="1" w:styleId="Heading2TOC">
    <w:name w:val="Heading2 TOC"/>
    <w:basedOn w:val="Normal"/>
    <w:qFormat/>
    <w:rsid w:val="00A405F3"/>
    <w:pPr>
      <w:spacing w:before="240" w:after="60"/>
    </w:pPr>
    <w:rPr>
      <w:rFonts w:ascii="Times New Roman" w:hAnsi="Times New Roman"/>
      <w:b/>
      <w:sz w:val="28"/>
    </w:rPr>
  </w:style>
  <w:style w:type="character" w:customStyle="1" w:styleId="Underline">
    <w:name w:val="Underline"/>
    <w:qFormat/>
    <w:rsid w:val="00A405F3"/>
    <w:rPr>
      <w:u w:val="single"/>
    </w:rPr>
  </w:style>
  <w:style w:type="paragraph" w:styleId="BalloonText">
    <w:name w:val="Balloon Text"/>
    <w:basedOn w:val="Normal"/>
    <w:link w:val="BalloonTextChar"/>
    <w:rsid w:val="00A405F3"/>
    <w:rPr>
      <w:rFonts w:ascii="Tahoma" w:hAnsi="Tahoma" w:cs="Tahoma"/>
      <w:sz w:val="16"/>
      <w:szCs w:val="16"/>
    </w:rPr>
  </w:style>
  <w:style w:type="character" w:customStyle="1" w:styleId="BalloonTextChar">
    <w:name w:val="Balloon Text Char"/>
    <w:link w:val="BalloonText"/>
    <w:rsid w:val="00A405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05F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405F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59ACC749.dotm</Template>
  <TotalTime>0</TotalTime>
  <Pages>6</Pages>
  <Words>1003</Words>
  <Characters>6163</Characters>
  <Application>Microsoft Office Word</Application>
  <DocSecurity>0</DocSecurity>
  <Lines>231</Lines>
  <Paragraphs>122</Paragraphs>
  <ScaleCrop>false</ScaleCrop>
  <Company>Author-it Software Corporation Ltd.</Company>
  <LinksUpToDate>false</LinksUpToDate>
  <CharactersWithSpaces>7109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FDFTEC4007A Describe and analyse data using mathematical principles</dc:title>
  <dc:subject>Approved</dc:subject>
  <dc:creator>AgriFood Skills Australia</dc:creator>
  <cp:keywords>Revision Number: 2</cp:keywords>
  <dc:description>Copyright © 1996-2007 Author-it Software Corporation Ltd., all rights reserved.</dc:description>
  <cp:lastModifiedBy>Narendra Tomar</cp:lastModifiedBy>
  <cp:revision>3</cp:revision>
  <dcterms:created xsi:type="dcterms:W3CDTF">2012-05-26T06:51:00Z</dcterms:created>
  <dcterms:modified xsi:type="dcterms:W3CDTF">2012-05-26T06:51:00Z</dcterms:modified>
</cp:coreProperties>
</file>