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E71" w:rsidP="00384E71">
      <w:pPr>
        <w:pStyle w:val="Title"/>
      </w:pPr>
      <w:bookmarkStart w:id="0" w:name="_GoBack"/>
      <w:bookmarkEnd w:id="0"/>
      <w:r>
        <w:fldChar w:fldCharType="begin"/>
      </w:r>
      <w:r>
        <w:instrText xml:space="preserve"> TITLE   \* MERGEFORMAT </w:instrText>
      </w:r>
      <w:r>
        <w:fldChar w:fldCharType="separate"/>
      </w:r>
      <w:r>
        <w:t>FDFTEC3003A Apply raw materials, ingredient and process knowledge to production problems</w:t>
      </w:r>
      <w:r>
        <w:fldChar w:fldCharType="end"/>
      </w:r>
    </w:p>
    <w:p w:rsidR="00384E71" w:rsidP="00384E71">
      <w:pPr>
        <w:pStyle w:val="Version"/>
        <w:sectPr w:rsidSect="002A4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6D4" w:rsidP="002A46D4">
      <w:pPr>
        <w:pStyle w:val="SuperHeading"/>
      </w:pPr>
      <w:r w:rsidRPr="002A46D4">
        <w:t>FDFTEC3003A Apply raw materials, ingredient and process knowledge to production problems</w:t>
      </w:r>
    </w:p>
    <w:p w:rsidR="00000000" w:rsidRPr="002A46D4" w:rsidP="002A46D4">
      <w:pPr>
        <w:pStyle w:val="Heading1"/>
      </w:pPr>
      <w:bookmarkStart w:id="1" w:name="O_76803"/>
      <w:bookmarkEnd w:id="1"/>
      <w:r w:rsidRPr="002A46D4">
        <w:t>Modification History</w:t>
      </w:r>
    </w:p>
    <w:p w:rsidR="00000000" w:rsidRPr="002A46D4" w:rsidP="002A46D4">
      <w:pPr>
        <w:pStyle w:val="BodyText"/>
      </w:pPr>
      <w:r w:rsidRPr="002A46D4">
        <w:t>Not applicable.</w:t>
      </w:r>
    </w:p>
    <w:p w:rsidR="00000000" w:rsidRPr="002A46D4" w:rsidP="002A46D4">
      <w:pPr>
        <w:pStyle w:val="AllowPageBreak"/>
      </w:pPr>
    </w:p>
    <w:p w:rsidR="00000000" w:rsidRPr="002A46D4" w:rsidP="002A46D4">
      <w:pPr>
        <w:pStyle w:val="Heading1"/>
      </w:pPr>
      <w:bookmarkStart w:id="2" w:name="O_76804"/>
      <w:bookmarkEnd w:id="2"/>
      <w:r w:rsidRPr="002A46D4">
        <w:t>Unit Descri</w:t>
      </w:r>
      <w:r w:rsidRPr="002A46D4">
        <w:t>ptor</w:t>
      </w:r>
    </w:p>
    <w:tbl>
      <w:tblPr>
        <w:tblW w:w="0" w:type="auto"/>
        <w:tblLayout w:type="fixed"/>
        <w:tblCellMar>
          <w:left w:w="62" w:type="dxa"/>
          <w:right w:w="62" w:type="dxa"/>
        </w:tblCellMar>
        <w:tblLook w:val="0000"/>
      </w:tblPr>
      <w:tblGrid>
        <w:gridCol w:w="2671"/>
        <w:gridCol w:w="5851"/>
      </w:tblGrid>
      <w:tr w:rsidTr="00384E7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 xml:space="preserve">This unit of competency covers skills and knowledge required to apply knowledge of ingredients and processes to troubleshoot typical problems that occur in preparing, processing and/or packaging product. </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3" w:name="O_76805"/>
      <w:bookmarkEnd w:id="3"/>
      <w:r w:rsidRPr="002A46D4">
        <w:t>Application of the Unit</w:t>
      </w:r>
    </w:p>
    <w:tbl>
      <w:tblPr>
        <w:tblW w:w="0" w:type="auto"/>
        <w:tblLayout w:type="fixed"/>
        <w:tblCellMar>
          <w:left w:w="62" w:type="dxa"/>
          <w:right w:w="62" w:type="dxa"/>
        </w:tblCellMar>
        <w:tblLook w:val="0000"/>
      </w:tblPr>
      <w:tblGrid>
        <w:gridCol w:w="2753"/>
        <w:gridCol w:w="5769"/>
      </w:tblGrid>
      <w:tr w:rsidTr="00384E7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This unit applies where problem solving occurs over one or more processes and requires an understanding of the characteristics of raw materials and ingredients and processing methods used. It typically applie</w:t>
            </w:r>
            <w:r w:rsidRPr="002A46D4">
              <w:t>s to the production operator where responsibility for solving problems relating to non-conforming raw materials, ingredients and processes.</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4" w:name="O_76806"/>
      <w:bookmarkEnd w:id="4"/>
      <w:r w:rsidRPr="002A46D4">
        <w:t>Licensing/Regulatory Information</w:t>
      </w:r>
    </w:p>
    <w:p w:rsidR="00000000" w:rsidRPr="002A46D4" w:rsidP="002A46D4">
      <w:pPr>
        <w:pStyle w:val="BodyText"/>
      </w:pPr>
      <w:r w:rsidRPr="002A46D4">
        <w:t>Not applicable.</w:t>
      </w:r>
    </w:p>
    <w:p w:rsidR="00000000" w:rsidRPr="002A46D4" w:rsidP="002A46D4">
      <w:pPr>
        <w:pStyle w:val="AllowPageBreak"/>
      </w:pPr>
    </w:p>
    <w:p w:rsidR="00000000" w:rsidRPr="002A46D4" w:rsidP="002A46D4">
      <w:pPr>
        <w:pStyle w:val="Heading1"/>
      </w:pPr>
      <w:bookmarkStart w:id="5" w:name="O_76807"/>
      <w:bookmarkEnd w:id="5"/>
      <w:r w:rsidRPr="002A46D4">
        <w:t>Pre-Requisites</w:t>
      </w:r>
    </w:p>
    <w:tbl>
      <w:tblPr>
        <w:tblW w:w="0" w:type="auto"/>
        <w:tblLayout w:type="fixed"/>
        <w:tblCellMar>
          <w:left w:w="62" w:type="dxa"/>
          <w:right w:w="62" w:type="dxa"/>
        </w:tblCellMar>
        <w:tblLook w:val="0000"/>
      </w:tblPr>
      <w:tblGrid>
        <w:gridCol w:w="2775"/>
        <w:gridCol w:w="1295"/>
        <w:gridCol w:w="4452"/>
      </w:tblGrid>
      <w:tr w:rsidTr="00384E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p>
        </w:tc>
      </w:tr>
      <w:tr w:rsidTr="00384E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p>
        </w:tc>
      </w:tr>
      <w:tr w:rsidTr="00384E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6" w:name="O_76808"/>
      <w:bookmarkEnd w:id="6"/>
      <w:r w:rsidRPr="002A46D4">
        <w:t>Employability Skills Information</w:t>
      </w:r>
    </w:p>
    <w:tbl>
      <w:tblPr>
        <w:tblW w:w="0" w:type="auto"/>
        <w:tblLayout w:type="fixed"/>
        <w:tblCellMar>
          <w:left w:w="62" w:type="dxa"/>
          <w:right w:w="62" w:type="dxa"/>
        </w:tblCellMar>
        <w:tblLook w:val="0000"/>
      </w:tblPr>
      <w:tblGrid>
        <w:gridCol w:w="2802"/>
        <w:gridCol w:w="5720"/>
      </w:tblGrid>
      <w:tr w:rsidTr="00384E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 xml:space="preserve">This unit contains employability skills.  </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7" w:name="O_76809"/>
      <w:bookmarkEnd w:id="7"/>
      <w:r w:rsidRPr="002A46D4">
        <w:t>Elements and Performance Criteria Pre-Content</w:t>
      </w:r>
    </w:p>
    <w:tbl>
      <w:tblPr>
        <w:tblW w:w="0" w:type="auto"/>
        <w:tblLayout w:type="fixed"/>
        <w:tblCellMar>
          <w:left w:w="62" w:type="dxa"/>
          <w:right w:w="62" w:type="dxa"/>
        </w:tblCellMar>
        <w:tblLook w:val="0000"/>
      </w:tblPr>
      <w:tblGrid>
        <w:gridCol w:w="2589"/>
        <w:gridCol w:w="5933"/>
      </w:tblGrid>
      <w:tr w:rsidTr="00384E7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Performance criteria describe the performance needed to demonstrate achievement of the element. Where bold italicised text is used, further information is detailed in the required skills and knowledge section and the range statement. Assessment of performa</w:t>
            </w:r>
            <w:r w:rsidRPr="002A46D4">
              <w:t>nce is to be consistent with the evidence guide.</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8" w:name="O_76810"/>
      <w:bookmarkEnd w:id="8"/>
      <w:r w:rsidRPr="002A46D4">
        <w:t>Elements and Performance Criteria</w:t>
      </w:r>
    </w:p>
    <w:tbl>
      <w:tblPr>
        <w:tblW w:w="0" w:type="auto"/>
        <w:tblLayout w:type="fixed"/>
        <w:tblCellMar>
          <w:left w:w="62" w:type="dxa"/>
          <w:right w:w="62" w:type="dxa"/>
        </w:tblCellMar>
        <w:tblLook w:val="0000"/>
      </w:tblPr>
      <w:tblGrid>
        <w:gridCol w:w="2589"/>
        <w:gridCol w:w="5933"/>
      </w:tblGrid>
      <w:tr w:rsidTr="00384E71">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PERFORMANCE CRITERIA</w:t>
            </w:r>
          </w:p>
        </w:tc>
      </w:tr>
      <w:tr w:rsidTr="00384E7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List"/>
              <w:rPr>
                <w:lang w:val="en-NZ"/>
              </w:rPr>
            </w:pPr>
            <w:r w:rsidRPr="002A46D4">
              <w:t>1.</w:t>
            </w:r>
            <w:r w:rsidRPr="002A46D4">
              <w:tab/>
              <w:t xml:space="preserve">Identify and respond to non-conforming ingredients/raw materials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List2"/>
            </w:pPr>
            <w:r w:rsidRPr="002A46D4">
              <w:t>1.1.</w:t>
            </w:r>
            <w:r w:rsidRPr="002A46D4">
              <w:tab/>
            </w:r>
            <w:r w:rsidRPr="002A46D4">
              <w:t>Non-conformance in raw materials/ingredients is identified and reported according to workplace reporting requirements</w:t>
            </w:r>
          </w:p>
          <w:p w:rsidR="00000000" w:rsidRPr="002A46D4" w:rsidP="002A46D4">
            <w:pPr>
              <w:pStyle w:val="List2"/>
            </w:pPr>
            <w:r w:rsidRPr="002A46D4">
              <w:t>1.2.</w:t>
            </w:r>
            <w:r w:rsidRPr="002A46D4">
              <w:tab/>
              <w:t xml:space="preserve">Causes of non-conformance are investigated and reported according to workplace reporting requirements </w:t>
            </w:r>
          </w:p>
          <w:p w:rsidR="00000000" w:rsidRPr="002A46D4" w:rsidP="002A46D4">
            <w:pPr>
              <w:pStyle w:val="List2"/>
            </w:pPr>
            <w:r w:rsidRPr="002A46D4">
              <w:t>1.3.</w:t>
            </w:r>
            <w:r w:rsidRPr="002A46D4">
              <w:tab/>
              <w:t>Corrective action is dete</w:t>
            </w:r>
            <w:r w:rsidRPr="002A46D4">
              <w:t>rmined and implemented within level of responsibility and workplace procedures</w:t>
            </w:r>
          </w:p>
          <w:p w:rsidR="00000000" w:rsidRPr="002A46D4" w:rsidP="002A46D4">
            <w:pPr>
              <w:pStyle w:val="List2"/>
            </w:pPr>
            <w:r w:rsidRPr="002A46D4">
              <w:t>1.4.</w:t>
            </w:r>
            <w:r w:rsidRPr="002A46D4">
              <w:tab/>
              <w:t>Action is taken to prevent recurrence of non-conformance</w:t>
            </w:r>
          </w:p>
          <w:p w:rsidR="00000000" w:rsidP="002A46D4">
            <w:pPr>
              <w:pStyle w:val="List2"/>
              <w:rPr>
                <w:lang w:val="en-NZ"/>
              </w:rPr>
            </w:pPr>
            <w:r w:rsidRPr="002A46D4">
              <w:t>1.5.</w:t>
            </w:r>
            <w:r w:rsidRPr="002A46D4">
              <w:tab/>
              <w:t xml:space="preserve">Action is reported according to workplace reporting requirements </w:t>
            </w:r>
          </w:p>
        </w:tc>
      </w:tr>
      <w:tr w:rsidTr="00384E7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List"/>
              <w:rPr>
                <w:lang w:val="en-NZ"/>
              </w:rPr>
            </w:pPr>
            <w:r w:rsidRPr="002A46D4">
              <w:t>2.</w:t>
            </w:r>
            <w:r w:rsidRPr="002A46D4">
              <w:tab/>
              <w:t>Identify and respond to non-conforming p</w:t>
            </w:r>
            <w:r w:rsidRPr="002A46D4">
              <w:t>roduct and processes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List2"/>
            </w:pPr>
            <w:r w:rsidRPr="002A46D4">
              <w:t>2.1.</w:t>
            </w:r>
            <w:r w:rsidRPr="002A46D4">
              <w:tab/>
              <w:t>Processing parameters, stages and changes which occur during processing are monitored</w:t>
            </w:r>
          </w:p>
          <w:p w:rsidR="00000000" w:rsidRPr="002A46D4" w:rsidP="002A46D4">
            <w:pPr>
              <w:pStyle w:val="List2"/>
            </w:pPr>
            <w:r w:rsidRPr="002A46D4">
              <w:t>2.2.</w:t>
            </w:r>
            <w:r w:rsidRPr="002A46D4">
              <w:tab/>
              <w:t>Non-conformance in processing, handling and/or storage is identified and corrective action taken according to workplace requirements</w:t>
            </w:r>
          </w:p>
          <w:p w:rsidR="00000000" w:rsidRPr="002A46D4" w:rsidP="002A46D4">
            <w:pPr>
              <w:pStyle w:val="List2"/>
            </w:pPr>
            <w:r w:rsidRPr="002A46D4">
              <w:t>2.3.</w:t>
            </w:r>
            <w:r w:rsidRPr="002A46D4">
              <w:tab/>
              <w:t>C</w:t>
            </w:r>
            <w:r w:rsidRPr="002A46D4">
              <w:t>auses of non-conformance relating to processing, handling and/or storage are investigated and reported according to workplace reporting requirements</w:t>
            </w:r>
          </w:p>
          <w:p w:rsidR="00000000" w:rsidRPr="002A46D4" w:rsidP="002A46D4">
            <w:pPr>
              <w:pStyle w:val="List2"/>
            </w:pPr>
            <w:r w:rsidRPr="002A46D4">
              <w:t>2.4.</w:t>
            </w:r>
            <w:r w:rsidRPr="002A46D4">
              <w:tab/>
              <w:t>Corrective action is determined and implemented within level of responsibility and workplace procedure</w:t>
            </w:r>
            <w:r w:rsidRPr="002A46D4">
              <w:t>s</w:t>
            </w:r>
          </w:p>
          <w:p w:rsidR="00000000" w:rsidRPr="002A46D4" w:rsidP="002A46D4">
            <w:pPr>
              <w:pStyle w:val="List2"/>
            </w:pPr>
            <w:r w:rsidRPr="002A46D4">
              <w:t>2.5.</w:t>
            </w:r>
            <w:r w:rsidRPr="002A46D4">
              <w:tab/>
              <w:t xml:space="preserve">Action is taken to prevent recurrence of non-conformance </w:t>
            </w:r>
          </w:p>
          <w:p w:rsidR="00000000" w:rsidRPr="002A46D4" w:rsidP="002A46D4">
            <w:pPr>
              <w:pStyle w:val="List2"/>
            </w:pPr>
            <w:r w:rsidRPr="002A46D4">
              <w:t>2.6.</w:t>
            </w:r>
            <w:r w:rsidRPr="002A46D4">
              <w:tab/>
              <w:t>Action is reported according to workplace reporting requirements</w:t>
            </w:r>
          </w:p>
          <w:p w:rsidR="00000000" w:rsidRPr="002A46D4" w:rsidP="002A46D4">
            <w:pPr>
              <w:pStyle w:val="List2"/>
            </w:pPr>
            <w:r w:rsidRPr="002A46D4">
              <w:t>2.7.</w:t>
            </w:r>
            <w:r w:rsidRPr="002A46D4">
              <w:tab/>
              <w:t xml:space="preserve">Work is conducted in accordance with workplace environmental guidelines </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9" w:name="O_76811"/>
      <w:bookmarkEnd w:id="9"/>
      <w:r w:rsidRPr="002A46D4">
        <w:t>Required Skills and Knowledge</w:t>
      </w:r>
    </w:p>
    <w:tbl>
      <w:tblPr>
        <w:tblW w:w="0" w:type="auto"/>
        <w:tblLayout w:type="fixed"/>
        <w:tblCellMar>
          <w:left w:w="62" w:type="dxa"/>
          <w:right w:w="62" w:type="dxa"/>
        </w:tblCellMar>
        <w:tblLook w:val="0000"/>
      </w:tblPr>
      <w:tblGrid>
        <w:gridCol w:w="8522"/>
      </w:tblGrid>
      <w:tr w:rsidTr="00384E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REQUIRED SKILLS AND KNOWLEDGE</w:t>
            </w:r>
          </w:p>
        </w:tc>
      </w:tr>
      <w:tr w:rsidTr="00384E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This section describes the skills and knowledge required for this unit.</w:t>
            </w:r>
          </w:p>
        </w:tc>
      </w:tr>
      <w:tr w:rsidTr="00384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Required skills</w:t>
            </w:r>
          </w:p>
        </w:tc>
      </w:tr>
      <w:tr w:rsidTr="00384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rPr>
                <w:rStyle w:val="BoldandItalics"/>
              </w:rPr>
              <w:t>Ability to</w:t>
            </w:r>
            <w:r w:rsidRPr="002A46D4">
              <w:t>:</w:t>
            </w:r>
          </w:p>
          <w:p w:rsidR="00000000" w:rsidRPr="002A46D4" w:rsidP="002A46D4">
            <w:pPr>
              <w:pStyle w:val="ListBullet"/>
            </w:pPr>
            <w:r w:rsidRPr="002A46D4">
              <w:t xml:space="preserve">identify requirements of ingredient/raw material characteristics within level of </w:t>
            </w:r>
            <w:r w:rsidRPr="002A46D4">
              <w:t>responsibility</w:t>
            </w:r>
          </w:p>
          <w:p w:rsidR="00000000" w:rsidRPr="002A46D4" w:rsidP="002A46D4">
            <w:pPr>
              <w:pStyle w:val="ListBullet"/>
            </w:pPr>
            <w:r w:rsidRPr="002A46D4">
              <w:t>follow procedures to identify, remove/isolate and report non-conforming ingredients/materials and/or product according to workplace reporting requirements</w:t>
            </w:r>
          </w:p>
          <w:p w:rsidR="00000000" w:rsidRPr="002A46D4" w:rsidP="002A46D4">
            <w:pPr>
              <w:pStyle w:val="ListBullet"/>
            </w:pPr>
            <w:r w:rsidRPr="002A46D4">
              <w:t>determine likely causes of non-conformance of ingredients/raw materials</w:t>
            </w:r>
          </w:p>
          <w:p w:rsidR="00000000" w:rsidRPr="002A46D4" w:rsidP="002A46D4">
            <w:pPr>
              <w:pStyle w:val="ListBullet"/>
            </w:pPr>
            <w:r w:rsidRPr="002A46D4">
              <w:t>recognise indi</w:t>
            </w:r>
            <w:r w:rsidRPr="002A46D4">
              <w:t>cators of unacceptable or non-conforming processing, handling and/or storage outcomes</w:t>
            </w:r>
          </w:p>
          <w:p w:rsidR="00000000" w:rsidRPr="002A46D4" w:rsidP="002A46D4">
            <w:pPr>
              <w:pStyle w:val="ListBullet"/>
            </w:pPr>
            <w:r w:rsidRPr="002A46D4">
              <w:t>act promptly to identify, remove/isolate and report non-conforming product and/or processes</w:t>
            </w:r>
          </w:p>
          <w:p w:rsidR="00000000" w:rsidRPr="002A46D4" w:rsidP="002A46D4">
            <w:pPr>
              <w:pStyle w:val="ListBullet"/>
            </w:pPr>
            <w:r w:rsidRPr="002A46D4">
              <w:t>access and apply workplace information relating to process troubleshooting</w:t>
            </w:r>
          </w:p>
          <w:p w:rsidR="00000000" w:rsidRPr="002A46D4" w:rsidP="002A46D4">
            <w:pPr>
              <w:pStyle w:val="ListBullet"/>
            </w:pPr>
            <w:r w:rsidRPr="002A46D4">
              <w:t>inv</w:t>
            </w:r>
            <w:r w:rsidRPr="002A46D4">
              <w:t>estigate non-conformance to determine likely causes and report findings to appropriate personnel</w:t>
            </w:r>
          </w:p>
          <w:p w:rsidR="00000000" w:rsidRPr="002A46D4" w:rsidP="002A46D4">
            <w:pPr>
              <w:pStyle w:val="ListBullet"/>
            </w:pPr>
            <w:r w:rsidRPr="002A46D4">
              <w:t>identify action required to correct non-conformance and implement within level of responsibility</w:t>
            </w:r>
          </w:p>
          <w:p w:rsidR="00000000" w:rsidRPr="002A46D4" w:rsidP="002A46D4">
            <w:pPr>
              <w:pStyle w:val="ListBullet"/>
            </w:pPr>
            <w:r w:rsidRPr="002A46D4">
              <w:t>identify action required to prevent or minimise and control re</w:t>
            </w:r>
            <w:r w:rsidRPr="002A46D4">
              <w:t>currence of non-conformance and implement within level of responsibility</w:t>
            </w:r>
          </w:p>
          <w:p w:rsidR="00000000" w:rsidRPr="002A46D4" w:rsidP="002A46D4">
            <w:pPr>
              <w:pStyle w:val="ListBullet"/>
            </w:pPr>
            <w:r w:rsidRPr="002A46D4">
              <w:t>complete workplace records, including reporting non-conformance and documenting corrective actions according to workplace recording procedures</w:t>
            </w:r>
          </w:p>
          <w:p w:rsidR="00000000" w:rsidRPr="002A46D4" w:rsidP="002A46D4">
            <w:pPr>
              <w:pStyle w:val="ListBullet"/>
            </w:pPr>
            <w:r w:rsidRPr="002A46D4">
              <w:t>conduct tests to confirm raw material/in</w:t>
            </w:r>
            <w:r w:rsidRPr="002A46D4">
              <w:t>gredient and/or final product quality characteristics according to enterprise procedures</w:t>
            </w:r>
          </w:p>
          <w:p w:rsidR="00000000" w:rsidRPr="002A46D4" w:rsidP="002A46D4">
            <w:pPr>
              <w:pStyle w:val="ListBullet"/>
            </w:pPr>
            <w:r w:rsidRPr="002A46D4">
              <w:t>use oral communication skills/language competence to fulfil the job role as specified by the organisation, including questioning, active listening, asking for clarification and seeking advice from supervisor</w:t>
            </w:r>
          </w:p>
          <w:p w:rsidR="00000000" w:rsidP="002A46D4">
            <w:pPr>
              <w:pStyle w:val="ListBullet"/>
              <w:rPr>
                <w:lang w:val="en-NZ"/>
              </w:rPr>
            </w:pPr>
            <w:r w:rsidRPr="002A46D4">
              <w:t>work cooperatively within a culturally diverse w</w:t>
            </w:r>
            <w:r w:rsidRPr="002A46D4">
              <w:t>orkforce</w:t>
            </w:r>
          </w:p>
        </w:tc>
      </w:tr>
      <w:tr w:rsidTr="00384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Required knowledge</w:t>
            </w:r>
          </w:p>
        </w:tc>
      </w:tr>
      <w:tr w:rsidTr="00384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rPr>
                <w:rStyle w:val="BoldandItalics"/>
              </w:rPr>
              <w:t>Knowledge of</w:t>
            </w:r>
            <w:r w:rsidRPr="002A46D4">
              <w:t>:</w:t>
            </w:r>
          </w:p>
          <w:p w:rsidR="00000000" w:rsidRPr="002A46D4" w:rsidP="002A46D4">
            <w:pPr>
              <w:pStyle w:val="ListBullet"/>
            </w:pPr>
            <w:r w:rsidRPr="002A46D4">
              <w:t>basic composition and function of each main raw material/ingredient used, such as awareness of ingredient grades or types</w:t>
            </w:r>
          </w:p>
          <w:p w:rsidR="00000000" w:rsidRPr="002A46D4" w:rsidP="002A46D4">
            <w:pPr>
              <w:pStyle w:val="ListBullet"/>
            </w:pPr>
            <w:r w:rsidRPr="002A46D4">
              <w:t xml:space="preserve">common causes of contamination/unacceptable quality of raw materials/ ingredients </w:t>
            </w:r>
          </w:p>
          <w:p w:rsidR="00000000" w:rsidRPr="002A46D4" w:rsidP="002A46D4">
            <w:pPr>
              <w:pStyle w:val="ListBullet"/>
            </w:pPr>
            <w:r w:rsidRPr="002A46D4">
              <w:t>methods</w:t>
            </w:r>
            <w:r w:rsidRPr="002A46D4">
              <w:t xml:space="preserve"> used to confirm quality standard, such as accessing information (e.g. certificates of analysis and/or laboratory clearance information)</w:t>
            </w:r>
          </w:p>
          <w:p w:rsidR="00000000" w:rsidRPr="002A46D4" w:rsidP="002A46D4">
            <w:pPr>
              <w:pStyle w:val="ListBullet"/>
            </w:pPr>
            <w:r w:rsidRPr="002A46D4">
              <w:t xml:space="preserve">the effect of variation in raw materials/ingredients on processing stages and final product outcome, including factors </w:t>
            </w:r>
            <w:r w:rsidRPr="002A46D4">
              <w:t>likely to cause variation, and scope to adjust or correct for variation at each processing stage</w:t>
            </w:r>
          </w:p>
          <w:p w:rsidR="00000000" w:rsidRPr="002A46D4" w:rsidP="002A46D4">
            <w:pPr>
              <w:pStyle w:val="ListBullet"/>
            </w:pPr>
            <w:r w:rsidRPr="002A46D4">
              <w:t>appropriate handling and storage requirements for raw materials/ingredients and final product, and the effect of failing to meet required storage conditions</w:t>
            </w:r>
          </w:p>
          <w:p w:rsidR="00000000" w:rsidRPr="002A46D4" w:rsidP="002A46D4">
            <w:pPr>
              <w:pStyle w:val="ListBullet"/>
            </w:pPr>
            <w:r w:rsidRPr="002A46D4">
              <w:t>th</w:t>
            </w:r>
            <w:r w:rsidRPr="002A46D4">
              <w:t>e changes and reactions that occur through processing stages, including the signs and symptoms of poor/unacceptable processing or equipment operation</w:t>
            </w:r>
          </w:p>
          <w:p w:rsidR="00000000" w:rsidRPr="002A46D4" w:rsidP="002A46D4">
            <w:pPr>
              <w:pStyle w:val="ListBullet"/>
            </w:pPr>
            <w:r w:rsidRPr="002A46D4">
              <w:t>factors that affect the shelf-life of product</w:t>
            </w:r>
          </w:p>
          <w:p w:rsidR="00000000" w:rsidRPr="002A46D4" w:rsidP="002A46D4">
            <w:pPr>
              <w:pStyle w:val="ListBullet"/>
            </w:pPr>
            <w:r w:rsidRPr="002A46D4">
              <w:t>the inter-relationships between processing stages and the ef</w:t>
            </w:r>
            <w:r w:rsidRPr="002A46D4">
              <w:t>fect of variation in processing parameters on process outcome and on final product, including factors likely to cause variation, and scope to adjust or correct for variation at subsequent process stages</w:t>
            </w:r>
          </w:p>
          <w:p w:rsidR="00000000" w:rsidRPr="002A46D4" w:rsidP="002A46D4">
            <w:pPr>
              <w:pStyle w:val="ListBullet"/>
            </w:pPr>
            <w:r w:rsidRPr="002A46D4">
              <w:t>procedures for identifying and isolating non-conformi</w:t>
            </w:r>
            <w:r w:rsidRPr="002A46D4">
              <w:t>ng product</w:t>
            </w:r>
          </w:p>
          <w:p w:rsidR="00000000" w:rsidRPr="002A46D4" w:rsidP="002A46D4">
            <w:pPr>
              <w:pStyle w:val="ListBullet"/>
            </w:pPr>
            <w:r w:rsidRPr="002A46D4">
              <w:t>troubleshooting information and techniques</w:t>
            </w:r>
          </w:p>
          <w:p w:rsidR="00000000" w:rsidRPr="002A46D4" w:rsidP="002A46D4">
            <w:pPr>
              <w:pStyle w:val="ListBullet"/>
            </w:pPr>
            <w:r w:rsidRPr="002A46D4">
              <w:t>procedures and related documentation required to amend or introduce a new method or procedure, such as short term procedures for amending or updating specifications and processing parameters</w:t>
            </w:r>
          </w:p>
          <w:p w:rsidR="00000000" w:rsidRPr="002A46D4" w:rsidP="002A46D4">
            <w:pPr>
              <w:pStyle w:val="ListBullet"/>
            </w:pPr>
            <w:r w:rsidRPr="002A46D4">
              <w:t>reporting r</w:t>
            </w:r>
            <w:r w:rsidRPr="002A46D4">
              <w:t>equirements and responsibilities</w:t>
            </w:r>
          </w:p>
          <w:p w:rsidR="00000000" w:rsidRPr="002A46D4" w:rsidP="002A46D4">
            <w:pPr>
              <w:pStyle w:val="ListBullet"/>
            </w:pPr>
            <w:r w:rsidRPr="002A46D4">
              <w:t>test methods to confirm raw material/ingredient and/or final product quality characteristics where relevant</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10" w:name="O_76812"/>
      <w:bookmarkEnd w:id="10"/>
      <w:r w:rsidRPr="002A46D4">
        <w:t>Evidence Guide</w:t>
      </w:r>
    </w:p>
    <w:tbl>
      <w:tblPr>
        <w:tblW w:w="9570" w:type="dxa"/>
        <w:tblLayout w:type="fixed"/>
        <w:tblCellMar>
          <w:left w:w="62" w:type="dxa"/>
          <w:right w:w="62" w:type="dxa"/>
        </w:tblCellMar>
        <w:tblLook w:val="0000"/>
      </w:tblPr>
      <w:tblGrid>
        <w:gridCol w:w="3908"/>
        <w:gridCol w:w="5662"/>
      </w:tblGrid>
      <w:tr w:rsidTr="00384E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EVIDENCE GUIDE</w:t>
            </w:r>
          </w:p>
        </w:tc>
      </w:tr>
      <w:tr w:rsidTr="00384E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The Evidence Guide provides advice on assessment and must be read in conjunction with the performance criteria, required skills and knowledge, range statement and the Assessment Guidelines for the Training Package.</w:t>
            </w:r>
          </w:p>
        </w:tc>
      </w:tr>
      <w:tr w:rsidTr="00384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384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Evidence of ability to:</w:t>
            </w:r>
          </w:p>
          <w:p w:rsidR="00000000" w:rsidRPr="002A46D4" w:rsidP="002A46D4">
            <w:pPr>
              <w:pStyle w:val="ListBullet"/>
            </w:pPr>
            <w:r w:rsidRPr="002A46D4">
              <w:t>describe required quality characteristics for raw materials and ingredients</w:t>
            </w:r>
          </w:p>
          <w:p w:rsidR="00000000" w:rsidRPr="002A46D4" w:rsidP="002A46D4">
            <w:pPr>
              <w:pStyle w:val="ListBullet"/>
            </w:pPr>
            <w:r w:rsidRPr="002A46D4">
              <w:t>describe required processes to achieve production specification</w:t>
            </w:r>
            <w:r w:rsidRPr="002A46D4">
              <w:t xml:space="preserve">s </w:t>
            </w:r>
          </w:p>
          <w:p w:rsidR="00000000" w:rsidRPr="002A46D4" w:rsidP="002A46D4">
            <w:pPr>
              <w:pStyle w:val="ListBullet"/>
            </w:pPr>
            <w:r w:rsidRPr="002A46D4">
              <w:t xml:space="preserve">identify common non-conforming materials and ingredients and causes </w:t>
            </w:r>
          </w:p>
          <w:p w:rsidR="00000000" w:rsidRPr="002A46D4" w:rsidP="002A46D4">
            <w:pPr>
              <w:pStyle w:val="ListBullet"/>
            </w:pPr>
            <w:r w:rsidRPr="002A46D4">
              <w:t xml:space="preserve">identify common non-conforming processes and causes </w:t>
            </w:r>
          </w:p>
          <w:p w:rsidR="00000000" w:rsidRPr="002A46D4" w:rsidP="002A46D4">
            <w:pPr>
              <w:pStyle w:val="ListBullet"/>
            </w:pPr>
            <w:r w:rsidRPr="002A46D4">
              <w:t>determine and undertake corrective action for non-conformances</w:t>
            </w:r>
          </w:p>
          <w:p w:rsidR="00000000" w:rsidRPr="002A46D4" w:rsidP="002A46D4">
            <w:pPr>
              <w:pStyle w:val="ListBullet"/>
            </w:pPr>
            <w:r w:rsidRPr="002A46D4">
              <w:t>complete workplace documentation and report non-conformances</w:t>
            </w:r>
          </w:p>
          <w:p w:rsidR="00000000" w:rsidP="002A46D4">
            <w:pPr>
              <w:pStyle w:val="ListBullet"/>
              <w:rPr>
                <w:lang w:val="en-NZ"/>
              </w:rPr>
            </w:pPr>
            <w:r w:rsidRPr="002A46D4">
              <w:t>apply f</w:t>
            </w:r>
            <w:r w:rsidRPr="002A46D4">
              <w:t>ood safety procedures.</w:t>
            </w:r>
          </w:p>
        </w:tc>
      </w:tr>
      <w:tr w:rsidTr="00384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Assessment must occur in a real or simulated workplace where the assessee has access to:</w:t>
            </w:r>
          </w:p>
          <w:p w:rsidR="00000000" w:rsidRPr="002A46D4" w:rsidP="002A46D4">
            <w:pPr>
              <w:pStyle w:val="ListBullet"/>
            </w:pPr>
            <w:r w:rsidRPr="002A46D4">
              <w:t>ingredient/raw materials specifications and related advice, such as certificates of analysis</w:t>
            </w:r>
          </w:p>
          <w:p w:rsidR="00000000" w:rsidRPr="002A46D4" w:rsidP="002A46D4">
            <w:pPr>
              <w:pStyle w:val="ListBullet"/>
            </w:pPr>
            <w:r w:rsidRPr="002A46D4">
              <w:t>i</w:t>
            </w:r>
            <w:r w:rsidRPr="002A46D4">
              <w:t>ngredients/raw materials and final product and related processing equipment and stores areas</w:t>
            </w:r>
          </w:p>
          <w:p w:rsidR="00000000" w:rsidRPr="002A46D4" w:rsidP="002A46D4">
            <w:pPr>
              <w:pStyle w:val="ListBullet"/>
            </w:pPr>
            <w:r w:rsidRPr="002A46D4">
              <w:t>troubleshooting information relevant to workplace processes</w:t>
            </w:r>
          </w:p>
          <w:p w:rsidR="00000000" w:rsidRPr="002A46D4" w:rsidP="002A46D4">
            <w:pPr>
              <w:pStyle w:val="ListBullet"/>
            </w:pPr>
            <w:r w:rsidRPr="002A46D4">
              <w:t>sampling and test equipment and procedures as required</w:t>
            </w:r>
          </w:p>
          <w:p w:rsidR="00000000" w:rsidRPr="002A46D4" w:rsidP="002A46D4">
            <w:pPr>
              <w:pStyle w:val="ListBullet"/>
            </w:pPr>
            <w:r w:rsidRPr="002A46D4">
              <w:t>system for managing and updating workplace docum</w:t>
            </w:r>
            <w:r w:rsidRPr="002A46D4">
              <w:t>ents, such as Standard Operating Procedures (SOPs) and log sheets/processing parameters</w:t>
            </w:r>
          </w:p>
          <w:p w:rsidR="00000000" w:rsidP="002A46D4">
            <w:pPr>
              <w:pStyle w:val="ListBullet"/>
              <w:rPr>
                <w:lang w:val="en-NZ"/>
              </w:rPr>
            </w:pPr>
            <w:r w:rsidRPr="002A46D4">
              <w:t>reporting and recording system and procedures.</w:t>
            </w:r>
          </w:p>
        </w:tc>
      </w:tr>
      <w:tr w:rsidTr="00384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This unit should be assessed together with core units and other units of competency relevant to the function or work role. Examples could be:</w:t>
            </w:r>
          </w:p>
          <w:p w:rsidR="00000000" w:rsidRPr="002A46D4" w:rsidP="002A46D4">
            <w:pPr>
              <w:pStyle w:val="ListBullet"/>
            </w:pPr>
            <w:r w:rsidRPr="002A46D4">
              <w:t>FDFOP2013A Apply sampling procedures</w:t>
            </w:r>
          </w:p>
          <w:p w:rsidR="00000000" w:rsidRPr="002A46D4" w:rsidP="002A46D4">
            <w:pPr>
              <w:pStyle w:val="ListBullet"/>
            </w:pPr>
            <w:r w:rsidRPr="002A46D4">
              <w:t>FDFPPL3002A Report on workplace performance</w:t>
            </w:r>
          </w:p>
          <w:p w:rsidR="00000000" w:rsidRPr="002A46D4" w:rsidP="002A46D4">
            <w:pPr>
              <w:pStyle w:val="ListBullet"/>
            </w:pPr>
            <w:r w:rsidRPr="002A46D4">
              <w:t xml:space="preserve">MSL973001A Perform basic tests </w:t>
            </w:r>
          </w:p>
          <w:p w:rsidR="00000000" w:rsidP="002A46D4">
            <w:pPr>
              <w:pStyle w:val="ListBullet"/>
              <w:rPr>
                <w:lang w:val="en-NZ"/>
              </w:rPr>
            </w:pPr>
            <w:r w:rsidRPr="002A46D4">
              <w:t>P</w:t>
            </w:r>
            <w:r w:rsidRPr="002A46D4">
              <w:t>MBQUAL390A Solve problems using quality tools.</w:t>
            </w:r>
          </w:p>
        </w:tc>
      </w:tr>
      <w:tr w:rsidTr="00384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 xml:space="preserve">To ensure consistency in one's performance, competency should be demonstrated on more than one occasion over a period of time in order to cover a variety of circumstances, </w:t>
            </w:r>
            <w:r w:rsidRPr="002A46D4">
              <w:t>cases and responsibilities, and where possible, over a number of assessment activities.</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11" w:name="O_76813"/>
      <w:bookmarkEnd w:id="11"/>
      <w:r w:rsidRPr="002A46D4">
        <w:t>Range Statement</w:t>
      </w:r>
    </w:p>
    <w:tbl>
      <w:tblPr>
        <w:tblW w:w="0" w:type="auto"/>
        <w:tblLayout w:type="fixed"/>
        <w:tblCellMar>
          <w:left w:w="62" w:type="dxa"/>
          <w:right w:w="62" w:type="dxa"/>
        </w:tblCellMar>
        <w:tblLook w:val="0000"/>
      </w:tblPr>
      <w:tblGrid>
        <w:gridCol w:w="3521"/>
        <w:gridCol w:w="5001"/>
      </w:tblGrid>
      <w:tr w:rsidTr="00384E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RANGE STATEMENT</w:t>
            </w:r>
          </w:p>
        </w:tc>
      </w:tr>
      <w:tr w:rsidTr="00384E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The range statement relates to the unit of competency as a whole. It allows for different work environments and situations that may affect performance. Bold italicised wording, if used in the performance criteria, is detailed below. Essential operating con</w:t>
            </w:r>
            <w:r w:rsidRPr="002A46D4">
              <w:t>ditions that may be present with training and assessment (depending on the work situation, needs of the candidate, accessibility of the item, and local industry and regional contexts) may also be included.</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Policies and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Work is carried out acco</w:t>
            </w:r>
            <w:r w:rsidRPr="002A46D4">
              <w:t xml:space="preserve">rding to company procedures, regulatory and licensing requirements, legislative requirements, and industrial awards and agreements. </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Legislative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Legislative requirements are typically reflected in procedures and specifications. Legislation re</w:t>
            </w:r>
            <w:r w:rsidRPr="002A46D4">
              <w:t>levant to this industry includes:</w:t>
            </w:r>
          </w:p>
          <w:p w:rsidR="00000000" w:rsidRPr="002A46D4" w:rsidP="002A46D4">
            <w:pPr>
              <w:pStyle w:val="ListBullet"/>
            </w:pPr>
            <w:r w:rsidRPr="002A46D4">
              <w:t>the Food Standards Code, including labelling, weights and measures legislation</w:t>
            </w:r>
          </w:p>
          <w:p w:rsidR="00000000" w:rsidRPr="002A46D4" w:rsidP="002A46D4">
            <w:pPr>
              <w:pStyle w:val="ListBullet"/>
            </w:pPr>
            <w:r w:rsidRPr="002A46D4">
              <w:t>legislation covering food safety, environmental management, occupational health and safety (OHS), anti-discrimination and equal opportunity</w:t>
            </w:r>
          </w:p>
          <w:p w:rsidR="00000000" w:rsidP="002A46D4">
            <w:pPr>
              <w:pStyle w:val="BodyText"/>
              <w:rPr>
                <w:lang w:val="en-NZ"/>
              </w:rPr>
            </w:pPr>
            <w:r w:rsidRPr="002A46D4">
              <w:t>When applied to the pharmaceutical industry, relevant Good Manufacturing Practice (GMP) codes apply in place of the Food Standards Code and reference to food safety is replaced by GMP</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Ingredients</w:t>
            </w:r>
            <w:r w:rsidRPr="002A46D4">
              <w:t>/</w:t>
            </w:r>
            <w:r w:rsidRPr="002A46D4">
              <w:rPr>
                <w:rStyle w:val="SpecialBold"/>
              </w:rPr>
              <w:t>raw materials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t>Ingredients/raw materials are those used to m</w:t>
            </w:r>
            <w:r w:rsidRPr="002A46D4">
              <w:t>anufacture product</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Typical processing and related techniques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Typical processing and related techniques include but are not limited to:</w:t>
            </w:r>
          </w:p>
          <w:p w:rsidR="00000000" w:rsidRPr="002A46D4" w:rsidP="002A46D4">
            <w:pPr>
              <w:pStyle w:val="ListBullet"/>
            </w:pPr>
            <w:r w:rsidRPr="002A46D4">
              <w:t>raw materials/ingredient dispensing</w:t>
            </w:r>
          </w:p>
          <w:p w:rsidR="00000000" w:rsidRPr="002A46D4" w:rsidP="002A46D4">
            <w:pPr>
              <w:pStyle w:val="ListBullet"/>
            </w:pPr>
            <w:r w:rsidRPr="002A46D4">
              <w:t>preparation</w:t>
            </w:r>
          </w:p>
          <w:p w:rsidR="00000000" w:rsidRPr="002A46D4" w:rsidP="002A46D4">
            <w:pPr>
              <w:pStyle w:val="ListBullet"/>
            </w:pPr>
            <w:r w:rsidRPr="002A46D4">
              <w:t>mixing and blending</w:t>
            </w:r>
          </w:p>
          <w:p w:rsidR="00000000" w:rsidRPr="002A46D4" w:rsidP="002A46D4">
            <w:pPr>
              <w:pStyle w:val="ListBullet"/>
            </w:pPr>
            <w:r w:rsidRPr="002A46D4">
              <w:t>conditioning</w:t>
            </w:r>
          </w:p>
          <w:p w:rsidR="00000000" w:rsidRPr="002A46D4" w:rsidP="002A46D4">
            <w:pPr>
              <w:pStyle w:val="ListBullet"/>
            </w:pPr>
            <w:r w:rsidRPr="002A46D4">
              <w:t>primary and further processing</w:t>
            </w:r>
          </w:p>
          <w:p w:rsidR="00000000" w:rsidRPr="002A46D4" w:rsidP="002A46D4">
            <w:pPr>
              <w:pStyle w:val="ListBullet"/>
            </w:pPr>
            <w:r w:rsidRPr="002A46D4">
              <w:t>wrapping</w:t>
            </w:r>
          </w:p>
          <w:p w:rsidR="00000000" w:rsidP="002A46D4">
            <w:pPr>
              <w:pStyle w:val="ListBullet"/>
              <w:rPr>
                <w:lang w:val="en-NZ"/>
              </w:rPr>
            </w:pPr>
            <w:r w:rsidRPr="002A46D4">
              <w:t>packing and storage</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Typical process parameters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Typical process parameters include but are not limited to:</w:t>
            </w:r>
          </w:p>
          <w:p w:rsidR="00000000" w:rsidRPr="002A46D4" w:rsidP="002A46D4">
            <w:pPr>
              <w:pStyle w:val="ListBullet"/>
            </w:pPr>
            <w:r w:rsidRPr="002A46D4">
              <w:t>temperature</w:t>
            </w:r>
          </w:p>
          <w:p w:rsidR="00000000" w:rsidRPr="002A46D4" w:rsidP="002A46D4">
            <w:pPr>
              <w:pStyle w:val="ListBullet"/>
            </w:pPr>
            <w:r w:rsidRPr="002A46D4">
              <w:t>time</w:t>
            </w:r>
          </w:p>
          <w:p w:rsidR="00000000" w:rsidRPr="002A46D4" w:rsidP="002A46D4">
            <w:pPr>
              <w:pStyle w:val="ListBullet"/>
            </w:pPr>
            <w:r w:rsidRPr="002A46D4">
              <w:t>pressure</w:t>
            </w:r>
          </w:p>
          <w:p w:rsidR="00000000" w:rsidP="002A46D4">
            <w:pPr>
              <w:pStyle w:val="ListBullet"/>
              <w:rPr>
                <w:lang w:val="en-NZ"/>
              </w:rPr>
            </w:pPr>
            <w:r w:rsidRPr="002A46D4">
              <w:t>flow rate</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Typical reactions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Typical reactions depend on processing method. Examples include but are not limited to:</w:t>
            </w:r>
          </w:p>
          <w:p w:rsidR="00000000" w:rsidP="002A46D4">
            <w:pPr>
              <w:pStyle w:val="ListBullet"/>
              <w:rPr>
                <w:lang w:val="en-NZ"/>
              </w:rPr>
            </w:pPr>
            <w:r w:rsidRPr="002A46D4">
              <w:t>gelatinisation and hydration</w:t>
            </w:r>
          </w:p>
        </w:tc>
      </w:tr>
      <w:tr w:rsidTr="00384E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Problem minimisation</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Where recurrence of a problem cannot be prevented, procedures should be established to minimise the likelihood of recurrence and to identify any further incidents</w:t>
            </w:r>
          </w:p>
        </w:tc>
      </w:tr>
    </w:tbl>
    <w:p w:rsidR="00384E71" w:rsidP="002A46D4">
      <w:pPr>
        <w:pStyle w:val="BodyText"/>
      </w:pPr>
    </w:p>
    <w:p w:rsidR="00384E71" w:rsidP="002A46D4">
      <w:pPr>
        <w:pStyle w:val="BodyText"/>
      </w:pPr>
    </w:p>
    <w:p w:rsidR="00000000" w:rsidRPr="002A46D4" w:rsidP="002A46D4">
      <w:pPr>
        <w:pStyle w:val="Heading1"/>
      </w:pPr>
      <w:bookmarkStart w:id="12" w:name="O_76814"/>
      <w:bookmarkEnd w:id="12"/>
      <w:r w:rsidRPr="002A46D4">
        <w:t>Unit Sector(s)</w:t>
      </w:r>
    </w:p>
    <w:tbl>
      <w:tblPr>
        <w:tblW w:w="0" w:type="auto"/>
        <w:tblLayout w:type="fixed"/>
        <w:tblCellMar>
          <w:left w:w="62" w:type="dxa"/>
          <w:right w:w="62" w:type="dxa"/>
        </w:tblCellMar>
        <w:tblLook w:val="0000"/>
      </w:tblPr>
      <w:tblGrid>
        <w:gridCol w:w="2612"/>
        <w:gridCol w:w="5910"/>
      </w:tblGrid>
      <w:tr w:rsidTr="00384E7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r w:rsidRPr="002A46D4">
              <w:t xml:space="preserve">Technical </w:t>
            </w: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13" w:name="O_156043"/>
      <w:bookmarkEnd w:id="13"/>
      <w:r w:rsidRPr="002A46D4">
        <w:t>Competency field</w:t>
      </w:r>
    </w:p>
    <w:tbl>
      <w:tblPr>
        <w:tblW w:w="0" w:type="auto"/>
        <w:tblLayout w:type="fixed"/>
        <w:tblCellMar>
          <w:left w:w="62" w:type="dxa"/>
          <w:right w:w="62" w:type="dxa"/>
        </w:tblCellMar>
        <w:tblLook w:val="0000"/>
      </w:tblPr>
      <w:tblGrid>
        <w:gridCol w:w="2784"/>
        <w:gridCol w:w="5738"/>
      </w:tblGrid>
      <w:tr w:rsidTr="00384E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p>
        </w:tc>
      </w:tr>
    </w:tbl>
    <w:p w:rsidR="00000000" w:rsidRPr="002A46D4" w:rsidP="002A46D4">
      <w:pPr>
        <w:pStyle w:val="BodyText"/>
      </w:pPr>
    </w:p>
    <w:p w:rsidR="00000000" w:rsidRPr="002A46D4" w:rsidP="002A46D4">
      <w:pPr>
        <w:pStyle w:val="AllowPageBreak"/>
      </w:pPr>
    </w:p>
    <w:p w:rsidR="00000000" w:rsidRPr="002A46D4" w:rsidP="002A46D4">
      <w:pPr>
        <w:pStyle w:val="Heading1"/>
      </w:pPr>
      <w:bookmarkStart w:id="14" w:name="O_156042"/>
      <w:bookmarkEnd w:id="14"/>
      <w:r w:rsidRPr="002A46D4">
        <w:t>Co-requisite units</w:t>
      </w:r>
    </w:p>
    <w:tbl>
      <w:tblPr>
        <w:tblW w:w="0" w:type="auto"/>
        <w:tblLayout w:type="fixed"/>
        <w:tblCellMar>
          <w:left w:w="62" w:type="dxa"/>
          <w:right w:w="62" w:type="dxa"/>
        </w:tblCellMar>
        <w:tblLook w:val="0000"/>
      </w:tblPr>
      <w:tblGrid>
        <w:gridCol w:w="2641"/>
        <w:gridCol w:w="1322"/>
        <w:gridCol w:w="4559"/>
      </w:tblGrid>
      <w:tr w:rsidTr="00384E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r w:rsidRPr="002A46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p>
        </w:tc>
      </w:tr>
      <w:tr w:rsidTr="00384E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6D4">
            <w:pPr>
              <w:pStyle w:val="BodyText"/>
              <w:rPr>
                <w:lang w:val="en-NZ"/>
              </w:rPr>
            </w:pPr>
          </w:p>
        </w:tc>
      </w:tr>
      <w:tr w:rsidTr="00384E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6D4" w:rsidP="002A46D4">
            <w:pPr>
              <w:pStyle w:val="BodyText"/>
            </w:pPr>
          </w:p>
        </w:tc>
      </w:tr>
    </w:tbl>
    <w:p w:rsidR="00000000" w:rsidRPr="002A46D4" w:rsidP="002A46D4">
      <w:pPr>
        <w:pStyle w:val="BodyText"/>
      </w:pPr>
    </w:p>
    <w:p w:rsidR="00000000" w:rsidRPr="002A46D4" w:rsidP="002A46D4"/>
    <w:sectPr w:rsidSect="002A4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E71" w:rsidP="00384E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71" w:rsidP="002A46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4E71" w:rsidP="002A4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4E71" w:rsidP="002A4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D4" w:rsidRPr="00384E71" w:rsidP="00384E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71" w:rsidRPr="002D2AF8" w:rsidP="002A46D4">
    <w:pPr>
      <w:pStyle w:val="Header"/>
      <w:framePr w:wrap="around"/>
    </w:pPr>
    <w:r>
      <w:fldChar w:fldCharType="begin"/>
    </w:r>
    <w:r>
      <w:instrText xml:space="preserve"> TITLE   \* MERGEFORMAT </w:instrText>
    </w:r>
    <w:r>
      <w:fldChar w:fldCharType="separate"/>
    </w:r>
    <w:r>
      <w:t>FDFTEC3003A Apply raw materials, ingredient and process knowledge to production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84E71" w:rsidP="002A4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320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6D4"/>
    <w:pPr>
      <w:spacing w:before="360" w:after="60"/>
      <w:outlineLvl w:val="0"/>
    </w:pPr>
    <w:rPr>
      <w:sz w:val="32"/>
    </w:rPr>
  </w:style>
  <w:style w:type="paragraph" w:styleId="Heading2">
    <w:name w:val="heading 2"/>
    <w:basedOn w:val="HeadingBase"/>
    <w:next w:val="BodyText"/>
    <w:link w:val="Heading2Char"/>
    <w:qFormat/>
    <w:rsid w:val="002A46D4"/>
    <w:pPr>
      <w:keepLines/>
      <w:spacing w:before="240" w:after="120"/>
      <w:outlineLvl w:val="1"/>
    </w:pPr>
    <w:rPr>
      <w:sz w:val="28"/>
      <w:szCs w:val="40"/>
    </w:rPr>
  </w:style>
  <w:style w:type="paragraph" w:styleId="Heading3">
    <w:name w:val="heading 3"/>
    <w:basedOn w:val="HeadingBase"/>
    <w:next w:val="BodyText"/>
    <w:link w:val="Heading3Char"/>
    <w:qFormat/>
    <w:rsid w:val="002A46D4"/>
    <w:pPr>
      <w:spacing w:before="180" w:after="120"/>
      <w:outlineLvl w:val="2"/>
    </w:pPr>
    <w:rPr>
      <w:spacing w:val="-10"/>
      <w:kern w:val="32"/>
    </w:rPr>
  </w:style>
  <w:style w:type="paragraph" w:styleId="Heading4">
    <w:name w:val="heading 4"/>
    <w:basedOn w:val="HeadingBase"/>
    <w:next w:val="BodyText"/>
    <w:link w:val="Heading4Char"/>
    <w:qFormat/>
    <w:rsid w:val="002A46D4"/>
    <w:pPr>
      <w:spacing w:before="160" w:after="120"/>
      <w:outlineLvl w:val="3"/>
    </w:pPr>
    <w:rPr>
      <w:sz w:val="22"/>
    </w:rPr>
  </w:style>
  <w:style w:type="paragraph" w:styleId="Heading5">
    <w:name w:val="heading 5"/>
    <w:basedOn w:val="HeadingBase"/>
    <w:next w:val="Normal"/>
    <w:link w:val="Heading5Char"/>
    <w:qFormat/>
    <w:rsid w:val="002A46D4"/>
    <w:pPr>
      <w:spacing w:before="80"/>
      <w:outlineLvl w:val="4"/>
    </w:pPr>
    <w:rPr>
      <w:color w:val="918585"/>
      <w:sz w:val="20"/>
    </w:rPr>
  </w:style>
  <w:style w:type="paragraph" w:styleId="Heading6">
    <w:name w:val="heading 6"/>
    <w:basedOn w:val="HeadingBase"/>
    <w:next w:val="Normal"/>
    <w:link w:val="Heading6Char"/>
    <w:qFormat/>
    <w:rsid w:val="002A46D4"/>
    <w:pPr>
      <w:spacing w:before="60"/>
      <w:outlineLvl w:val="5"/>
    </w:pPr>
    <w:rPr>
      <w:color w:val="918585"/>
      <w:sz w:val="20"/>
    </w:rPr>
  </w:style>
  <w:style w:type="paragraph" w:styleId="Heading7">
    <w:name w:val="heading 7"/>
    <w:basedOn w:val="Normal"/>
    <w:next w:val="Normal"/>
    <w:link w:val="Heading7Char"/>
    <w:qFormat/>
    <w:rsid w:val="002A46D4"/>
    <w:pPr>
      <w:ind w:left="720"/>
      <w:outlineLvl w:val="6"/>
    </w:pPr>
    <w:rPr>
      <w:i/>
    </w:rPr>
  </w:style>
  <w:style w:type="paragraph" w:styleId="Heading8">
    <w:name w:val="heading 8"/>
    <w:basedOn w:val="Normal"/>
    <w:next w:val="Normal"/>
    <w:link w:val="Heading8Char"/>
    <w:qFormat/>
    <w:rsid w:val="002A46D4"/>
    <w:pPr>
      <w:ind w:left="720"/>
      <w:outlineLvl w:val="7"/>
    </w:pPr>
    <w:rPr>
      <w:i/>
    </w:rPr>
  </w:style>
  <w:style w:type="paragraph" w:styleId="Heading9">
    <w:name w:val="heading 9"/>
    <w:basedOn w:val="Normal"/>
    <w:next w:val="Normal"/>
    <w:link w:val="Heading9Char"/>
    <w:qFormat/>
    <w:rsid w:val="002A46D4"/>
    <w:pPr>
      <w:ind w:left="720"/>
      <w:outlineLvl w:val="8"/>
    </w:pPr>
    <w:rPr>
      <w:i/>
    </w:rPr>
  </w:style>
  <w:style w:type="character" w:default="1" w:styleId="DefaultParagraphFont">
    <w:name w:val="Default Paragraph Font"/>
    <w:uiPriority w:val="1"/>
    <w:unhideWhenUsed/>
    <w:rsid w:val="002A4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6D4"/>
  </w:style>
  <w:style w:type="character" w:customStyle="1" w:styleId="Heading1Char">
    <w:name w:val="Heading 1 Char"/>
    <w:basedOn w:val="DefaultParagraphFont"/>
    <w:link w:val="Heading1"/>
    <w:rsid w:val="002A46D4"/>
    <w:rPr>
      <w:rFonts w:ascii="Times New Roman" w:eastAsia="Times New Roman" w:hAnsi="Times New Roman" w:cs="Times New Roman"/>
      <w:b/>
      <w:sz w:val="32"/>
      <w:szCs w:val="20"/>
      <w:lang w:eastAsia="en-US"/>
    </w:rPr>
  </w:style>
  <w:style w:type="paragraph" w:styleId="BodyText">
    <w:name w:val="Body Text"/>
    <w:basedOn w:val="Normal"/>
    <w:link w:val="BodyTextChar"/>
    <w:rsid w:val="002A4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6D4"/>
    <w:rPr>
      <w:rFonts w:ascii="Times New Roman" w:eastAsia="Times New Roman" w:hAnsi="Times New Roman" w:cs="Times New Roman"/>
      <w:sz w:val="24"/>
      <w:lang w:eastAsia="en-US"/>
    </w:rPr>
  </w:style>
  <w:style w:type="paragraph" w:styleId="Footer">
    <w:name w:val="footer"/>
    <w:basedOn w:val="Normal"/>
    <w:link w:val="FooterChar"/>
    <w:rsid w:val="002A4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6D4"/>
    <w:rPr>
      <w:rFonts w:ascii="Times New Roman" w:eastAsia="Times New Roman" w:hAnsi="Times New Roman" w:cs="Times New Roman"/>
      <w:sz w:val="16"/>
      <w:lang w:eastAsia="en-US"/>
    </w:rPr>
  </w:style>
  <w:style w:type="paragraph" w:styleId="List">
    <w:name w:val="List"/>
    <w:basedOn w:val="BodyText"/>
    <w:next w:val="BodyText"/>
    <w:rsid w:val="002A46D4"/>
    <w:pPr>
      <w:tabs>
        <w:tab w:val="left" w:pos="340"/>
      </w:tabs>
      <w:spacing w:before="60" w:after="60"/>
      <w:ind w:left="340" w:hanging="340"/>
    </w:pPr>
  </w:style>
  <w:style w:type="paragraph" w:styleId="ListBullet">
    <w:name w:val="List Bullet"/>
    <w:basedOn w:val="List"/>
    <w:rsid w:val="002A46D4"/>
    <w:pPr>
      <w:numPr>
        <w:numId w:val="12"/>
      </w:numPr>
      <w:tabs>
        <w:tab w:val="clear" w:pos="340"/>
      </w:tabs>
      <w:spacing w:before="40" w:after="40"/>
    </w:pPr>
  </w:style>
  <w:style w:type="character" w:customStyle="1" w:styleId="SpecialBold">
    <w:name w:val="Special Bold"/>
    <w:basedOn w:val="DefaultParagraphFont"/>
    <w:rsid w:val="002A46D4"/>
    <w:rPr>
      <w:b/>
      <w:spacing w:val="0"/>
    </w:rPr>
  </w:style>
  <w:style w:type="paragraph" w:customStyle="1" w:styleId="SuperHeading">
    <w:name w:val="SuperHeading"/>
    <w:basedOn w:val="Normal"/>
    <w:rsid w:val="002A46D4"/>
    <w:pPr>
      <w:spacing w:before="240" w:after="120"/>
      <w:outlineLvl w:val="0"/>
    </w:pPr>
    <w:rPr>
      <w:rFonts w:ascii="Times New Roman" w:hAnsi="Times New Roman"/>
      <w:b/>
      <w:sz w:val="28"/>
    </w:rPr>
  </w:style>
  <w:style w:type="paragraph" w:customStyle="1" w:styleId="AllowPageBreak">
    <w:name w:val="AllowPageBreak"/>
    <w:rsid w:val="002A46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46D4"/>
    <w:pPr>
      <w:tabs>
        <w:tab w:val="left" w:pos="680"/>
      </w:tabs>
      <w:spacing w:before="60" w:after="60"/>
      <w:ind w:left="680" w:hanging="340"/>
    </w:pPr>
  </w:style>
  <w:style w:type="character" w:customStyle="1" w:styleId="BoldandItalics">
    <w:name w:val="Bold and Italics"/>
    <w:qFormat/>
    <w:rsid w:val="002A46D4"/>
    <w:rPr>
      <w:b/>
      <w:i/>
      <w:u w:val="none"/>
    </w:rPr>
  </w:style>
  <w:style w:type="character" w:customStyle="1" w:styleId="Heading2Char">
    <w:name w:val="Heading 2 Char"/>
    <w:basedOn w:val="DefaultParagraphFont"/>
    <w:link w:val="Heading2"/>
    <w:rsid w:val="002A4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6D4"/>
    <w:rPr>
      <w:rFonts w:ascii="Courier New" w:eastAsia="Times New Roman" w:hAnsi="Courier New" w:cs="Times New Roman"/>
      <w:i/>
      <w:szCs w:val="20"/>
      <w:lang w:eastAsia="en-US"/>
    </w:rPr>
  </w:style>
  <w:style w:type="paragraph" w:customStyle="1" w:styleId="HeadingBase">
    <w:name w:val="Heading Base"/>
    <w:rsid w:val="002A4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6D4"/>
    <w:pPr>
      <w:tabs>
        <w:tab w:val="right" w:leader="dot" w:pos="9072"/>
      </w:tabs>
      <w:ind w:left="567"/>
    </w:pPr>
    <w:rPr>
      <w:szCs w:val="22"/>
    </w:rPr>
  </w:style>
  <w:style w:type="paragraph" w:customStyle="1" w:styleId="TOCBase">
    <w:name w:val="TOC Base"/>
    <w:rsid w:val="002A4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6D4"/>
    <w:pPr>
      <w:tabs>
        <w:tab w:val="right" w:leader="dot" w:pos="9072"/>
      </w:tabs>
      <w:spacing w:before="40" w:after="40"/>
      <w:ind w:left="284"/>
    </w:pPr>
    <w:rPr>
      <w:rFonts w:ascii="Times New Roman" w:hAnsi="Times New Roman"/>
    </w:rPr>
  </w:style>
  <w:style w:type="paragraph" w:styleId="TOC1">
    <w:name w:val="toc 1"/>
    <w:basedOn w:val="TOCBase"/>
    <w:next w:val="Normal"/>
    <w:rsid w:val="002A4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6D4"/>
    <w:pPr>
      <w:spacing w:before="5040"/>
      <w:jc w:val="center"/>
    </w:pPr>
    <w:rPr>
      <w:sz w:val="48"/>
      <w:szCs w:val="72"/>
      <w:lang w:val="en-US"/>
    </w:rPr>
  </w:style>
  <w:style w:type="character" w:customStyle="1" w:styleId="TitleChar">
    <w:name w:val="Title Char"/>
    <w:basedOn w:val="DefaultParagraphFont"/>
    <w:link w:val="Title"/>
    <w:rsid w:val="002A4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6D4"/>
    <w:pPr>
      <w:tabs>
        <w:tab w:val="left" w:pos="3600"/>
        <w:tab w:val="left" w:pos="3958"/>
      </w:tabs>
    </w:pPr>
  </w:style>
  <w:style w:type="paragraph" w:customStyle="1" w:styleId="Note">
    <w:name w:val="Note"/>
    <w:basedOn w:val="BodyText"/>
    <w:rsid w:val="002A4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6D4"/>
    <w:pPr>
      <w:framePr w:wrap="auto" w:hAnchor="text" w:y="6049"/>
    </w:pPr>
    <w:rPr>
      <w:color w:val="000000"/>
      <w:sz w:val="40"/>
    </w:rPr>
  </w:style>
  <w:style w:type="paragraph" w:customStyle="1" w:styleId="TOCTitle">
    <w:name w:val="TOCTitle"/>
    <w:basedOn w:val="Heading1"/>
    <w:rsid w:val="002A46D4"/>
    <w:pPr>
      <w:spacing w:after="240"/>
      <w:jc w:val="center"/>
      <w:outlineLvl w:val="9"/>
    </w:pPr>
    <w:rPr>
      <w:caps/>
    </w:rPr>
  </w:style>
  <w:style w:type="paragraph" w:customStyle="1" w:styleId="Version">
    <w:name w:val="Version"/>
    <w:rsid w:val="002A46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6D4"/>
    <w:pPr>
      <w:numPr>
        <w:numId w:val="13"/>
      </w:numPr>
      <w:tabs>
        <w:tab w:val="clear" w:pos="680"/>
      </w:tabs>
    </w:pPr>
  </w:style>
  <w:style w:type="paragraph" w:styleId="Index1">
    <w:name w:val="index 1"/>
    <w:basedOn w:val="Normal"/>
    <w:next w:val="Normal"/>
    <w:semiHidden/>
    <w:rsid w:val="002A46D4"/>
    <w:pPr>
      <w:keepNext w:val="0"/>
      <w:tabs>
        <w:tab w:val="right" w:pos="4176"/>
      </w:tabs>
      <w:ind w:left="198" w:hanging="198"/>
    </w:pPr>
    <w:rPr>
      <w:rFonts w:ascii="Garamond" w:hAnsi="Garamond"/>
    </w:rPr>
  </w:style>
  <w:style w:type="paragraph" w:styleId="IndexHeading">
    <w:name w:val="index heading"/>
    <w:basedOn w:val="Normal"/>
    <w:next w:val="Index1"/>
    <w:semiHidden/>
    <w:rsid w:val="002A46D4"/>
    <w:pPr>
      <w:spacing w:before="120" w:after="120"/>
    </w:pPr>
    <w:rPr>
      <w:rFonts w:ascii="Arial" w:hAnsi="Arial"/>
      <w:b/>
      <w:color w:val="918585"/>
      <w:sz w:val="24"/>
    </w:rPr>
  </w:style>
  <w:style w:type="paragraph" w:styleId="Header">
    <w:name w:val="header"/>
    <w:basedOn w:val="Normal"/>
    <w:link w:val="HeaderChar"/>
    <w:rsid w:val="002A4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6D4"/>
    <w:rPr>
      <w:rFonts w:ascii="Times New Roman" w:eastAsia="Times New Roman" w:hAnsi="Times New Roman" w:cs="Times New Roman"/>
      <w:sz w:val="16"/>
      <w:szCs w:val="20"/>
      <w:lang w:val="en-GB" w:eastAsia="en-US"/>
    </w:rPr>
  </w:style>
  <w:style w:type="paragraph" w:customStyle="1" w:styleId="Chapter">
    <w:name w:val="Chapter"/>
    <w:basedOn w:val="Normal"/>
    <w:rsid w:val="002A46D4"/>
    <w:pPr>
      <w:spacing w:before="240"/>
    </w:pPr>
    <w:rPr>
      <w:rFonts w:ascii="Times New Roman" w:hAnsi="Times New Roman"/>
      <w:smallCaps/>
      <w:spacing w:val="80"/>
      <w:sz w:val="28"/>
    </w:rPr>
  </w:style>
  <w:style w:type="paragraph" w:customStyle="1" w:styleId="InChapter">
    <w:name w:val="InChapter"/>
    <w:basedOn w:val="Heading3"/>
    <w:rsid w:val="002A46D4"/>
    <w:pPr>
      <w:spacing w:after="240"/>
      <w:outlineLvl w:val="9"/>
    </w:pPr>
    <w:rPr>
      <w:noProof/>
    </w:rPr>
  </w:style>
  <w:style w:type="paragraph" w:styleId="Index2">
    <w:name w:val="index 2"/>
    <w:basedOn w:val="Normal"/>
    <w:next w:val="Normal"/>
    <w:semiHidden/>
    <w:rsid w:val="002A46D4"/>
    <w:pPr>
      <w:tabs>
        <w:tab w:val="right" w:pos="4176"/>
      </w:tabs>
      <w:ind w:left="568" w:hanging="284"/>
    </w:pPr>
    <w:rPr>
      <w:rFonts w:ascii="Garamond" w:hAnsi="Garamond"/>
    </w:rPr>
  </w:style>
  <w:style w:type="paragraph" w:customStyle="1" w:styleId="Byline">
    <w:name w:val="Byline"/>
    <w:rsid w:val="002A4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6D4"/>
    <w:pPr>
      <w:tabs>
        <w:tab w:val="clear" w:pos="3600"/>
        <w:tab w:val="clear" w:pos="3958"/>
      </w:tabs>
      <w:jc w:val="right"/>
    </w:pPr>
  </w:style>
  <w:style w:type="character" w:styleId="Emphasis">
    <w:name w:val="Emphasis"/>
    <w:basedOn w:val="DefaultParagraphFont"/>
    <w:qFormat/>
    <w:rsid w:val="002A46D4"/>
    <w:rPr>
      <w:i/>
    </w:rPr>
  </w:style>
  <w:style w:type="paragraph" w:styleId="Caption">
    <w:name w:val="caption"/>
    <w:basedOn w:val="BodyText"/>
    <w:next w:val="Normal"/>
    <w:qFormat/>
    <w:rsid w:val="002A46D4"/>
    <w:pPr>
      <w:framePr w:w="2268" w:hSpace="181" w:vSpace="181" w:wrap="around" w:vAnchor="text" w:hAnchor="page" w:x="1135" w:y="285" w:anchorLock="1"/>
    </w:pPr>
    <w:rPr>
      <w:i/>
    </w:rPr>
  </w:style>
  <w:style w:type="paragraph" w:customStyle="1" w:styleId="MiniTOCTitle">
    <w:name w:val="MiniTOCTitle"/>
    <w:basedOn w:val="Heading4"/>
    <w:rsid w:val="002A46D4"/>
    <w:pPr>
      <w:spacing w:before="240"/>
      <w:outlineLvl w:val="9"/>
    </w:pPr>
    <w:rPr>
      <w:noProof/>
      <w:sz w:val="24"/>
    </w:rPr>
  </w:style>
  <w:style w:type="paragraph" w:customStyle="1" w:styleId="MiniTOCItem">
    <w:name w:val="MiniTOCItem"/>
    <w:basedOn w:val="ListBullet"/>
    <w:rsid w:val="002A46D4"/>
    <w:pPr>
      <w:numPr>
        <w:numId w:val="0"/>
      </w:numPr>
      <w:tabs>
        <w:tab w:val="right" w:leader="dot" w:pos="6521"/>
      </w:tabs>
      <w:spacing w:before="0" w:after="0"/>
    </w:pPr>
  </w:style>
  <w:style w:type="paragraph" w:customStyle="1" w:styleId="TOFTitle">
    <w:name w:val="TOFTitle"/>
    <w:basedOn w:val="TOCTitle"/>
    <w:rsid w:val="002A46D4"/>
  </w:style>
  <w:style w:type="paragraph" w:styleId="TableofFigures">
    <w:name w:val="table of figures"/>
    <w:basedOn w:val="Normal"/>
    <w:next w:val="Normal"/>
    <w:semiHidden/>
    <w:rsid w:val="002A46D4"/>
    <w:pPr>
      <w:tabs>
        <w:tab w:val="right" w:leader="dot" w:pos="9072"/>
      </w:tabs>
      <w:ind w:left="970" w:hanging="403"/>
    </w:pPr>
    <w:rPr>
      <w:rFonts w:ascii="Times New Roman" w:hAnsi="Times New Roman"/>
      <w:b/>
    </w:rPr>
  </w:style>
  <w:style w:type="paragraph" w:styleId="ListNumber">
    <w:name w:val="List Number"/>
    <w:basedOn w:val="List"/>
    <w:rsid w:val="002A46D4"/>
    <w:pPr>
      <w:numPr>
        <w:numId w:val="10"/>
      </w:numPr>
    </w:pPr>
  </w:style>
  <w:style w:type="character" w:customStyle="1" w:styleId="WingdingSymbols">
    <w:name w:val="Wingding Symbols"/>
    <w:rsid w:val="002A46D4"/>
    <w:rPr>
      <w:rFonts w:ascii="Wingdings" w:hAnsi="Wingdings"/>
    </w:rPr>
  </w:style>
  <w:style w:type="paragraph" w:customStyle="1" w:styleId="TableHeading">
    <w:name w:val="Table Heading"/>
    <w:basedOn w:val="HeadingBase"/>
    <w:rsid w:val="002A46D4"/>
    <w:pPr>
      <w:keepLines/>
      <w:pBdr>
        <w:bottom w:val="single" w:sz="6" w:space="1" w:color="918585"/>
      </w:pBdr>
      <w:spacing w:before="240"/>
    </w:pPr>
  </w:style>
  <w:style w:type="character" w:customStyle="1" w:styleId="HotSpot">
    <w:name w:val="HotSpot"/>
    <w:rsid w:val="002A46D4"/>
    <w:rPr>
      <w:color w:val="0033CC"/>
      <w:u w:val="none"/>
    </w:rPr>
  </w:style>
  <w:style w:type="paragraph" w:customStyle="1" w:styleId="BodyTextRight">
    <w:name w:val="Body Text Right"/>
    <w:basedOn w:val="BodyText"/>
    <w:rsid w:val="002A46D4"/>
    <w:pPr>
      <w:spacing w:before="0" w:after="0"/>
      <w:jc w:val="right"/>
    </w:pPr>
  </w:style>
  <w:style w:type="paragraph" w:styleId="Index3">
    <w:name w:val="index 3"/>
    <w:basedOn w:val="ListNumber2"/>
    <w:next w:val="Normal"/>
    <w:semiHidden/>
    <w:rsid w:val="002A46D4"/>
    <w:pPr>
      <w:numPr>
        <w:numId w:val="0"/>
      </w:numPr>
      <w:tabs>
        <w:tab w:val="right" w:leader="dot" w:pos="4176"/>
      </w:tabs>
    </w:pPr>
  </w:style>
  <w:style w:type="paragraph" w:styleId="ListNumber2">
    <w:name w:val="List Number 2"/>
    <w:basedOn w:val="List2"/>
    <w:rsid w:val="002A46D4"/>
    <w:pPr>
      <w:numPr>
        <w:numId w:val="9"/>
      </w:numPr>
      <w:tabs>
        <w:tab w:val="clear" w:pos="1060"/>
      </w:tabs>
    </w:pPr>
  </w:style>
  <w:style w:type="paragraph" w:customStyle="1" w:styleId="MarginNote">
    <w:name w:val="Margin Note"/>
    <w:basedOn w:val="BodyText"/>
    <w:rsid w:val="002A4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6D4"/>
    <w:rPr>
      <w:sz w:val="32"/>
    </w:rPr>
  </w:style>
  <w:style w:type="paragraph" w:customStyle="1" w:styleId="HeadingProcedure">
    <w:name w:val="Heading Procedure"/>
    <w:basedOn w:val="HeadingBase"/>
    <w:next w:val="Normal"/>
    <w:rsid w:val="002A46D4"/>
    <w:pPr>
      <w:tabs>
        <w:tab w:val="left" w:pos="0"/>
      </w:tabs>
      <w:spacing w:before="120" w:after="60"/>
    </w:pPr>
    <w:rPr>
      <w:i/>
      <w:color w:val="918585"/>
      <w:sz w:val="22"/>
    </w:rPr>
  </w:style>
  <w:style w:type="paragraph" w:customStyle="1" w:styleId="TableBodyText">
    <w:name w:val="Table Body Text"/>
    <w:basedOn w:val="BodyText"/>
    <w:rsid w:val="002A46D4"/>
    <w:pPr>
      <w:spacing w:before="60" w:after="60"/>
    </w:pPr>
  </w:style>
  <w:style w:type="paragraph" w:styleId="ListContinue">
    <w:name w:val="List Continue"/>
    <w:basedOn w:val="List"/>
    <w:rsid w:val="002A46D4"/>
    <w:pPr>
      <w:ind w:firstLine="0"/>
    </w:pPr>
  </w:style>
  <w:style w:type="paragraph" w:customStyle="1" w:styleId="ListNote">
    <w:name w:val="List Note"/>
    <w:basedOn w:val="List"/>
    <w:rsid w:val="002A46D4"/>
    <w:pPr>
      <w:pBdr>
        <w:top w:val="single" w:sz="6" w:space="2" w:color="918585"/>
        <w:bottom w:val="single" w:sz="6" w:space="2" w:color="918585"/>
      </w:pBdr>
      <w:tabs>
        <w:tab w:val="left" w:pos="1021"/>
      </w:tabs>
      <w:ind w:firstLine="0"/>
    </w:pPr>
  </w:style>
  <w:style w:type="paragraph" w:customStyle="1" w:styleId="Warning">
    <w:name w:val="Warning"/>
    <w:basedOn w:val="BodyText"/>
    <w:rsid w:val="002A46D4"/>
    <w:pPr>
      <w:shd w:val="clear" w:color="auto" w:fill="D9D9D9"/>
      <w:tabs>
        <w:tab w:val="left" w:pos="992"/>
      </w:tabs>
      <w:ind w:left="119" w:right="119"/>
    </w:pPr>
    <w:rPr>
      <w:sz w:val="20"/>
    </w:rPr>
  </w:style>
  <w:style w:type="paragraph" w:customStyle="1" w:styleId="MarginIcons">
    <w:name w:val="Margin Icons"/>
    <w:basedOn w:val="BodyText"/>
    <w:rsid w:val="002A4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6D4"/>
    <w:rPr>
      <w:rFonts w:ascii="Courier New" w:hAnsi="Courier New"/>
    </w:rPr>
  </w:style>
  <w:style w:type="paragraph" w:customStyle="1" w:styleId="NoteBullet">
    <w:name w:val="Note Bullet"/>
    <w:basedOn w:val="Note"/>
    <w:rsid w:val="002A46D4"/>
    <w:pPr>
      <w:tabs>
        <w:tab w:val="clear" w:pos="680"/>
      </w:tabs>
      <w:spacing w:before="60" w:after="60"/>
    </w:pPr>
  </w:style>
  <w:style w:type="paragraph" w:customStyle="1" w:styleId="SubHeading2">
    <w:name w:val="SubHeading2"/>
    <w:basedOn w:val="HeadingBase"/>
    <w:rsid w:val="002A46D4"/>
    <w:pPr>
      <w:spacing w:before="240" w:after="60"/>
    </w:pPr>
    <w:rPr>
      <w:sz w:val="20"/>
    </w:rPr>
  </w:style>
  <w:style w:type="paragraph" w:customStyle="1" w:styleId="SubHeading1">
    <w:name w:val="SubHeading1"/>
    <w:basedOn w:val="HeadingBase"/>
    <w:rsid w:val="002A46D4"/>
    <w:pPr>
      <w:spacing w:before="240" w:after="60"/>
    </w:pPr>
    <w:rPr>
      <w:color w:val="918585"/>
      <w:sz w:val="22"/>
    </w:rPr>
  </w:style>
  <w:style w:type="paragraph" w:customStyle="1" w:styleId="SideHeading">
    <w:name w:val="Side Heading"/>
    <w:basedOn w:val="HeadingBase"/>
    <w:rsid w:val="002A4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6D4"/>
    <w:pPr>
      <w:tabs>
        <w:tab w:val="num" w:pos="360"/>
      </w:tabs>
    </w:pPr>
  </w:style>
  <w:style w:type="paragraph" w:styleId="PlainText">
    <w:name w:val="Plain Text"/>
    <w:basedOn w:val="Normal"/>
    <w:link w:val="PlainTextChar"/>
    <w:rsid w:val="002A46D4"/>
    <w:rPr>
      <w:sz w:val="20"/>
    </w:rPr>
  </w:style>
  <w:style w:type="character" w:customStyle="1" w:styleId="PlainTextChar">
    <w:name w:val="Plain Text Char"/>
    <w:basedOn w:val="DefaultParagraphFont"/>
    <w:link w:val="PlainText"/>
    <w:rsid w:val="002A46D4"/>
    <w:rPr>
      <w:rFonts w:ascii="Courier New" w:eastAsia="Times New Roman" w:hAnsi="Courier New" w:cs="Times New Roman"/>
      <w:sz w:val="20"/>
      <w:szCs w:val="20"/>
      <w:lang w:eastAsia="en-US"/>
    </w:rPr>
  </w:style>
  <w:style w:type="character" w:customStyle="1" w:styleId="MenuOption">
    <w:name w:val="Menu Option"/>
    <w:basedOn w:val="DefaultParagraphFont"/>
    <w:rsid w:val="002A46D4"/>
    <w:rPr>
      <w:b/>
      <w:smallCaps/>
    </w:rPr>
  </w:style>
  <w:style w:type="paragraph" w:customStyle="1" w:styleId="TableListNumber">
    <w:name w:val="Table List Number"/>
    <w:basedOn w:val="ListNumber"/>
    <w:rsid w:val="002A46D4"/>
    <w:pPr>
      <w:numPr>
        <w:numId w:val="0"/>
      </w:numPr>
    </w:pPr>
  </w:style>
  <w:style w:type="paragraph" w:styleId="TOC4">
    <w:name w:val="toc 4"/>
    <w:basedOn w:val="TOCBase"/>
    <w:next w:val="Normal"/>
    <w:semiHidden/>
    <w:rsid w:val="002A46D4"/>
    <w:pPr>
      <w:tabs>
        <w:tab w:val="right" w:leader="dot" w:pos="9071"/>
      </w:tabs>
      <w:ind w:left="1701"/>
    </w:pPr>
  </w:style>
  <w:style w:type="paragraph" w:customStyle="1" w:styleId="ListAlpha">
    <w:name w:val="List Alpha"/>
    <w:basedOn w:val="List"/>
    <w:rsid w:val="002A46D4"/>
    <w:pPr>
      <w:numPr>
        <w:numId w:val="8"/>
      </w:numPr>
    </w:pPr>
  </w:style>
  <w:style w:type="paragraph" w:customStyle="1" w:styleId="ListAlpha2">
    <w:name w:val="List Alpha 2"/>
    <w:basedOn w:val="List2"/>
    <w:rsid w:val="002A46D4"/>
    <w:pPr>
      <w:numPr>
        <w:numId w:val="7"/>
      </w:numPr>
    </w:pPr>
  </w:style>
  <w:style w:type="paragraph" w:styleId="List3">
    <w:name w:val="List 3"/>
    <w:basedOn w:val="BodyText"/>
    <w:rsid w:val="002A46D4"/>
    <w:pPr>
      <w:tabs>
        <w:tab w:val="left" w:pos="1021"/>
      </w:tabs>
      <w:spacing w:before="60" w:after="60"/>
      <w:ind w:left="1020" w:hanging="340"/>
    </w:pPr>
  </w:style>
  <w:style w:type="paragraph" w:styleId="List4">
    <w:name w:val="List 4"/>
    <w:basedOn w:val="BodyText"/>
    <w:rsid w:val="002A46D4"/>
    <w:pPr>
      <w:tabs>
        <w:tab w:val="left" w:pos="1361"/>
      </w:tabs>
      <w:spacing w:before="60" w:after="60"/>
      <w:ind w:left="1361" w:hanging="340"/>
    </w:pPr>
  </w:style>
  <w:style w:type="paragraph" w:styleId="List5">
    <w:name w:val="List 5"/>
    <w:basedOn w:val="BodyText"/>
    <w:rsid w:val="002A46D4"/>
    <w:pPr>
      <w:tabs>
        <w:tab w:val="left" w:pos="1701"/>
      </w:tabs>
      <w:spacing w:before="60" w:after="60"/>
      <w:ind w:left="1701" w:hanging="340"/>
    </w:pPr>
  </w:style>
  <w:style w:type="paragraph" w:styleId="ListBullet3">
    <w:name w:val="List Bullet 3"/>
    <w:basedOn w:val="List3"/>
    <w:rsid w:val="002A46D4"/>
    <w:pPr>
      <w:numPr>
        <w:numId w:val="14"/>
      </w:numPr>
      <w:tabs>
        <w:tab w:val="clear" w:pos="1021"/>
      </w:tabs>
      <w:ind w:left="1037" w:hanging="357"/>
    </w:pPr>
  </w:style>
  <w:style w:type="paragraph" w:styleId="ListBullet4">
    <w:name w:val="List Bullet 4"/>
    <w:basedOn w:val="List4"/>
    <w:rsid w:val="002A46D4"/>
    <w:pPr>
      <w:numPr>
        <w:numId w:val="2"/>
      </w:numPr>
    </w:pPr>
  </w:style>
  <w:style w:type="paragraph" w:styleId="ListBullet5">
    <w:name w:val="List Bullet 5"/>
    <w:basedOn w:val="List5"/>
    <w:rsid w:val="002A46D4"/>
    <w:pPr>
      <w:numPr>
        <w:numId w:val="3"/>
      </w:numPr>
    </w:pPr>
  </w:style>
  <w:style w:type="paragraph" w:styleId="ListContinue2">
    <w:name w:val="List Continue 2"/>
    <w:basedOn w:val="List2"/>
    <w:rsid w:val="002A46D4"/>
    <w:pPr>
      <w:ind w:firstLine="0"/>
    </w:pPr>
  </w:style>
  <w:style w:type="paragraph" w:styleId="ListContinue3">
    <w:name w:val="List Continue 3"/>
    <w:basedOn w:val="List3"/>
    <w:rsid w:val="002A46D4"/>
    <w:pPr>
      <w:ind w:left="1021" w:firstLine="0"/>
    </w:pPr>
  </w:style>
  <w:style w:type="paragraph" w:styleId="ListContinue4">
    <w:name w:val="List Continue 4"/>
    <w:basedOn w:val="List4"/>
    <w:rsid w:val="002A46D4"/>
    <w:pPr>
      <w:ind w:firstLine="0"/>
    </w:pPr>
  </w:style>
  <w:style w:type="paragraph" w:styleId="ListContinue5">
    <w:name w:val="List Continue 5"/>
    <w:basedOn w:val="List5"/>
    <w:rsid w:val="002A46D4"/>
    <w:pPr>
      <w:ind w:firstLine="0"/>
    </w:pPr>
  </w:style>
  <w:style w:type="paragraph" w:styleId="ListNumber3">
    <w:name w:val="List Number 3"/>
    <w:basedOn w:val="List3"/>
    <w:rsid w:val="002A46D4"/>
    <w:pPr>
      <w:numPr>
        <w:numId w:val="4"/>
      </w:numPr>
    </w:pPr>
  </w:style>
  <w:style w:type="paragraph" w:styleId="ListNumber4">
    <w:name w:val="List Number 4"/>
    <w:basedOn w:val="List4"/>
    <w:rsid w:val="002A46D4"/>
    <w:pPr>
      <w:numPr>
        <w:numId w:val="5"/>
      </w:numPr>
    </w:pPr>
  </w:style>
  <w:style w:type="paragraph" w:styleId="ListNumber5">
    <w:name w:val="List Number 5"/>
    <w:basedOn w:val="List5"/>
    <w:rsid w:val="002A46D4"/>
    <w:pPr>
      <w:numPr>
        <w:numId w:val="6"/>
      </w:numPr>
    </w:pPr>
  </w:style>
  <w:style w:type="paragraph" w:styleId="BlockText">
    <w:name w:val="Block Text"/>
    <w:basedOn w:val="Normal"/>
    <w:rsid w:val="002A46D4"/>
    <w:pPr>
      <w:spacing w:after="120"/>
      <w:ind w:left="1440" w:right="1440"/>
    </w:pPr>
  </w:style>
  <w:style w:type="character" w:customStyle="1" w:styleId="Subscript">
    <w:name w:val="Subscript"/>
    <w:basedOn w:val="DefaultParagraphFont"/>
    <w:rsid w:val="002A46D4"/>
    <w:rPr>
      <w:sz w:val="16"/>
      <w:vertAlign w:val="subscript"/>
    </w:rPr>
  </w:style>
  <w:style w:type="character" w:customStyle="1" w:styleId="Superscript">
    <w:name w:val="Superscript"/>
    <w:basedOn w:val="DefaultParagraphFont"/>
    <w:rsid w:val="002A46D4"/>
    <w:rPr>
      <w:sz w:val="16"/>
      <w:vertAlign w:val="superscript"/>
    </w:rPr>
  </w:style>
  <w:style w:type="character" w:customStyle="1" w:styleId="Symbols">
    <w:name w:val="Symbols"/>
    <w:basedOn w:val="DefaultParagraphFont"/>
    <w:rsid w:val="002A46D4"/>
    <w:rPr>
      <w:rFonts w:ascii="Symbol" w:hAnsi="Symbol"/>
    </w:rPr>
  </w:style>
  <w:style w:type="character" w:customStyle="1" w:styleId="MenuOptions">
    <w:name w:val="Menu Options"/>
    <w:basedOn w:val="DefaultParagraphFont"/>
    <w:rsid w:val="002A46D4"/>
    <w:rPr>
      <w:rFonts w:ascii="Arial Narrow" w:hAnsi="Arial Narrow"/>
      <w:smallCaps/>
    </w:rPr>
  </w:style>
  <w:style w:type="character" w:customStyle="1" w:styleId="Buttons">
    <w:name w:val="Buttons"/>
    <w:basedOn w:val="DefaultParagraphFont"/>
    <w:rsid w:val="002A46D4"/>
    <w:rPr>
      <w:b/>
    </w:rPr>
  </w:style>
  <w:style w:type="character" w:customStyle="1" w:styleId="Underlined">
    <w:name w:val="Underlined"/>
    <w:basedOn w:val="DefaultParagraphFont"/>
    <w:rsid w:val="002A46D4"/>
    <w:rPr>
      <w:u w:val="single"/>
    </w:rPr>
  </w:style>
  <w:style w:type="paragraph" w:customStyle="1" w:styleId="TableBodyTextRight">
    <w:name w:val="Table Body Text Right"/>
    <w:basedOn w:val="TableBodyText"/>
    <w:rsid w:val="002A46D4"/>
    <w:pPr>
      <w:widowControl w:val="0"/>
      <w:autoSpaceDE w:val="0"/>
      <w:autoSpaceDN w:val="0"/>
      <w:adjustRightInd w:val="0"/>
      <w:jc w:val="right"/>
    </w:pPr>
    <w:rPr>
      <w:rFonts w:cs="Arial"/>
      <w:szCs w:val="18"/>
    </w:rPr>
  </w:style>
  <w:style w:type="paragraph" w:customStyle="1" w:styleId="CopyrightText">
    <w:name w:val="Copyright Text"/>
    <w:basedOn w:val="BodyText"/>
    <w:rsid w:val="002A46D4"/>
    <w:rPr>
      <w:sz w:val="18"/>
    </w:rPr>
  </w:style>
  <w:style w:type="paragraph" w:customStyle="1" w:styleId="BodySmallRight">
    <w:name w:val="Body Small Right"/>
    <w:basedOn w:val="BodyTextRight"/>
    <w:rsid w:val="002A46D4"/>
    <w:rPr>
      <w:sz w:val="18"/>
      <w:szCs w:val="18"/>
    </w:rPr>
  </w:style>
  <w:style w:type="paragraph" w:customStyle="1" w:styleId="MarginEdition">
    <w:name w:val="Margin Edition"/>
    <w:basedOn w:val="MarginNote"/>
    <w:rsid w:val="002A46D4"/>
    <w:pPr>
      <w:spacing w:before="0" w:after="0"/>
    </w:pPr>
    <w:rPr>
      <w:rFonts w:ascii="Times New Roman" w:hAnsi="Times New Roman"/>
      <w:color w:val="999999"/>
    </w:rPr>
  </w:style>
  <w:style w:type="paragraph" w:customStyle="1" w:styleId="Spacer">
    <w:name w:val="Spacer"/>
    <w:basedOn w:val="Normal"/>
    <w:rsid w:val="002A46D4"/>
    <w:rPr>
      <w:sz w:val="2"/>
      <w:szCs w:val="2"/>
    </w:rPr>
  </w:style>
  <w:style w:type="character" w:customStyle="1" w:styleId="Small">
    <w:name w:val="Small"/>
    <w:basedOn w:val="DefaultParagraphFont"/>
    <w:rsid w:val="002A46D4"/>
    <w:rPr>
      <w:sz w:val="16"/>
    </w:rPr>
  </w:style>
  <w:style w:type="paragraph" w:customStyle="1" w:styleId="WideTable">
    <w:name w:val="Wide Table"/>
    <w:basedOn w:val="Normal"/>
    <w:rsid w:val="002A46D4"/>
    <w:pPr>
      <w:ind w:left="-1418"/>
    </w:pPr>
    <w:rPr>
      <w:sz w:val="2"/>
      <w:szCs w:val="2"/>
    </w:rPr>
  </w:style>
  <w:style w:type="character" w:styleId="PageNumber">
    <w:name w:val="page number"/>
    <w:basedOn w:val="DefaultParagraphFont"/>
    <w:rsid w:val="002A46D4"/>
  </w:style>
  <w:style w:type="paragraph" w:styleId="Quote">
    <w:name w:val="Quote"/>
    <w:basedOn w:val="Heading1"/>
    <w:link w:val="QuoteChar"/>
    <w:qFormat/>
    <w:rsid w:val="002A46D4"/>
    <w:rPr>
      <w:b w:val="0"/>
      <w:sz w:val="72"/>
      <w:szCs w:val="72"/>
      <w:lang w:val="en-NZ"/>
    </w:rPr>
  </w:style>
  <w:style w:type="character" w:customStyle="1" w:styleId="QuoteChar">
    <w:name w:val="Quote Char"/>
    <w:basedOn w:val="DefaultParagraphFont"/>
    <w:link w:val="Quote"/>
    <w:rsid w:val="002A4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6D4"/>
    <w:pPr>
      <w:pageBreakBefore/>
    </w:pPr>
  </w:style>
  <w:style w:type="paragraph" w:customStyle="1" w:styleId="Border">
    <w:name w:val="Border"/>
    <w:basedOn w:val="Normal"/>
    <w:qFormat/>
    <w:rsid w:val="002A4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6D4"/>
    <w:rPr>
      <w:b/>
      <w:bCs/>
      <w:i/>
      <w:iCs/>
      <w:color w:val="auto"/>
    </w:rPr>
  </w:style>
  <w:style w:type="paragraph" w:styleId="IntenseQuote">
    <w:name w:val="Intense Quote"/>
    <w:basedOn w:val="Normal"/>
    <w:next w:val="Normal"/>
    <w:link w:val="IntenseQuoteChar"/>
    <w:uiPriority w:val="30"/>
    <w:qFormat/>
    <w:rsid w:val="002A4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6D4"/>
    <w:rPr>
      <w:smallCaps/>
      <w:color w:val="auto"/>
      <w:u w:val="single"/>
    </w:rPr>
  </w:style>
  <w:style w:type="character" w:styleId="IntenseReference">
    <w:name w:val="Intense Reference"/>
    <w:basedOn w:val="DefaultParagraphFont"/>
    <w:uiPriority w:val="32"/>
    <w:qFormat/>
    <w:rsid w:val="002A46D4"/>
    <w:rPr>
      <w:b/>
      <w:bCs/>
      <w:smallCaps/>
      <w:color w:val="auto"/>
      <w:spacing w:val="5"/>
      <w:u w:val="single"/>
    </w:rPr>
  </w:style>
  <w:style w:type="paragraph" w:customStyle="1" w:styleId="2ColumnHeading">
    <w:name w:val="2Column Heading"/>
    <w:basedOn w:val="BodyText"/>
    <w:qFormat/>
    <w:rsid w:val="002A46D4"/>
    <w:pPr>
      <w:spacing w:after="60"/>
      <w:ind w:left="-2268"/>
    </w:pPr>
    <w:rPr>
      <w:b/>
    </w:rPr>
  </w:style>
  <w:style w:type="paragraph" w:customStyle="1" w:styleId="Heading1TOC">
    <w:name w:val="Heading1 TOC"/>
    <w:basedOn w:val="Normal"/>
    <w:qFormat/>
    <w:rsid w:val="002A46D4"/>
    <w:pPr>
      <w:spacing w:before="240" w:after="120"/>
    </w:pPr>
    <w:rPr>
      <w:rFonts w:ascii="Times New Roman" w:hAnsi="Times New Roman"/>
      <w:b/>
      <w:sz w:val="32"/>
    </w:rPr>
  </w:style>
  <w:style w:type="paragraph" w:customStyle="1" w:styleId="Heading2TOC">
    <w:name w:val="Heading2 TOC"/>
    <w:basedOn w:val="Normal"/>
    <w:qFormat/>
    <w:rsid w:val="002A46D4"/>
    <w:pPr>
      <w:spacing w:before="240" w:after="60"/>
    </w:pPr>
    <w:rPr>
      <w:rFonts w:ascii="Times New Roman" w:hAnsi="Times New Roman"/>
      <w:b/>
      <w:sz w:val="28"/>
    </w:rPr>
  </w:style>
  <w:style w:type="character" w:customStyle="1" w:styleId="Underline">
    <w:name w:val="Underline"/>
    <w:basedOn w:val="DefaultParagraphFont"/>
    <w:qFormat/>
    <w:rsid w:val="002A46D4"/>
    <w:rPr>
      <w:u w:val="single"/>
    </w:rPr>
  </w:style>
  <w:style w:type="paragraph" w:styleId="BalloonText">
    <w:name w:val="Balloon Text"/>
    <w:basedOn w:val="Normal"/>
    <w:link w:val="BalloonTextChar"/>
    <w:rsid w:val="002A46D4"/>
    <w:rPr>
      <w:rFonts w:ascii="Tahoma" w:hAnsi="Tahoma" w:cs="Tahoma"/>
      <w:sz w:val="16"/>
      <w:szCs w:val="16"/>
    </w:rPr>
  </w:style>
  <w:style w:type="character" w:customStyle="1" w:styleId="BalloonTextChar">
    <w:name w:val="Balloon Text Char"/>
    <w:basedOn w:val="DefaultParagraphFont"/>
    <w:link w:val="BalloonText"/>
    <w:rsid w:val="002A4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6D4"/>
    <w:rPr>
      <w:b/>
      <w:color w:val="660033"/>
      <w:spacing w:val="0"/>
    </w:rPr>
  </w:style>
  <w:style w:type="paragraph" w:customStyle="1" w:styleId="Nameditemlist">
    <w:name w:val="Named item list"/>
    <w:basedOn w:val="BodyText"/>
    <w:qFormat/>
    <w:rsid w:val="002A46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1378</Words>
  <Characters>9211</Characters>
  <Application>Microsoft Office Word</Application>
  <DocSecurity>0</DocSecurity>
  <Lines>302</Lines>
  <Paragraphs>140</Paragraphs>
  <ScaleCrop>false</ScaleCrop>
  <Company>Author-it Software Corporation Ltd.</Company>
  <LinksUpToDate>false</LinksUpToDate>
  <CharactersWithSpaces>10520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FDFTEC3003A Apply raw materials, ingredient and process knowledge to production problems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2012-10-05T13:12:00Z</dcterms:created>
  <dcterms:modified xsi:type="dcterms:W3CDTF">2012-10-05T13:13:00Z</dcterms:modified>
</cp:coreProperties>
</file>