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2F16" w:rsidP="00082F16">
      <w:pPr>
        <w:pStyle w:val="Title"/>
      </w:pPr>
      <w:r>
        <w:fldChar w:fldCharType="begin"/>
      </w:r>
      <w:r>
        <w:instrText xml:space="preserve"> TITLE   \* MERGEFORMAT </w:instrText>
      </w:r>
      <w:r>
        <w:fldChar w:fldCharType="separate"/>
      </w:r>
      <w:r>
        <w:t>FDFSUG303A Adjust cane delivery schedules to meet daily milling requirements</w:t>
      </w:r>
      <w:r>
        <w:fldChar w:fldCharType="end"/>
      </w:r>
    </w:p>
    <w:p w:rsidR="00082F16" w:rsidP="00082F16">
      <w:pPr>
        <w:pStyle w:val="Version"/>
        <w:sectPr w:rsidSect="00EE58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5857" w:rsidP="00EE5857">
      <w:pPr>
        <w:pStyle w:val="SuperHeading"/>
      </w:pPr>
      <w:r w:rsidRPr="00EE5857">
        <w:t>FDFSUG303A Adjust cane delivery schedules to meet daily milling requirements</w:t>
      </w:r>
    </w:p>
    <w:p w:rsidR="00000000" w:rsidRPr="00EE5857" w:rsidP="00EE5857">
      <w:pPr>
        <w:pStyle w:val="Heading1"/>
      </w:pPr>
      <w:bookmarkStart w:id="1" w:name="O_391651"/>
      <w:bookmarkEnd w:id="1"/>
      <w:r w:rsidRPr="00EE5857">
        <w:t>Modification History</w:t>
      </w:r>
    </w:p>
    <w:p w:rsidR="00000000" w:rsidRPr="00EE5857" w:rsidP="00EE5857">
      <w:pPr>
        <w:pStyle w:val="BodyText"/>
      </w:pPr>
      <w:r w:rsidRPr="00EE5857">
        <w:t xml:space="preserve">New Unit based on </w:t>
      </w:r>
      <w:r w:rsidRPr="00EE5857">
        <w:rPr>
          <w:rStyle w:val="Emphasis"/>
        </w:rPr>
        <w:t>SUGTASD3A Adjust schedule(s) to meet daily workplace requirements</w:t>
      </w:r>
      <w:r w:rsidRPr="00EE5857">
        <w:t>.</w:t>
      </w:r>
    </w:p>
    <w:p w:rsidR="00000000" w:rsidRPr="00EE5857" w:rsidP="00EE5857">
      <w:pPr>
        <w:pStyle w:val="AllowPageBreak"/>
      </w:pPr>
    </w:p>
    <w:p w:rsidR="00000000" w:rsidRPr="00EE5857" w:rsidP="00EE5857">
      <w:pPr>
        <w:pStyle w:val="Heading1"/>
      </w:pPr>
      <w:bookmarkStart w:id="2" w:name="O_391652"/>
      <w:bookmarkEnd w:id="2"/>
      <w:r w:rsidRPr="00EE5857">
        <w:t>Unit Descriptor</w:t>
      </w:r>
    </w:p>
    <w:p w:rsidR="00000000" w:rsidRPr="00EE5857" w:rsidP="00EE5857">
      <w:pPr>
        <w:pStyle w:val="BodyText"/>
      </w:pPr>
      <w:r w:rsidRPr="00EE5857">
        <w:t xml:space="preserve">This unit describes </w:t>
      </w:r>
      <w:r w:rsidRPr="00EE5857">
        <w:t>the outcomes required to adjust schedules to meet daily sugar mill operational requirements</w:t>
      </w:r>
    </w:p>
    <w:p w:rsidR="00000000" w:rsidRPr="00EE5857" w:rsidP="00EE5857">
      <w:pPr>
        <w:pStyle w:val="AllowPageBreak"/>
      </w:pPr>
    </w:p>
    <w:p w:rsidR="00000000" w:rsidRPr="00EE5857" w:rsidP="00EE5857">
      <w:pPr>
        <w:pStyle w:val="Heading1"/>
      </w:pPr>
      <w:bookmarkStart w:id="3" w:name="O_391653"/>
      <w:bookmarkEnd w:id="3"/>
      <w:r w:rsidRPr="00EE5857">
        <w:t>Application of the Unit</w:t>
      </w:r>
    </w:p>
    <w:p w:rsidR="00000000" w:rsidRPr="00EE5857" w:rsidP="00EE5857">
      <w:pPr>
        <w:pStyle w:val="BodyText"/>
      </w:pPr>
      <w:r w:rsidRPr="00EE5857">
        <w:t>This unit has application in the sugar milling industry.</w:t>
      </w:r>
    </w:p>
    <w:p w:rsidR="00000000" w:rsidRPr="00EE5857" w:rsidP="00EE5857">
      <w:pPr>
        <w:pStyle w:val="AllowPageBreak"/>
      </w:pPr>
    </w:p>
    <w:p w:rsidR="00000000" w:rsidRPr="00EE5857" w:rsidP="00EE5857">
      <w:pPr>
        <w:pStyle w:val="Heading1"/>
      </w:pPr>
      <w:bookmarkStart w:id="4" w:name="O_391654"/>
      <w:bookmarkEnd w:id="4"/>
      <w:r w:rsidRPr="00EE5857">
        <w:t>Licensing/Regulatory Information</w:t>
      </w:r>
    </w:p>
    <w:p w:rsidR="00000000" w:rsidRPr="00EE5857" w:rsidP="00EE5857">
      <w:pPr>
        <w:pStyle w:val="BodyText"/>
      </w:pPr>
      <w:r w:rsidRPr="00EE5857">
        <w:t>Not applicable.</w:t>
      </w:r>
    </w:p>
    <w:p w:rsidR="00000000" w:rsidRPr="00EE5857" w:rsidP="00EE5857">
      <w:pPr>
        <w:pStyle w:val="AllowPageBreak"/>
      </w:pPr>
    </w:p>
    <w:p w:rsidR="00000000" w:rsidRPr="00EE5857" w:rsidP="00EE5857">
      <w:pPr>
        <w:pStyle w:val="Heading1"/>
      </w:pPr>
      <w:bookmarkStart w:id="5" w:name="O_391655"/>
      <w:bookmarkEnd w:id="5"/>
      <w:r w:rsidRPr="00EE5857">
        <w:t>Pre-Requisites</w:t>
      </w:r>
    </w:p>
    <w:p w:rsidR="00000000" w:rsidRPr="00EE5857" w:rsidP="00EE5857">
      <w:pPr>
        <w:pStyle w:val="BodyText"/>
      </w:pPr>
      <w:r w:rsidRPr="00EE5857">
        <w:t>There are no pre-requisite units for this competency standard</w:t>
      </w:r>
    </w:p>
    <w:p w:rsidR="00000000" w:rsidRPr="00EE5857" w:rsidP="00EE5857">
      <w:pPr>
        <w:pStyle w:val="AllowPageBreak"/>
      </w:pPr>
    </w:p>
    <w:p w:rsidR="00000000" w:rsidRPr="00EE5857" w:rsidP="00EE5857">
      <w:pPr>
        <w:pStyle w:val="Heading1"/>
      </w:pPr>
      <w:bookmarkStart w:id="6" w:name="O_391656"/>
      <w:bookmarkEnd w:id="6"/>
      <w:r w:rsidRPr="00EE5857">
        <w:t>Employability Skills Information</w:t>
      </w:r>
    </w:p>
    <w:p w:rsidR="00000000" w:rsidRPr="00EE5857" w:rsidP="00EE5857">
      <w:pPr>
        <w:pStyle w:val="BodyText"/>
      </w:pPr>
      <w:r w:rsidRPr="00EE5857">
        <w:t>This unit contains employability skills.</w:t>
      </w:r>
    </w:p>
    <w:p w:rsidR="00000000" w:rsidRPr="00EE5857" w:rsidP="00EE5857">
      <w:pPr>
        <w:pStyle w:val="AllowPageBreak"/>
      </w:pPr>
    </w:p>
    <w:p w:rsidR="00000000" w:rsidRPr="00EE5857" w:rsidP="00EE5857">
      <w:pPr>
        <w:pStyle w:val="Heading1"/>
      </w:pPr>
      <w:bookmarkStart w:id="7" w:name="O_391657"/>
      <w:bookmarkEnd w:id="7"/>
      <w:r w:rsidRPr="00EE5857">
        <w:t>Elements and Performance Criteria Pre-Content</w:t>
      </w:r>
    </w:p>
    <w:tbl>
      <w:tblPr>
        <w:tblW w:w="9462" w:type="dxa"/>
        <w:tblLayout w:type="fixed"/>
        <w:tblCellMar>
          <w:left w:w="62" w:type="dxa"/>
          <w:right w:w="62" w:type="dxa"/>
        </w:tblCellMar>
        <w:tblLook w:val="0000"/>
      </w:tblPr>
      <w:tblGrid>
        <w:gridCol w:w="2700"/>
        <w:gridCol w:w="6762"/>
      </w:tblGrid>
      <w:tr w:rsidTr="00EE585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E5857">
            <w:pPr>
              <w:pStyle w:val="BodyText"/>
              <w:rPr>
                <w:lang w:val="en-NZ"/>
              </w:rPr>
            </w:pPr>
            <w:r w:rsidRPr="00EE5857">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EE5857" w:rsidP="00EE5857">
            <w:pPr>
              <w:pStyle w:val="BodyText"/>
            </w:pPr>
            <w:r w:rsidRPr="00EE5857">
              <w:t>Performance criteria describe the performance needed to demonstrate achievement of the element. Where bold italicised text is used, further information is detailed in the required skills and</w:t>
            </w:r>
            <w:r w:rsidRPr="00EE5857">
              <w:t xml:space="preserve"> knowledge section and the range statement. Assessment of performance is to be consistent with the evidence guide.</w:t>
            </w:r>
          </w:p>
        </w:tc>
      </w:tr>
    </w:tbl>
    <w:p w:rsidR="00000000" w:rsidRPr="00EE5857" w:rsidP="00EE5857">
      <w:pPr>
        <w:pStyle w:val="BodyText"/>
      </w:pPr>
    </w:p>
    <w:p w:rsidR="00000000" w:rsidRPr="00EE5857" w:rsidP="00EE5857">
      <w:pPr>
        <w:pStyle w:val="AllowPageBreak"/>
      </w:pPr>
    </w:p>
    <w:p w:rsidR="00000000" w:rsidRPr="00EE5857" w:rsidP="00EE5857">
      <w:pPr>
        <w:pStyle w:val="Heading1"/>
      </w:pPr>
      <w:bookmarkStart w:id="8" w:name="O_391658"/>
      <w:bookmarkEnd w:id="8"/>
      <w:r w:rsidRPr="00EE5857">
        <w:t>Elements and Performance Criteria</w:t>
      </w:r>
    </w:p>
    <w:tbl>
      <w:tblPr>
        <w:tblW w:w="9462" w:type="dxa"/>
        <w:tblLayout w:type="fixed"/>
        <w:tblCellMar>
          <w:left w:w="62" w:type="dxa"/>
          <w:right w:w="62" w:type="dxa"/>
        </w:tblCellMar>
        <w:tblLook w:val="0000"/>
      </w:tblPr>
      <w:tblGrid>
        <w:gridCol w:w="2700"/>
        <w:gridCol w:w="6762"/>
      </w:tblGrid>
      <w:tr w:rsidTr="00EE5857">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EE5857">
            <w:pPr>
              <w:pStyle w:val="TableHeading"/>
            </w:pPr>
            <w:r w:rsidRPr="00EE5857">
              <w:t>ELEMENT</w:t>
            </w:r>
          </w:p>
        </w:tc>
        <w:tc>
          <w:tcPr>
            <w:tcW w:w="6762" w:type="dxa"/>
            <w:tcBorders>
              <w:top w:val="nil"/>
              <w:left w:val="nil"/>
              <w:bottom w:val="nil"/>
              <w:right w:val="nil"/>
            </w:tcBorders>
            <w:tcMar>
              <w:top w:w="0" w:type="dxa"/>
              <w:left w:w="62" w:type="dxa"/>
              <w:bottom w:w="0" w:type="dxa"/>
              <w:right w:w="62" w:type="dxa"/>
            </w:tcMar>
            <w:vAlign w:val="bottom"/>
          </w:tcPr>
          <w:p w:rsidR="00000000" w:rsidP="00EE5857">
            <w:pPr>
              <w:pStyle w:val="TableHeading"/>
            </w:pPr>
            <w:r w:rsidRPr="00EE5857">
              <w:t>PERFORMANCE CRITERIA</w:t>
            </w:r>
          </w:p>
        </w:tc>
      </w:tr>
      <w:tr w:rsidTr="00EE585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E5857">
            <w:pPr>
              <w:pStyle w:val="List"/>
              <w:rPr>
                <w:lang w:val="en-NZ"/>
              </w:rPr>
            </w:pPr>
            <w:r w:rsidRPr="00EE5857">
              <w:t>1  Identify daily factory requirements for cane supply</w:t>
            </w:r>
          </w:p>
        </w:tc>
        <w:tc>
          <w:tcPr>
            <w:tcW w:w="6762" w:type="dxa"/>
            <w:tcBorders>
              <w:top w:val="nil"/>
              <w:left w:val="nil"/>
              <w:bottom w:val="nil"/>
              <w:right w:val="nil"/>
            </w:tcBorders>
            <w:tcMar>
              <w:top w:w="0" w:type="dxa"/>
              <w:left w:w="62" w:type="dxa"/>
              <w:bottom w:w="0" w:type="dxa"/>
              <w:right w:w="62" w:type="dxa"/>
            </w:tcMar>
          </w:tcPr>
          <w:p w:rsidR="00000000" w:rsidRPr="00EE5857" w:rsidP="00EE5857">
            <w:pPr>
              <w:pStyle w:val="List"/>
            </w:pPr>
            <w:r w:rsidRPr="00EE5857">
              <w:t>1.1 Workplace information are accessed</w:t>
            </w:r>
          </w:p>
          <w:p w:rsidR="00000000" w:rsidP="00EE5857">
            <w:pPr>
              <w:pStyle w:val="List"/>
              <w:rPr>
                <w:lang w:val="en-NZ"/>
              </w:rPr>
            </w:pPr>
            <w:r w:rsidRPr="00EE5857">
              <w:t>1.2 Factors that impact on cane supply are identified</w:t>
            </w:r>
          </w:p>
        </w:tc>
      </w:tr>
      <w:tr w:rsidTr="00EE585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E5857" w:rsidP="00EE5857">
            <w:pPr>
              <w:pStyle w:val="List"/>
            </w:pPr>
            <w:r w:rsidRPr="00EE5857">
              <w:t>2  Calculate zero hour</w:t>
            </w:r>
            <w:r w:rsidRPr="00EE5857">
              <w:tab/>
            </w:r>
          </w:p>
          <w:p w:rsidR="00000000">
            <w:pPr>
              <w:pStyle w:val="List"/>
              <w:keepNext w:val="0"/>
              <w:keepLines w:val="0"/>
              <w:ind w:left="360" w:hanging="360"/>
              <w:contextualSpacing w:val="0"/>
              <w:rPr>
                <w:rFonts w:ascii="Tahoma" w:hAnsi="Tahoma"/>
                <w:color w:val="000000"/>
                <w:sz w:val="20"/>
                <w:lang w:val="en-NZ"/>
              </w:rPr>
            </w:pPr>
          </w:p>
        </w:tc>
        <w:tc>
          <w:tcPr>
            <w:tcW w:w="6762" w:type="dxa"/>
            <w:tcBorders>
              <w:top w:val="nil"/>
              <w:left w:val="nil"/>
              <w:bottom w:val="nil"/>
              <w:right w:val="nil"/>
            </w:tcBorders>
            <w:tcMar>
              <w:top w:w="0" w:type="dxa"/>
              <w:left w:w="62" w:type="dxa"/>
              <w:bottom w:w="0" w:type="dxa"/>
              <w:right w:w="62" w:type="dxa"/>
            </w:tcMar>
          </w:tcPr>
          <w:p w:rsidR="00000000" w:rsidRPr="00EE5857" w:rsidP="00EE5857">
            <w:pPr>
              <w:pStyle w:val="List"/>
            </w:pPr>
            <w:r w:rsidRPr="00EE5857">
              <w:t>2.1 Zero hour is calculated to take account of daily variables</w:t>
            </w:r>
          </w:p>
          <w:p w:rsidR="00000000" w:rsidP="00EE5857">
            <w:pPr>
              <w:pStyle w:val="List"/>
              <w:rPr>
                <w:lang w:val="en-NZ"/>
              </w:rPr>
            </w:pPr>
            <w:r w:rsidRPr="00EE5857">
              <w:t>2.2 Relevant personnel are informed of zero hour</w:t>
            </w:r>
          </w:p>
        </w:tc>
      </w:tr>
      <w:tr w:rsidTr="00EE585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E5857" w:rsidP="00EE5857">
            <w:pPr>
              <w:pStyle w:val="List"/>
            </w:pPr>
            <w:r w:rsidRPr="00EE5857">
              <w:t>3  Amend daily bin allot</w:t>
            </w:r>
            <w:r w:rsidRPr="00EE5857">
              <w:t>ment and bin allocations</w:t>
            </w:r>
          </w:p>
          <w:p w:rsidR="00000000">
            <w:pPr>
              <w:pStyle w:val="List"/>
              <w:keepNext w:val="0"/>
              <w:keepLines w:val="0"/>
              <w:ind w:left="360" w:hanging="360"/>
              <w:contextualSpacing w:val="0"/>
              <w:rPr>
                <w:rFonts w:ascii="Tahoma" w:hAnsi="Tahoma"/>
                <w:color w:val="000000"/>
                <w:sz w:val="20"/>
                <w:lang w:val="en-NZ"/>
              </w:rPr>
            </w:pPr>
          </w:p>
        </w:tc>
        <w:tc>
          <w:tcPr>
            <w:tcW w:w="6762" w:type="dxa"/>
            <w:tcBorders>
              <w:top w:val="nil"/>
              <w:left w:val="nil"/>
              <w:bottom w:val="nil"/>
              <w:right w:val="nil"/>
            </w:tcBorders>
            <w:tcMar>
              <w:top w:w="0" w:type="dxa"/>
              <w:left w:w="62" w:type="dxa"/>
              <w:bottom w:w="0" w:type="dxa"/>
              <w:right w:w="62" w:type="dxa"/>
            </w:tcMar>
          </w:tcPr>
          <w:p w:rsidR="00000000" w:rsidRPr="00EE5857" w:rsidP="00EE5857">
            <w:pPr>
              <w:pStyle w:val="List"/>
            </w:pPr>
            <w:r w:rsidRPr="00EE5857">
              <w:t>3.1 Bin allotment requirements are determined</w:t>
            </w:r>
          </w:p>
          <w:p w:rsidR="00000000" w:rsidRPr="00EE5857" w:rsidP="00EE5857">
            <w:pPr>
              <w:pStyle w:val="List"/>
            </w:pPr>
            <w:r w:rsidRPr="00EE5857">
              <w:t>3.2 Daily bin allotment and bin allocations are calculated based on amended requirements</w:t>
            </w:r>
          </w:p>
          <w:p w:rsidR="00000000" w:rsidRPr="00EE5857" w:rsidP="00EE5857">
            <w:pPr>
              <w:pStyle w:val="List"/>
            </w:pPr>
            <w:r w:rsidRPr="00EE5857">
              <w:t>3.3 Schedule for bin allocation and loco runs to harvest groups is amended to meet requirements</w:t>
            </w:r>
          </w:p>
          <w:p w:rsidR="00000000" w:rsidP="00EE5857">
            <w:pPr>
              <w:pStyle w:val="List"/>
              <w:rPr>
                <w:lang w:val="en-NZ"/>
              </w:rPr>
            </w:pPr>
            <w:r w:rsidRPr="00EE5857">
              <w:t>3.4 Amended schedule is documented and submitted for approval in accordance with workplace procedures</w:t>
            </w:r>
          </w:p>
        </w:tc>
      </w:tr>
      <w:tr w:rsidTr="00EE585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E5857" w:rsidP="00EE5857">
            <w:pPr>
              <w:pStyle w:val="List"/>
            </w:pPr>
            <w:r w:rsidRPr="00EE5857">
              <w:t>4  Monitor supply and demand to maintain and adjust schedule</w:t>
            </w:r>
          </w:p>
          <w:p w:rsidR="00000000">
            <w:pPr>
              <w:pStyle w:val="List"/>
              <w:keepNext w:val="0"/>
              <w:keepLines w:val="0"/>
              <w:ind w:left="360" w:hanging="360"/>
              <w:contextualSpacing w:val="0"/>
              <w:rPr>
                <w:rFonts w:ascii="Tahoma" w:hAnsi="Tahoma"/>
                <w:color w:val="000000"/>
                <w:sz w:val="20"/>
                <w:lang w:val="en-NZ"/>
              </w:rPr>
            </w:pPr>
          </w:p>
        </w:tc>
        <w:tc>
          <w:tcPr>
            <w:tcW w:w="6762" w:type="dxa"/>
            <w:tcBorders>
              <w:top w:val="nil"/>
              <w:left w:val="nil"/>
              <w:bottom w:val="nil"/>
              <w:right w:val="nil"/>
            </w:tcBorders>
            <w:tcMar>
              <w:top w:w="0" w:type="dxa"/>
              <w:left w:w="62" w:type="dxa"/>
              <w:bottom w:w="0" w:type="dxa"/>
              <w:right w:w="62" w:type="dxa"/>
            </w:tcMar>
          </w:tcPr>
          <w:p w:rsidR="00000000" w:rsidRPr="00EE5857" w:rsidP="00EE5857">
            <w:pPr>
              <w:pStyle w:val="List"/>
            </w:pPr>
            <w:r w:rsidRPr="00EE5857">
              <w:t>4.1 Transport departures and arrivals are co-ordinated and adjusted to meet schedule requirements</w:t>
            </w:r>
          </w:p>
          <w:p w:rsidR="00000000" w:rsidRPr="00EE5857" w:rsidP="00EE5857">
            <w:pPr>
              <w:pStyle w:val="List"/>
            </w:pPr>
            <w:r w:rsidRPr="00EE5857">
              <w:t>4.2 Regular two-way communication with locomotive drivers and harvester operators is used to maintain schedules and safe operations</w:t>
            </w:r>
          </w:p>
          <w:p w:rsidR="00000000" w:rsidRPr="00EE5857" w:rsidP="00EE5857">
            <w:pPr>
              <w:pStyle w:val="List"/>
            </w:pPr>
            <w:r w:rsidRPr="00EE5857">
              <w:t>4.3 Cane stock and deliver</w:t>
            </w:r>
            <w:r w:rsidRPr="00EE5857">
              <w:t>ies (supply) are monitored against schedule</w:t>
            </w:r>
          </w:p>
          <w:p w:rsidR="00000000" w:rsidRPr="00EE5857" w:rsidP="00EE5857">
            <w:pPr>
              <w:pStyle w:val="List"/>
            </w:pPr>
            <w:r w:rsidRPr="00EE5857">
              <w:t>4.4 Variations between supply and schedule are identified and corrective action is taken</w:t>
            </w:r>
          </w:p>
          <w:p w:rsidR="00000000" w:rsidRPr="00EE5857" w:rsidP="00EE5857">
            <w:pPr>
              <w:pStyle w:val="List"/>
            </w:pPr>
            <w:r w:rsidRPr="00EE5857">
              <w:t>4.5 Resource implications of amended schedules are identified and resources are accessed to meet requirements</w:t>
            </w:r>
          </w:p>
          <w:p w:rsidR="00000000" w:rsidRPr="00EE5857" w:rsidP="00EE5857">
            <w:pPr>
              <w:pStyle w:val="List"/>
            </w:pPr>
            <w:r w:rsidRPr="00EE5857">
              <w:t xml:space="preserve">4.6 Progress </w:t>
            </w:r>
            <w:r w:rsidRPr="00EE5857">
              <w:t>against schedule is monitored</w:t>
            </w:r>
          </w:p>
        </w:tc>
      </w:tr>
    </w:tbl>
    <w:p w:rsidR="00000000" w:rsidRPr="00EE5857" w:rsidP="00EE5857">
      <w:pPr>
        <w:pStyle w:val="BodyText"/>
      </w:pPr>
    </w:p>
    <w:p w:rsidR="00000000" w:rsidRPr="00EE5857" w:rsidP="00EE5857">
      <w:pPr>
        <w:pStyle w:val="AllowPageBreak"/>
      </w:pPr>
    </w:p>
    <w:p w:rsidR="00000000" w:rsidRPr="00EE5857" w:rsidP="00EE5857">
      <w:pPr>
        <w:pStyle w:val="Heading1"/>
      </w:pPr>
      <w:bookmarkStart w:id="9" w:name="O_391659"/>
      <w:bookmarkEnd w:id="9"/>
      <w:r w:rsidRPr="00EE5857">
        <w:t>Required Skills and Knowledge</w:t>
      </w:r>
    </w:p>
    <w:p w:rsidR="00000000" w:rsidRPr="00EE5857" w:rsidP="00EE5857">
      <w:pPr>
        <w:pStyle w:val="BodyText"/>
      </w:pPr>
      <w:r w:rsidRPr="00EE5857">
        <w:t>This section describes the skills and knowledge required for this unit.</w:t>
      </w:r>
    </w:p>
    <w:tbl>
      <w:tblPr>
        <w:tblW w:w="9462" w:type="dxa"/>
        <w:tblLayout w:type="fixed"/>
        <w:tblCellMar>
          <w:left w:w="62" w:type="dxa"/>
          <w:right w:w="62" w:type="dxa"/>
        </w:tblCellMar>
        <w:tblLook w:val="0000"/>
      </w:tblPr>
      <w:tblGrid>
        <w:gridCol w:w="9462"/>
      </w:tblGrid>
      <w:tr w:rsidTr="00EE585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E5857">
            <w:pPr>
              <w:pStyle w:val="TableHeading"/>
            </w:pPr>
            <w:r w:rsidRPr="00EE5857">
              <w:t>Required skills include:</w:t>
            </w:r>
          </w:p>
        </w:tc>
      </w:tr>
      <w:tr w:rsidTr="00EE585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E5857" w:rsidP="00EE5857">
            <w:pPr>
              <w:pStyle w:val="BodyText"/>
            </w:pPr>
            <w:r w:rsidRPr="00EE5857">
              <w:rPr>
                <w:rStyle w:val="SpecialBold"/>
              </w:rPr>
              <w:t>Ability to:</w:t>
            </w:r>
          </w:p>
          <w:p w:rsidR="00000000" w:rsidRPr="00EE5857" w:rsidP="00EE5857">
            <w:pPr>
              <w:pStyle w:val="ListBullet"/>
            </w:pPr>
            <w:r w:rsidRPr="00EE5857">
              <w:t>apply workplace information to calculate zero hour according to workplace procedure</w:t>
            </w:r>
          </w:p>
          <w:p w:rsidR="00000000" w:rsidRPr="00EE5857" w:rsidP="00EE5857">
            <w:pPr>
              <w:pStyle w:val="ListBullet"/>
            </w:pPr>
            <w:r w:rsidRPr="00EE5857">
              <w:t>communicate zero hour to affected personnel</w:t>
            </w:r>
          </w:p>
          <w:p w:rsidR="00000000" w:rsidRPr="00EE5857" w:rsidP="00EE5857">
            <w:pPr>
              <w:pStyle w:val="ListBullet"/>
            </w:pPr>
            <w:r w:rsidRPr="00EE5857">
              <w:t>amend daily schedule bin allotments and bin allocations to take account of variables affecting achievement of schedule</w:t>
            </w:r>
          </w:p>
          <w:p w:rsidR="00000000" w:rsidRPr="00EE5857" w:rsidP="00EE5857">
            <w:pPr>
              <w:pStyle w:val="ListBullet"/>
            </w:pPr>
            <w:r w:rsidRPr="00EE5857">
              <w:t>monitor w</w:t>
            </w:r>
            <w:r w:rsidRPr="00EE5857">
              <w:t>ork progress and respond to update schedule as required</w:t>
            </w:r>
          </w:p>
          <w:p w:rsidR="00000000" w:rsidRPr="00EE5857" w:rsidP="00EE5857">
            <w:pPr>
              <w:pStyle w:val="ListBullet"/>
            </w:pPr>
            <w:r w:rsidRPr="00EE5857">
              <w:t>respond to unplanned events to minimise disruption and optimise efficiency</w:t>
            </w:r>
          </w:p>
          <w:p w:rsidR="00000000" w:rsidRPr="00EE5857" w:rsidP="00EE5857">
            <w:pPr>
              <w:pStyle w:val="ListBullet"/>
            </w:pPr>
            <w:r w:rsidRPr="00EE5857">
              <w:t>use communication systems and equipment to inform affected personnel of changes to schedule</w:t>
            </w:r>
          </w:p>
          <w:p w:rsidR="00000000" w:rsidRPr="00EE5857" w:rsidP="00EE5857">
            <w:pPr>
              <w:pStyle w:val="ListBullet"/>
            </w:pPr>
            <w:r w:rsidRPr="00EE5857">
              <w:t>confirm that resources and person</w:t>
            </w:r>
            <w:r w:rsidRPr="00EE5857">
              <w:t>nel are available to meet amended schedule and if not, take action to secure requirements</w:t>
            </w:r>
          </w:p>
          <w:p w:rsidR="00000000" w:rsidRPr="00EE5857" w:rsidP="00EE5857">
            <w:pPr>
              <w:pStyle w:val="ListBullet"/>
            </w:pPr>
            <w:r w:rsidRPr="00EE5857">
              <w:t>demonstrate workplace procedures for co-ordinating transport departures and arrivals to meet schedule requirements</w:t>
            </w:r>
          </w:p>
          <w:p w:rsidR="00000000" w:rsidRPr="00EE5857" w:rsidP="00EE5857">
            <w:pPr>
              <w:pStyle w:val="ListBullet"/>
            </w:pPr>
            <w:r w:rsidRPr="00EE5857">
              <w:t>demonstrate workplace procedures for reallocating c</w:t>
            </w:r>
            <w:r w:rsidRPr="00EE5857">
              <w:t>ane bin deliveries to harvesters in cases of factory/harvester breakdowns</w:t>
            </w:r>
          </w:p>
          <w:p w:rsidR="00000000" w:rsidP="00EE5857">
            <w:pPr>
              <w:pStyle w:val="ListBullet"/>
              <w:rPr>
                <w:lang w:val="en-NZ"/>
              </w:rPr>
            </w:pPr>
            <w:r w:rsidRPr="00EE5857">
              <w:t>maintain workplace records and submit amendments for approval as required by workplace procedures</w:t>
            </w:r>
          </w:p>
        </w:tc>
      </w:tr>
      <w:tr w:rsidTr="00EE585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E5857">
            <w:pPr>
              <w:pStyle w:val="TableHeading"/>
            </w:pPr>
            <w:r w:rsidRPr="00EE5857">
              <w:t>Required knowledge includes:</w:t>
            </w:r>
          </w:p>
        </w:tc>
      </w:tr>
      <w:tr w:rsidTr="00EE585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E5857" w:rsidP="00EE5857">
            <w:pPr>
              <w:pStyle w:val="BodyText"/>
            </w:pPr>
            <w:r w:rsidRPr="00EE5857">
              <w:rPr>
                <w:rStyle w:val="SpecialBold"/>
              </w:rPr>
              <w:t>Knowledge of:</w:t>
            </w:r>
          </w:p>
          <w:p w:rsidR="00000000" w:rsidRPr="00EE5857" w:rsidP="00EE5857">
            <w:pPr>
              <w:pStyle w:val="ListBullet"/>
            </w:pPr>
            <w:r w:rsidRPr="00EE5857">
              <w:t>relevant state OHS legislation, standards and codes of practice relating to work responsibilities</w:t>
            </w:r>
          </w:p>
          <w:p w:rsidR="00000000" w:rsidRPr="00EE5857" w:rsidP="00EE5857">
            <w:pPr>
              <w:pStyle w:val="ListBullet"/>
            </w:pPr>
            <w:r w:rsidRPr="00EE5857">
              <w:t>safe work procedures including awareness of health and safety hazards related to work responsibilities and associated control measures</w:t>
            </w:r>
          </w:p>
          <w:p w:rsidR="00000000" w:rsidRPr="00EE5857" w:rsidP="00EE5857">
            <w:pPr>
              <w:pStyle w:val="ListBullet"/>
            </w:pPr>
            <w:r w:rsidRPr="00EE5857">
              <w:t xml:space="preserve">work schedule planning </w:t>
            </w:r>
            <w:r w:rsidRPr="00EE5857">
              <w:t>including the inter-relationships such as:</w:t>
            </w:r>
          </w:p>
          <w:p w:rsidR="00000000" w:rsidRPr="00EE5857" w:rsidP="00EE5857">
            <w:pPr>
              <w:pStyle w:val="ListBullet2"/>
            </w:pPr>
            <w:r w:rsidRPr="00EE5857">
              <w:t>planned crushing rate</w:t>
            </w:r>
          </w:p>
          <w:p w:rsidR="00000000" w:rsidRPr="00EE5857" w:rsidP="00EE5857">
            <w:pPr>
              <w:pStyle w:val="ListBullet2"/>
            </w:pPr>
            <w:r w:rsidRPr="00EE5857">
              <w:t>current stocks (yards and sidings)</w:t>
            </w:r>
          </w:p>
          <w:p w:rsidR="00000000" w:rsidRPr="00EE5857" w:rsidP="00EE5857">
            <w:pPr>
              <w:pStyle w:val="ListBullet2"/>
            </w:pPr>
            <w:r w:rsidRPr="00EE5857">
              <w:t>yard and siding capacities</w:t>
            </w:r>
          </w:p>
          <w:p w:rsidR="00000000" w:rsidRPr="00EE5857" w:rsidP="00EE5857">
            <w:pPr>
              <w:pStyle w:val="ListBullet2"/>
            </w:pPr>
            <w:r w:rsidRPr="00EE5857">
              <w:t>average bin weights</w:t>
            </w:r>
          </w:p>
          <w:p w:rsidR="00000000" w:rsidRPr="00EE5857" w:rsidP="00EE5857">
            <w:pPr>
              <w:pStyle w:val="ListBullet2"/>
            </w:pPr>
            <w:r w:rsidRPr="00EE5857">
              <w:t>harvesting rosters</w:t>
            </w:r>
          </w:p>
          <w:p w:rsidR="00000000" w:rsidRPr="00EE5857" w:rsidP="00EE5857">
            <w:pPr>
              <w:pStyle w:val="ListBullet2"/>
            </w:pPr>
            <w:r w:rsidRPr="00EE5857">
              <w:t>cut-to-crush delays</w:t>
            </w:r>
          </w:p>
          <w:p w:rsidR="00000000" w:rsidRPr="00EE5857" w:rsidP="00EE5857">
            <w:pPr>
              <w:pStyle w:val="ListBullet2"/>
            </w:pPr>
            <w:r w:rsidRPr="00EE5857">
              <w:t>loco loads and performance</w:t>
            </w:r>
          </w:p>
          <w:p w:rsidR="00000000" w:rsidRPr="00EE5857" w:rsidP="00EE5857">
            <w:pPr>
              <w:pStyle w:val="ListBullet2"/>
            </w:pPr>
            <w:r w:rsidRPr="00EE5857">
              <w:t>bin fleet size and availability</w:t>
            </w:r>
          </w:p>
          <w:p w:rsidR="00000000" w:rsidRPr="00EE5857" w:rsidP="00EE5857">
            <w:pPr>
              <w:pStyle w:val="ListBullet2"/>
            </w:pPr>
            <w:r w:rsidRPr="00EE5857">
              <w:t>rail network capacity</w:t>
            </w:r>
          </w:p>
          <w:p w:rsidR="00000000" w:rsidRPr="00EE5857" w:rsidP="00EE5857">
            <w:pPr>
              <w:pStyle w:val="ListBullet2"/>
            </w:pPr>
            <w:r w:rsidRPr="00EE5857">
              <w:t>labour requirements and availability</w:t>
            </w:r>
          </w:p>
          <w:p w:rsidR="00000000" w:rsidRPr="00EE5857" w:rsidP="00EE5857">
            <w:pPr>
              <w:pStyle w:val="ListBullet"/>
            </w:pPr>
            <w:r w:rsidRPr="00EE5857">
              <w:t>purpose and procedure for calculating zero hour</w:t>
            </w:r>
          </w:p>
          <w:p w:rsidR="00000000" w:rsidRPr="00EE5857" w:rsidP="00EE5857">
            <w:pPr>
              <w:pStyle w:val="ListBullet"/>
            </w:pPr>
            <w:r w:rsidRPr="00EE5857">
              <w:t>purpose and use of a computerized traffic systems</w:t>
            </w:r>
          </w:p>
          <w:p w:rsidR="00000000" w:rsidRPr="00EE5857" w:rsidP="00EE5857">
            <w:pPr>
              <w:pStyle w:val="ListBullet"/>
            </w:pPr>
            <w:r w:rsidRPr="00EE5857">
              <w:t>factors that can affect the calculation of zero hour including:</w:t>
            </w:r>
          </w:p>
          <w:p w:rsidR="00000000" w:rsidRPr="00EE5857" w:rsidP="00EE5857">
            <w:pPr>
              <w:pStyle w:val="ListBullet2"/>
            </w:pPr>
            <w:r w:rsidRPr="00EE5857">
              <w:t>factory performance including pla</w:t>
            </w:r>
            <w:r w:rsidRPr="00EE5857">
              <w:t>nned and unplanned mill stops</w:t>
            </w:r>
          </w:p>
          <w:p w:rsidR="00000000" w:rsidRPr="00EE5857" w:rsidP="00EE5857">
            <w:pPr>
              <w:pStyle w:val="ListBullet2"/>
            </w:pPr>
            <w:r w:rsidRPr="00EE5857">
              <w:t>weather</w:t>
            </w:r>
          </w:p>
          <w:p w:rsidR="00000000" w:rsidRPr="00EE5857" w:rsidP="00EE5857">
            <w:pPr>
              <w:pStyle w:val="ListBullet2"/>
            </w:pPr>
            <w:r w:rsidRPr="00EE5857">
              <w:t>transport system delays including locomotive/motor truck breakdown</w:t>
            </w:r>
          </w:p>
          <w:p w:rsidR="00000000" w:rsidRPr="00EE5857" w:rsidP="00EE5857">
            <w:pPr>
              <w:pStyle w:val="ListBullet2"/>
            </w:pPr>
            <w:r w:rsidRPr="00EE5857">
              <w:t>availability of empty bins, taking into account mixed bin fleet if appropriate</w:t>
            </w:r>
          </w:p>
          <w:p w:rsidR="00000000" w:rsidRPr="00EE5857" w:rsidP="00EE5857">
            <w:pPr>
              <w:pStyle w:val="ListBullet2"/>
            </w:pPr>
            <w:r w:rsidRPr="00EE5857">
              <w:t>availability of full-yard space</w:t>
            </w:r>
          </w:p>
          <w:p w:rsidR="00000000" w:rsidRPr="00EE5857" w:rsidP="00EE5857">
            <w:pPr>
              <w:pStyle w:val="ListBullet2"/>
            </w:pPr>
            <w:r w:rsidRPr="00EE5857">
              <w:t>availability of empty-yard space</w:t>
            </w:r>
          </w:p>
          <w:p w:rsidR="00000000" w:rsidRPr="00EE5857" w:rsidP="00EE5857">
            <w:pPr>
              <w:pStyle w:val="ListBullet2"/>
            </w:pPr>
            <w:r w:rsidRPr="00EE5857">
              <w:t>siding status</w:t>
            </w:r>
          </w:p>
          <w:p w:rsidR="00000000" w:rsidRPr="00EE5857" w:rsidP="00EE5857">
            <w:pPr>
              <w:pStyle w:val="ListBullet2"/>
            </w:pPr>
            <w:r w:rsidRPr="00EE5857">
              <w:t>track infrastructure condition</w:t>
            </w:r>
          </w:p>
          <w:p w:rsidR="00000000" w:rsidRPr="00EE5857" w:rsidP="00EE5857">
            <w:pPr>
              <w:pStyle w:val="ListBullet2"/>
            </w:pPr>
            <w:r w:rsidRPr="00EE5857">
              <w:t>harvester failure</w:t>
            </w:r>
          </w:p>
          <w:p w:rsidR="00000000" w:rsidRPr="00EE5857" w:rsidP="00EE5857">
            <w:pPr>
              <w:pStyle w:val="ListBullet"/>
            </w:pPr>
            <w:r w:rsidRPr="00EE5857">
              <w:t>relevant personnel and factory departments to be notified of zero hour and related amendments to schedule including an understanding of the information relevant to each group/person</w:t>
            </w:r>
          </w:p>
          <w:p w:rsidR="00000000" w:rsidRPr="00EE5857" w:rsidP="00EE5857">
            <w:pPr>
              <w:pStyle w:val="ListBullet"/>
            </w:pPr>
            <w:r w:rsidRPr="00EE5857">
              <w:t>standard a</w:t>
            </w:r>
            <w:r w:rsidRPr="00EE5857">
              <w:t>llocation of bins to a group and procedure for adjusting allocations</w:t>
            </w:r>
          </w:p>
          <w:p w:rsidR="00000000" w:rsidRPr="00EE5857" w:rsidP="00EE5857">
            <w:pPr>
              <w:pStyle w:val="ListBullet"/>
            </w:pPr>
            <w:r w:rsidRPr="00EE5857">
              <w:t>communication systems, protocols and standards when using 2-way radios</w:t>
            </w:r>
          </w:p>
          <w:p w:rsidR="00000000" w:rsidRPr="00EE5857" w:rsidP="00EE5857">
            <w:pPr>
              <w:pStyle w:val="ListBullet"/>
            </w:pPr>
            <w:r w:rsidRPr="00EE5857">
              <w:t>awareness of conditions that are unusual or unplanned and related options for response including an understanding of</w:t>
            </w:r>
            <w:r w:rsidRPr="00EE5857">
              <w:t xml:space="preserve"> implications of different options for maintaining the continuous and efficient supply of cane</w:t>
            </w:r>
          </w:p>
          <w:p w:rsidR="00000000" w:rsidRPr="00EE5857" w:rsidP="00EE5857">
            <w:pPr>
              <w:pStyle w:val="ListBullet"/>
            </w:pPr>
            <w:r w:rsidRPr="00EE5857">
              <w:t>factors that impact on efficient performance such as:</w:t>
            </w:r>
          </w:p>
          <w:p w:rsidR="00000000" w:rsidRPr="00EE5857" w:rsidP="00EE5857">
            <w:pPr>
              <w:pStyle w:val="ListBullet2"/>
            </w:pPr>
            <w:r w:rsidRPr="00EE5857">
              <w:t>labour</w:t>
            </w:r>
          </w:p>
          <w:p w:rsidR="00000000" w:rsidRPr="00EE5857" w:rsidP="00EE5857">
            <w:pPr>
              <w:pStyle w:val="ListBullet2"/>
            </w:pPr>
            <w:r w:rsidRPr="00EE5857">
              <w:t>crib breaks</w:t>
            </w:r>
          </w:p>
          <w:p w:rsidR="00000000" w:rsidRPr="00EE5857" w:rsidP="00EE5857">
            <w:pPr>
              <w:pStyle w:val="ListBullet2"/>
            </w:pPr>
            <w:r w:rsidRPr="00EE5857">
              <w:t>holding locos</w:t>
            </w:r>
          </w:p>
          <w:p w:rsidR="00000000" w:rsidRPr="00EE5857" w:rsidP="00EE5857">
            <w:pPr>
              <w:pStyle w:val="ListBullet2"/>
            </w:pPr>
            <w:r w:rsidRPr="00EE5857">
              <w:t>waiting time (last bin)</w:t>
            </w:r>
          </w:p>
          <w:p w:rsidR="00000000" w:rsidRPr="00EE5857" w:rsidP="00EE5857">
            <w:pPr>
              <w:pStyle w:val="ListBullet2"/>
            </w:pPr>
            <w:r w:rsidRPr="00EE5857">
              <w:t>fuel use</w:t>
            </w:r>
          </w:p>
          <w:p w:rsidR="00000000" w:rsidRPr="00EE5857" w:rsidP="00EE5857">
            <w:pPr>
              <w:pStyle w:val="ListBullet2"/>
            </w:pPr>
            <w:r w:rsidRPr="00EE5857">
              <w:t>loads</w:t>
            </w:r>
          </w:p>
          <w:p w:rsidR="00000000" w:rsidRPr="00EE5857" w:rsidP="00EE5857">
            <w:pPr>
              <w:pStyle w:val="ListBullet2"/>
            </w:pPr>
            <w:r w:rsidRPr="00EE5857">
              <w:t>scheduled cleaning and programmed maintenance</w:t>
            </w:r>
          </w:p>
          <w:p w:rsidR="00000000" w:rsidRPr="00EE5857" w:rsidP="00EE5857">
            <w:pPr>
              <w:pStyle w:val="ListBullet"/>
            </w:pPr>
            <w:r w:rsidRPr="00EE5857">
              <w:t>relevant OH&amp;S and environmental requirements</w:t>
            </w:r>
          </w:p>
          <w:p w:rsidR="00000000" w:rsidRPr="00EE5857" w:rsidP="00EE5857">
            <w:pPr>
              <w:pStyle w:val="ListBullet"/>
            </w:pPr>
            <w:r w:rsidRPr="00EE5857">
              <w:t>procedures for responding to emergency situations</w:t>
            </w:r>
          </w:p>
        </w:tc>
      </w:tr>
    </w:tbl>
    <w:p w:rsidR="00000000" w:rsidRPr="00EE5857" w:rsidP="00EE5857">
      <w:pPr>
        <w:pStyle w:val="BodyText"/>
      </w:pPr>
    </w:p>
    <w:p w:rsidR="00000000" w:rsidRPr="00EE5857" w:rsidP="00EE5857">
      <w:pPr>
        <w:pStyle w:val="AllowPageBreak"/>
      </w:pPr>
    </w:p>
    <w:p w:rsidR="00000000" w:rsidRPr="00EE5857" w:rsidP="00EE5857">
      <w:pPr>
        <w:pStyle w:val="Heading1"/>
      </w:pPr>
      <w:bookmarkStart w:id="10" w:name="O_391660"/>
      <w:bookmarkEnd w:id="10"/>
      <w:r w:rsidRPr="00EE5857">
        <w:t>Evidence Guide</w:t>
      </w:r>
    </w:p>
    <w:tbl>
      <w:tblPr>
        <w:tblW w:w="9462" w:type="dxa"/>
        <w:tblLayout w:type="fixed"/>
        <w:tblCellMar>
          <w:left w:w="62" w:type="dxa"/>
          <w:right w:w="62" w:type="dxa"/>
        </w:tblCellMar>
        <w:tblLook w:val="0000"/>
      </w:tblPr>
      <w:tblGrid>
        <w:gridCol w:w="3800"/>
        <w:gridCol w:w="5662"/>
      </w:tblGrid>
      <w:tr w:rsidTr="00EE5857">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E5857">
            <w:pPr>
              <w:pStyle w:val="BodyText"/>
              <w:rPr>
                <w:lang w:val="en-NZ"/>
              </w:rPr>
            </w:pPr>
            <w:r w:rsidRPr="00EE5857">
              <w:t>The evidence guide provides advice on assessment and must be read in conjunction with the performance criteria, required skills and knowledge, range statement and the Assessment Guidelines for the Training Package.</w:t>
            </w:r>
          </w:p>
        </w:tc>
      </w:tr>
      <w:tr w:rsidTr="00EE585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857">
            <w:pPr>
              <w:pStyle w:val="BodyText"/>
              <w:rPr>
                <w:lang w:val="en-NZ"/>
              </w:rPr>
            </w:pPr>
            <w:r w:rsidRPr="00EE5857">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857">
            <w:pPr>
              <w:pStyle w:val="BodyText"/>
              <w:rPr>
                <w:lang w:val="en-NZ"/>
              </w:rPr>
            </w:pPr>
            <w:r w:rsidRPr="00EE5857">
              <w:t xml:space="preserve">Assessment must </w:t>
            </w:r>
            <w:r w:rsidRPr="00EE5857">
              <w:t>be carried out in a manner that recognises the cultural and literacy requirements of the assessee and is appropriate to the work performed.</w:t>
            </w:r>
          </w:p>
        </w:tc>
      </w:tr>
      <w:tr w:rsidTr="00EE585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857">
            <w:pPr>
              <w:pStyle w:val="BodyText"/>
              <w:rPr>
                <w:lang w:val="en-NZ"/>
              </w:rPr>
            </w:pPr>
            <w:r w:rsidRPr="00EE5857">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5857" w:rsidP="00EE5857">
            <w:pPr>
              <w:pStyle w:val="BodyText"/>
            </w:pPr>
            <w:r w:rsidRPr="00EE5857">
              <w:t>Evidence of ability to:</w:t>
            </w:r>
          </w:p>
          <w:p w:rsidR="00000000" w:rsidRPr="00EE5857" w:rsidP="00EE5857">
            <w:pPr>
              <w:pStyle w:val="ListBullet"/>
            </w:pPr>
            <w:r w:rsidRPr="00EE5857">
              <w:t>apply workplace information to calculate zero hour</w:t>
            </w:r>
          </w:p>
          <w:p w:rsidR="00000000" w:rsidRPr="00EE5857" w:rsidP="00EE5857">
            <w:pPr>
              <w:pStyle w:val="ListBullet"/>
            </w:pPr>
            <w:r w:rsidRPr="00EE5857">
              <w:t>amend daily schedule bin allotments and bin allocations</w:t>
            </w:r>
          </w:p>
          <w:p w:rsidR="00000000" w:rsidRPr="00EE5857" w:rsidP="00EE5857">
            <w:pPr>
              <w:pStyle w:val="ListBullet"/>
            </w:pPr>
            <w:r w:rsidRPr="00EE5857">
              <w:t>monitor work progress and respond to update schedule</w:t>
            </w:r>
          </w:p>
          <w:p w:rsidR="00000000" w:rsidRPr="00EE5857" w:rsidP="00EE5857">
            <w:pPr>
              <w:pStyle w:val="ListBullet"/>
            </w:pPr>
            <w:r w:rsidRPr="00EE5857">
              <w:t>use communication systems and equipment</w:t>
            </w:r>
          </w:p>
          <w:p w:rsidR="00000000" w:rsidRPr="00EE5857" w:rsidP="00EE5857">
            <w:pPr>
              <w:pStyle w:val="ListBullet"/>
            </w:pPr>
            <w:r w:rsidRPr="00EE5857">
              <w:t>confirm resources and personnel</w:t>
            </w:r>
            <w:r w:rsidRPr="00EE5857">
              <w:t xml:space="preserve"> are available to meet amended schedule </w:t>
            </w:r>
          </w:p>
          <w:p w:rsidR="00000000" w:rsidRPr="00EE5857" w:rsidP="00EE5857">
            <w:pPr>
              <w:pStyle w:val="ListBullet"/>
            </w:pPr>
            <w:r w:rsidRPr="00EE5857">
              <w:t xml:space="preserve">demonstrate workplace procedures for reallocating cane bin deliveries to harvesters </w:t>
            </w:r>
          </w:p>
          <w:p w:rsidR="00000000" w:rsidP="00EE5857">
            <w:pPr>
              <w:pStyle w:val="ListBullet"/>
              <w:rPr>
                <w:lang w:val="en-NZ"/>
              </w:rPr>
            </w:pPr>
            <w:r w:rsidRPr="00EE5857">
              <w:t>maintain workplace records</w:t>
            </w:r>
          </w:p>
        </w:tc>
      </w:tr>
      <w:tr w:rsidTr="00EE585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857">
            <w:pPr>
              <w:pStyle w:val="BodyText"/>
              <w:rPr>
                <w:lang w:val="en-NZ"/>
              </w:rPr>
            </w:pPr>
            <w:r w:rsidRPr="00EE5857">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5857" w:rsidP="00EE5857">
            <w:pPr>
              <w:pStyle w:val="BodyText"/>
            </w:pPr>
            <w:r w:rsidRPr="00EE5857">
              <w:t>Assessment must occur in a real or simulated workplac</w:t>
            </w:r>
            <w:r w:rsidRPr="00EE5857">
              <w:t>e where the assessee has access to:</w:t>
            </w:r>
          </w:p>
          <w:p w:rsidR="00000000" w:rsidRPr="00EE5857" w:rsidP="00EE5857">
            <w:pPr>
              <w:pStyle w:val="ListBullet"/>
            </w:pPr>
            <w:r w:rsidRPr="00EE5857">
              <w:t>Transport system and associated information and communication systems and equipment</w:t>
            </w:r>
          </w:p>
          <w:p w:rsidR="00000000" w:rsidRPr="00EE5857" w:rsidP="00EE5857">
            <w:pPr>
              <w:pStyle w:val="ListBullet"/>
            </w:pPr>
            <w:r w:rsidRPr="00EE5857">
              <w:t>Relevant codes of practice and industry standards</w:t>
            </w:r>
          </w:p>
          <w:p w:rsidR="00000000" w:rsidRPr="00EE5857" w:rsidP="00EE5857">
            <w:pPr>
              <w:pStyle w:val="ListBullet"/>
            </w:pPr>
            <w:r w:rsidRPr="00EE5857">
              <w:t>Workplace information required to assess, adjust and monitor work progress against sc</w:t>
            </w:r>
            <w:r w:rsidRPr="00EE5857">
              <w:t>hedule</w:t>
            </w:r>
          </w:p>
          <w:p w:rsidR="00000000" w:rsidRPr="00EE5857" w:rsidP="00EE5857">
            <w:pPr>
              <w:pStyle w:val="ListBullet"/>
            </w:pPr>
            <w:r w:rsidRPr="00EE5857">
              <w:t>Operating procedures related to work responsibilities</w:t>
            </w:r>
          </w:p>
          <w:p w:rsidR="00000000" w:rsidRPr="00EE5857" w:rsidP="00EE5857">
            <w:pPr>
              <w:pStyle w:val="ListBullet"/>
            </w:pPr>
            <w:r w:rsidRPr="00EE5857">
              <w:t>Housekeeping standards and procedures</w:t>
            </w:r>
          </w:p>
          <w:p w:rsidR="00000000" w:rsidP="00EE5857">
            <w:pPr>
              <w:pStyle w:val="ListBullet"/>
              <w:rPr>
                <w:lang w:val="en-NZ"/>
              </w:rPr>
            </w:pPr>
            <w:r w:rsidRPr="00EE5857">
              <w:t>Workplace information recording systems, requirements and procedures</w:t>
            </w:r>
          </w:p>
        </w:tc>
      </w:tr>
      <w:tr w:rsidTr="00EE585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857">
            <w:pPr>
              <w:pStyle w:val="BodyText"/>
              <w:rPr>
                <w:lang w:val="en-NZ"/>
              </w:rPr>
            </w:pPr>
            <w:r w:rsidRPr="00EE5857">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857">
            <w:pPr>
              <w:pStyle w:val="BodyText"/>
              <w:rPr>
                <w:lang w:val="en-NZ"/>
              </w:rPr>
            </w:pPr>
            <w:r w:rsidRPr="00EE5857">
              <w:t>Other units of compete</w:t>
            </w:r>
            <w:r w:rsidRPr="00EE5857">
              <w:t>ncy relevant to the work role should be assessed in conjunction with this unit.</w:t>
            </w:r>
          </w:p>
        </w:tc>
      </w:tr>
      <w:tr w:rsidTr="00EE585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857">
            <w:pPr>
              <w:pStyle w:val="BodyText"/>
              <w:rPr>
                <w:lang w:val="en-NZ"/>
              </w:rPr>
            </w:pPr>
            <w:r w:rsidRPr="00EE5857">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5857" w:rsidP="00EE5857">
            <w:pPr>
              <w:pStyle w:val="BodyText"/>
            </w:pPr>
            <w:r w:rsidRPr="00EE5857">
              <w:t>To ensure consistency in one's performance, competency should be demonstrated on more than one occasion over a period of time in order to c</w:t>
            </w:r>
            <w:r w:rsidRPr="00EE5857">
              <w:t>over a variety of circumstances, cases and responsibilities, and where possible, over a number of assessment activities.</w:t>
            </w:r>
          </w:p>
        </w:tc>
      </w:tr>
    </w:tbl>
    <w:p w:rsidR="00000000" w:rsidRPr="00EE5857" w:rsidP="00EE5857">
      <w:pPr>
        <w:pStyle w:val="BodyText"/>
      </w:pPr>
    </w:p>
    <w:p w:rsidR="00000000" w:rsidRPr="00EE5857" w:rsidP="00EE5857">
      <w:pPr>
        <w:pStyle w:val="AllowPageBreak"/>
      </w:pPr>
    </w:p>
    <w:p w:rsidR="00000000" w:rsidRPr="00EE5857" w:rsidP="00EE5857">
      <w:pPr>
        <w:pStyle w:val="Heading1"/>
      </w:pPr>
      <w:bookmarkStart w:id="11" w:name="O_391661"/>
      <w:bookmarkEnd w:id="11"/>
      <w:r w:rsidRPr="00EE5857">
        <w:t>Range Statement</w:t>
      </w:r>
    </w:p>
    <w:tbl>
      <w:tblPr>
        <w:tblW w:w="9462" w:type="dxa"/>
        <w:tblLayout w:type="fixed"/>
        <w:tblCellMar>
          <w:left w:w="62" w:type="dxa"/>
          <w:right w:w="62" w:type="dxa"/>
        </w:tblCellMar>
        <w:tblLook w:val="0000"/>
      </w:tblPr>
      <w:tblGrid>
        <w:gridCol w:w="3800"/>
        <w:gridCol w:w="5662"/>
      </w:tblGrid>
      <w:tr w:rsidTr="00EE5857">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E5857">
            <w:pPr>
              <w:pStyle w:val="BodyText"/>
              <w:rPr>
                <w:lang w:val="en-NZ"/>
              </w:rPr>
            </w:pPr>
            <w:r w:rsidRPr="00EE5857">
              <w:t>The range statement relates to the unit of competency as a whole. It allows for different work envir</w:t>
            </w:r>
            <w:r w:rsidRPr="00EE5857">
              <w:t xml:space="preserve">onments and situations that may affect performance. Bold italicised wording, if used in the performance criteria, is detailed below. Essential operating conditions that may be present with training and assessment (depending on the work situation, needs of </w:t>
            </w:r>
            <w:r w:rsidRPr="00EE5857">
              <w:t>the candidate, accessibility of the item, and local industry and regional contexts) may also be included.</w:t>
            </w:r>
          </w:p>
        </w:tc>
      </w:tr>
      <w:tr w:rsidTr="00EE585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857">
            <w:pPr>
              <w:pStyle w:val="BodyText"/>
              <w:rPr>
                <w:lang w:val="en-NZ"/>
              </w:rPr>
            </w:pPr>
            <w:r w:rsidRPr="00EE5857">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857">
            <w:pPr>
              <w:pStyle w:val="BodyText"/>
              <w:rPr>
                <w:lang w:val="en-NZ"/>
              </w:rPr>
            </w:pPr>
            <w:r w:rsidRPr="00EE5857">
              <w:t xml:space="preserve">Work is carried out in accordance with company policies and procedures, licensing requirements, legislative requirements, codes of practice and industrial awards and agreements. </w:t>
            </w:r>
          </w:p>
        </w:tc>
      </w:tr>
      <w:tr w:rsidTr="00EE585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857">
            <w:pPr>
              <w:pStyle w:val="BodyText"/>
              <w:rPr>
                <w:lang w:val="en-NZ"/>
              </w:rPr>
            </w:pPr>
            <w:r w:rsidRPr="00EE5857">
              <w:rPr>
                <w:rStyle w:val="SpecialBold"/>
              </w:rPr>
              <w:t>Codes of Practice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857">
            <w:pPr>
              <w:pStyle w:val="BodyText"/>
              <w:rPr>
                <w:lang w:val="en-NZ"/>
              </w:rPr>
            </w:pPr>
            <w:r w:rsidRPr="00EE5857">
              <w:t>Codes of practice include the Sugar Milling Operations Ind</w:t>
            </w:r>
            <w:r w:rsidRPr="00EE5857">
              <w:t>ustry Code of Practice and sugar industry codes of practice related to cane railway and transport operations.</w:t>
            </w:r>
          </w:p>
        </w:tc>
      </w:tr>
      <w:tr w:rsidTr="00EE585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857">
            <w:pPr>
              <w:pStyle w:val="BodyText"/>
              <w:rPr>
                <w:lang w:val="en-NZ"/>
              </w:rPr>
            </w:pPr>
            <w:r w:rsidRPr="00EE5857">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5857" w:rsidP="00EE5857">
            <w:pPr>
              <w:pStyle w:val="BodyText"/>
            </w:pPr>
            <w:r w:rsidRPr="00EE5857">
              <w:t>Workplace information can include:</w:t>
            </w:r>
          </w:p>
          <w:p w:rsidR="00000000" w:rsidRPr="00EE5857" w:rsidP="00EE5857">
            <w:pPr>
              <w:pStyle w:val="ListBullet"/>
            </w:pPr>
            <w:r w:rsidRPr="00EE5857">
              <w:t>master schedule</w:t>
            </w:r>
          </w:p>
          <w:p w:rsidR="00000000" w:rsidRPr="00EE5857" w:rsidP="00EE5857">
            <w:pPr>
              <w:pStyle w:val="ListBullet"/>
            </w:pPr>
            <w:r w:rsidRPr="00EE5857">
              <w:t>bin allotments</w:t>
            </w:r>
          </w:p>
          <w:p w:rsidR="00000000" w:rsidRPr="00EE5857" w:rsidP="00EE5857">
            <w:pPr>
              <w:pStyle w:val="ListBullet"/>
            </w:pPr>
            <w:r w:rsidRPr="00EE5857">
              <w:t xml:space="preserve">mill crushing rates </w:t>
            </w:r>
          </w:p>
          <w:p w:rsidR="00000000" w:rsidP="00EE5857">
            <w:pPr>
              <w:pStyle w:val="ListBullet"/>
              <w:rPr>
                <w:lang w:val="en-NZ"/>
              </w:rPr>
            </w:pPr>
            <w:r w:rsidRPr="00EE5857">
              <w:t>schedules and harvesting rosters</w:t>
            </w:r>
          </w:p>
        </w:tc>
      </w:tr>
      <w:tr w:rsidTr="00EE585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857">
            <w:pPr>
              <w:pStyle w:val="BodyText"/>
              <w:rPr>
                <w:lang w:val="en-NZ"/>
              </w:rPr>
            </w:pPr>
            <w:r w:rsidRPr="00EE5857">
              <w:rPr>
                <w:rStyle w:val="SpecialBold"/>
              </w:rPr>
              <w:t>Teamwork</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857">
            <w:pPr>
              <w:pStyle w:val="BodyText"/>
              <w:rPr>
                <w:lang w:val="en-NZ"/>
              </w:rPr>
            </w:pPr>
            <w:r w:rsidRPr="00EE5857">
              <w:t>Work may require the ability to work within a team environment.</w:t>
            </w:r>
          </w:p>
        </w:tc>
      </w:tr>
      <w:tr w:rsidTr="00EE585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857">
            <w:pPr>
              <w:pStyle w:val="BodyText"/>
              <w:rPr>
                <w:lang w:val="en-NZ"/>
              </w:rPr>
            </w:pPr>
            <w:r w:rsidRPr="00EE5857">
              <w:rPr>
                <w:rStyle w:val="SpecialBold"/>
              </w:rPr>
              <w:t>Communication methods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5857" w:rsidP="00EE5857">
            <w:pPr>
              <w:pStyle w:val="BodyText"/>
            </w:pPr>
            <w:r w:rsidRPr="00EE5857">
              <w:t>Communication methods include:</w:t>
            </w:r>
          </w:p>
          <w:p w:rsidR="00000000" w:rsidRPr="00EE5857" w:rsidP="00EE5857">
            <w:pPr>
              <w:pStyle w:val="ListBullet"/>
            </w:pPr>
            <w:r w:rsidRPr="00EE5857">
              <w:t>use of two-way radios used in accordance with workplace requirements and state authority protocols.</w:t>
            </w:r>
          </w:p>
        </w:tc>
      </w:tr>
    </w:tbl>
    <w:p w:rsidR="00000000" w:rsidRPr="00EE5857" w:rsidP="00EE5857">
      <w:pPr>
        <w:pStyle w:val="BodyText"/>
      </w:pPr>
    </w:p>
    <w:p w:rsidR="00000000" w:rsidRPr="00EE5857" w:rsidP="00EE5857">
      <w:pPr>
        <w:pStyle w:val="AllowPageBreak"/>
      </w:pPr>
    </w:p>
    <w:p w:rsidR="00000000" w:rsidRPr="00EE5857" w:rsidP="00EE5857">
      <w:pPr>
        <w:pStyle w:val="Heading1"/>
      </w:pPr>
      <w:bookmarkStart w:id="12" w:name="O_391662"/>
      <w:bookmarkEnd w:id="12"/>
      <w:r w:rsidRPr="00EE5857">
        <w:t>Unit Sect</w:t>
      </w:r>
      <w:r w:rsidRPr="00EE5857">
        <w:t>or(s)</w:t>
      </w:r>
    </w:p>
    <w:p w:rsidR="00000000" w:rsidRPr="00EE5857" w:rsidP="00EE5857">
      <w:pPr>
        <w:pStyle w:val="BodyText"/>
      </w:pPr>
      <w:r w:rsidRPr="00EE5857">
        <w:t>Sugar Milling</w:t>
      </w:r>
    </w:p>
    <w:p w:rsidR="00000000" w:rsidRPr="00EE5857" w:rsidP="00EE5857"/>
    <w:sectPr w:rsidSect="00EE58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8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2F16" w:rsidP="00082F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8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F16" w:rsidP="00EE58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82F16" w:rsidP="00EE58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82F16" w:rsidP="00EE58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8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2F16" w:rsidP="00082F1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8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F16" w:rsidP="00EE5857">
    <w:pPr>
      <w:pStyle w:val="Header"/>
      <w:framePr w:wrap="around"/>
    </w:pPr>
    <w:r>
      <w:fldChar w:fldCharType="begin"/>
    </w:r>
    <w:r>
      <w:instrText xml:space="preserve"> TITLE   \* MERGEFORMAT </w:instrText>
    </w:r>
    <w:r>
      <w:fldChar w:fldCharType="separate"/>
    </w:r>
    <w:r>
      <w:t>FDFSUG303A Adjust cane delivery schedules to meet daily milling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82F16" w:rsidP="00EE585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A4B9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E46F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1A7E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585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E5857"/>
    <w:pPr>
      <w:spacing w:before="360" w:after="60"/>
      <w:outlineLvl w:val="0"/>
    </w:pPr>
    <w:rPr>
      <w:sz w:val="32"/>
    </w:rPr>
  </w:style>
  <w:style w:type="paragraph" w:styleId="Heading2">
    <w:name w:val="heading 2"/>
    <w:basedOn w:val="HeadingBase"/>
    <w:next w:val="BodyText"/>
    <w:link w:val="Heading2Char"/>
    <w:qFormat/>
    <w:rsid w:val="00EE5857"/>
    <w:pPr>
      <w:keepLines/>
      <w:spacing w:before="240" w:after="120"/>
      <w:outlineLvl w:val="1"/>
    </w:pPr>
    <w:rPr>
      <w:sz w:val="28"/>
      <w:szCs w:val="40"/>
    </w:rPr>
  </w:style>
  <w:style w:type="paragraph" w:styleId="Heading3">
    <w:name w:val="heading 3"/>
    <w:basedOn w:val="HeadingBase"/>
    <w:next w:val="BodyText"/>
    <w:link w:val="Heading3Char"/>
    <w:qFormat/>
    <w:rsid w:val="00EE5857"/>
    <w:pPr>
      <w:spacing w:before="180" w:after="120"/>
      <w:outlineLvl w:val="2"/>
    </w:pPr>
    <w:rPr>
      <w:spacing w:val="-10"/>
      <w:kern w:val="32"/>
    </w:rPr>
  </w:style>
  <w:style w:type="paragraph" w:styleId="Heading4">
    <w:name w:val="heading 4"/>
    <w:basedOn w:val="HeadingBase"/>
    <w:next w:val="BodyText"/>
    <w:link w:val="Heading4Char"/>
    <w:qFormat/>
    <w:rsid w:val="00EE5857"/>
    <w:pPr>
      <w:spacing w:before="160" w:after="120"/>
      <w:outlineLvl w:val="3"/>
    </w:pPr>
    <w:rPr>
      <w:sz w:val="22"/>
    </w:rPr>
  </w:style>
  <w:style w:type="paragraph" w:styleId="Heading5">
    <w:name w:val="heading 5"/>
    <w:basedOn w:val="HeadingBase"/>
    <w:next w:val="Normal"/>
    <w:link w:val="Heading5Char"/>
    <w:qFormat/>
    <w:rsid w:val="00EE5857"/>
    <w:pPr>
      <w:spacing w:before="80"/>
      <w:outlineLvl w:val="4"/>
    </w:pPr>
    <w:rPr>
      <w:color w:val="918585"/>
      <w:sz w:val="20"/>
    </w:rPr>
  </w:style>
  <w:style w:type="paragraph" w:styleId="Heading6">
    <w:name w:val="heading 6"/>
    <w:basedOn w:val="HeadingBase"/>
    <w:next w:val="Normal"/>
    <w:link w:val="Heading6Char"/>
    <w:qFormat/>
    <w:rsid w:val="00EE5857"/>
    <w:pPr>
      <w:spacing w:before="60"/>
      <w:outlineLvl w:val="5"/>
    </w:pPr>
    <w:rPr>
      <w:color w:val="918585"/>
      <w:sz w:val="20"/>
    </w:rPr>
  </w:style>
  <w:style w:type="paragraph" w:styleId="Heading7">
    <w:name w:val="heading 7"/>
    <w:basedOn w:val="Normal"/>
    <w:next w:val="Normal"/>
    <w:link w:val="Heading7Char"/>
    <w:qFormat/>
    <w:rsid w:val="00EE5857"/>
    <w:pPr>
      <w:ind w:left="720"/>
      <w:outlineLvl w:val="6"/>
    </w:pPr>
    <w:rPr>
      <w:i/>
    </w:rPr>
  </w:style>
  <w:style w:type="paragraph" w:styleId="Heading8">
    <w:name w:val="heading 8"/>
    <w:basedOn w:val="Normal"/>
    <w:next w:val="Normal"/>
    <w:link w:val="Heading8Char"/>
    <w:qFormat/>
    <w:rsid w:val="00EE5857"/>
    <w:pPr>
      <w:ind w:left="720"/>
      <w:outlineLvl w:val="7"/>
    </w:pPr>
    <w:rPr>
      <w:i/>
    </w:rPr>
  </w:style>
  <w:style w:type="paragraph" w:styleId="Heading9">
    <w:name w:val="heading 9"/>
    <w:basedOn w:val="Normal"/>
    <w:next w:val="Normal"/>
    <w:link w:val="Heading9Char"/>
    <w:qFormat/>
    <w:rsid w:val="00EE5857"/>
    <w:pPr>
      <w:ind w:left="720"/>
      <w:outlineLvl w:val="8"/>
    </w:pPr>
    <w:rPr>
      <w:i/>
    </w:rPr>
  </w:style>
  <w:style w:type="character" w:default="1" w:styleId="DefaultParagraphFont">
    <w:name w:val="Default Paragraph Font"/>
    <w:uiPriority w:val="1"/>
    <w:unhideWhenUsed/>
    <w:rsid w:val="00EE58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5857"/>
  </w:style>
  <w:style w:type="character" w:customStyle="1" w:styleId="Heading1Char">
    <w:name w:val="Heading 1 Char"/>
    <w:basedOn w:val="DefaultParagraphFont"/>
    <w:link w:val="Heading1"/>
    <w:rsid w:val="00EE5857"/>
    <w:rPr>
      <w:rFonts w:ascii="Times New Roman" w:eastAsia="Times New Roman" w:hAnsi="Times New Roman" w:cs="Times New Roman"/>
      <w:b/>
      <w:sz w:val="32"/>
      <w:szCs w:val="20"/>
      <w:lang w:eastAsia="en-US"/>
    </w:rPr>
  </w:style>
  <w:style w:type="paragraph" w:styleId="BodyText">
    <w:name w:val="Body Text"/>
    <w:basedOn w:val="Normal"/>
    <w:link w:val="BodyTextChar"/>
    <w:rsid w:val="00EE58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5857"/>
    <w:rPr>
      <w:rFonts w:ascii="Times New Roman" w:eastAsia="Times New Roman" w:hAnsi="Times New Roman" w:cs="Times New Roman"/>
      <w:sz w:val="24"/>
      <w:lang w:val="en-US" w:eastAsia="en-US"/>
    </w:rPr>
  </w:style>
  <w:style w:type="paragraph" w:styleId="Footer">
    <w:name w:val="footer"/>
    <w:basedOn w:val="Normal"/>
    <w:link w:val="FooterChar"/>
    <w:rsid w:val="00EE58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5857"/>
    <w:rPr>
      <w:rFonts w:ascii="Times New Roman" w:eastAsia="Times New Roman" w:hAnsi="Times New Roman" w:cs="Times New Roman"/>
      <w:sz w:val="16"/>
      <w:lang w:val="en-US" w:eastAsia="en-US"/>
    </w:rPr>
  </w:style>
  <w:style w:type="paragraph" w:styleId="List">
    <w:name w:val="List"/>
    <w:basedOn w:val="BodyText"/>
    <w:next w:val="BodyText"/>
    <w:rsid w:val="00EE5857"/>
    <w:pPr>
      <w:tabs>
        <w:tab w:val="left" w:pos="340"/>
      </w:tabs>
      <w:spacing w:before="60" w:after="60"/>
      <w:ind w:left="340" w:hanging="340"/>
    </w:pPr>
  </w:style>
  <w:style w:type="paragraph" w:styleId="ListBullet">
    <w:name w:val="List Bullet"/>
    <w:basedOn w:val="List"/>
    <w:rsid w:val="00EE5857"/>
    <w:pPr>
      <w:numPr>
        <w:numId w:val="13"/>
      </w:numPr>
      <w:tabs>
        <w:tab w:val="clear" w:pos="340"/>
      </w:tabs>
      <w:spacing w:before="40" w:after="40"/>
    </w:pPr>
  </w:style>
  <w:style w:type="character" w:customStyle="1" w:styleId="SpecialBold">
    <w:name w:val="Special Bold"/>
    <w:basedOn w:val="DefaultParagraphFont"/>
    <w:rsid w:val="00EE5857"/>
    <w:rPr>
      <w:b/>
      <w:spacing w:val="0"/>
    </w:rPr>
  </w:style>
  <w:style w:type="paragraph" w:styleId="ListBullet2">
    <w:name w:val="List Bullet 2"/>
    <w:basedOn w:val="List2"/>
    <w:rsid w:val="00EE5857"/>
    <w:pPr>
      <w:numPr>
        <w:numId w:val="14"/>
      </w:numPr>
      <w:tabs>
        <w:tab w:val="clear" w:pos="680"/>
      </w:tabs>
    </w:pPr>
  </w:style>
  <w:style w:type="paragraph" w:styleId="Header">
    <w:name w:val="header"/>
    <w:basedOn w:val="Normal"/>
    <w:link w:val="HeaderChar"/>
    <w:rsid w:val="00EE58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585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E5857"/>
    <w:rPr>
      <w:i/>
    </w:rPr>
  </w:style>
  <w:style w:type="paragraph" w:customStyle="1" w:styleId="SuperHeading">
    <w:name w:val="SuperHeading"/>
    <w:basedOn w:val="Normal"/>
    <w:rsid w:val="00EE5857"/>
    <w:pPr>
      <w:spacing w:before="240" w:after="120"/>
      <w:outlineLvl w:val="0"/>
    </w:pPr>
    <w:rPr>
      <w:rFonts w:ascii="Times New Roman" w:hAnsi="Times New Roman"/>
      <w:b/>
      <w:sz w:val="28"/>
    </w:rPr>
  </w:style>
  <w:style w:type="paragraph" w:customStyle="1" w:styleId="TableHeading">
    <w:name w:val="Table Heading"/>
    <w:basedOn w:val="HeadingBase"/>
    <w:rsid w:val="00EE5857"/>
    <w:pPr>
      <w:keepLines/>
      <w:pBdr>
        <w:bottom w:val="single" w:sz="6" w:space="1" w:color="918585"/>
      </w:pBdr>
      <w:spacing w:before="240"/>
    </w:pPr>
  </w:style>
  <w:style w:type="paragraph" w:customStyle="1" w:styleId="AllowPageBreak">
    <w:name w:val="AllowPageBreak"/>
    <w:rsid w:val="00EE58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58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58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58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58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58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585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E585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E5857"/>
    <w:rPr>
      <w:rFonts w:ascii="Courier New" w:eastAsia="Times New Roman" w:hAnsi="Courier New" w:cs="Times New Roman"/>
      <w:i/>
      <w:szCs w:val="20"/>
      <w:lang w:val="en-US" w:eastAsia="en-US"/>
    </w:rPr>
  </w:style>
  <w:style w:type="paragraph" w:customStyle="1" w:styleId="HeadingBase">
    <w:name w:val="Heading Base"/>
    <w:rsid w:val="00EE58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5857"/>
    <w:pPr>
      <w:tabs>
        <w:tab w:val="right" w:leader="dot" w:pos="9072"/>
      </w:tabs>
      <w:ind w:left="567"/>
    </w:pPr>
    <w:rPr>
      <w:szCs w:val="22"/>
    </w:rPr>
  </w:style>
  <w:style w:type="paragraph" w:customStyle="1" w:styleId="TOCBase">
    <w:name w:val="TOC Base"/>
    <w:rsid w:val="00EE58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5857"/>
    <w:pPr>
      <w:tabs>
        <w:tab w:val="right" w:leader="dot" w:pos="9072"/>
      </w:tabs>
      <w:spacing w:before="40" w:after="40"/>
      <w:ind w:left="284"/>
    </w:pPr>
    <w:rPr>
      <w:rFonts w:ascii="Times New Roman" w:hAnsi="Times New Roman"/>
    </w:rPr>
  </w:style>
  <w:style w:type="paragraph" w:styleId="TOC1">
    <w:name w:val="toc 1"/>
    <w:basedOn w:val="TOCBase"/>
    <w:next w:val="Normal"/>
    <w:rsid w:val="00EE58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5857"/>
    <w:pPr>
      <w:spacing w:before="5040"/>
      <w:jc w:val="center"/>
    </w:pPr>
    <w:rPr>
      <w:sz w:val="48"/>
      <w:szCs w:val="72"/>
      <w:lang w:val="en-US"/>
    </w:rPr>
  </w:style>
  <w:style w:type="character" w:customStyle="1" w:styleId="TitleChar">
    <w:name w:val="Title Char"/>
    <w:basedOn w:val="DefaultParagraphFont"/>
    <w:link w:val="Title"/>
    <w:rsid w:val="00EE58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5857"/>
    <w:pPr>
      <w:tabs>
        <w:tab w:val="left" w:pos="3600"/>
        <w:tab w:val="left" w:pos="3958"/>
      </w:tabs>
    </w:pPr>
  </w:style>
  <w:style w:type="paragraph" w:customStyle="1" w:styleId="Note">
    <w:name w:val="Note"/>
    <w:basedOn w:val="BodyText"/>
    <w:rsid w:val="00EE58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5857"/>
    <w:pPr>
      <w:framePr w:wrap="auto" w:hAnchor="text" w:y="6049"/>
    </w:pPr>
    <w:rPr>
      <w:color w:val="000000"/>
      <w:sz w:val="40"/>
    </w:rPr>
  </w:style>
  <w:style w:type="paragraph" w:customStyle="1" w:styleId="TOCTitle">
    <w:name w:val="TOCTitle"/>
    <w:basedOn w:val="Heading1"/>
    <w:rsid w:val="00EE5857"/>
    <w:pPr>
      <w:spacing w:after="240"/>
      <w:jc w:val="center"/>
      <w:outlineLvl w:val="9"/>
    </w:pPr>
    <w:rPr>
      <w:caps/>
    </w:rPr>
  </w:style>
  <w:style w:type="paragraph" w:customStyle="1" w:styleId="Version">
    <w:name w:val="Version"/>
    <w:rsid w:val="00EE58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5857"/>
    <w:pPr>
      <w:keepNext w:val="0"/>
      <w:tabs>
        <w:tab w:val="right" w:pos="4176"/>
      </w:tabs>
      <w:ind w:left="198" w:hanging="198"/>
    </w:pPr>
    <w:rPr>
      <w:rFonts w:ascii="Garamond" w:hAnsi="Garamond"/>
    </w:rPr>
  </w:style>
  <w:style w:type="paragraph" w:styleId="IndexHeading">
    <w:name w:val="index heading"/>
    <w:basedOn w:val="Normal"/>
    <w:next w:val="Index1"/>
    <w:semiHidden/>
    <w:rsid w:val="00EE5857"/>
    <w:pPr>
      <w:spacing w:before="120" w:after="120"/>
    </w:pPr>
    <w:rPr>
      <w:rFonts w:ascii="Arial" w:hAnsi="Arial"/>
      <w:b/>
      <w:color w:val="918585"/>
      <w:sz w:val="24"/>
    </w:rPr>
  </w:style>
  <w:style w:type="paragraph" w:customStyle="1" w:styleId="Chapter">
    <w:name w:val="Chapter"/>
    <w:basedOn w:val="Normal"/>
    <w:rsid w:val="00EE5857"/>
    <w:pPr>
      <w:spacing w:before="240"/>
    </w:pPr>
    <w:rPr>
      <w:rFonts w:ascii="Times New Roman" w:hAnsi="Times New Roman"/>
      <w:smallCaps/>
      <w:spacing w:val="80"/>
      <w:sz w:val="28"/>
    </w:rPr>
  </w:style>
  <w:style w:type="paragraph" w:customStyle="1" w:styleId="InChapter">
    <w:name w:val="InChapter"/>
    <w:basedOn w:val="Heading3"/>
    <w:rsid w:val="00EE5857"/>
    <w:pPr>
      <w:spacing w:after="240"/>
      <w:outlineLvl w:val="9"/>
    </w:pPr>
    <w:rPr>
      <w:noProof/>
    </w:rPr>
  </w:style>
  <w:style w:type="paragraph" w:styleId="Index2">
    <w:name w:val="index 2"/>
    <w:basedOn w:val="Normal"/>
    <w:next w:val="Normal"/>
    <w:semiHidden/>
    <w:rsid w:val="00EE5857"/>
    <w:pPr>
      <w:tabs>
        <w:tab w:val="right" w:pos="4176"/>
      </w:tabs>
      <w:ind w:left="568" w:hanging="284"/>
    </w:pPr>
    <w:rPr>
      <w:rFonts w:ascii="Garamond" w:hAnsi="Garamond"/>
    </w:rPr>
  </w:style>
  <w:style w:type="paragraph" w:customStyle="1" w:styleId="Byline">
    <w:name w:val="Byline"/>
    <w:rsid w:val="00EE58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5857"/>
    <w:pPr>
      <w:tabs>
        <w:tab w:val="clear" w:pos="3600"/>
        <w:tab w:val="clear" w:pos="3958"/>
      </w:tabs>
      <w:jc w:val="right"/>
    </w:pPr>
  </w:style>
  <w:style w:type="paragraph" w:styleId="Caption">
    <w:name w:val="caption"/>
    <w:basedOn w:val="BodyText"/>
    <w:next w:val="Normal"/>
    <w:qFormat/>
    <w:rsid w:val="00EE5857"/>
    <w:pPr>
      <w:framePr w:w="2268" w:hSpace="181" w:vSpace="181" w:wrap="around" w:vAnchor="text" w:hAnchor="page" w:x="1135" w:y="285" w:anchorLock="1"/>
    </w:pPr>
    <w:rPr>
      <w:i/>
    </w:rPr>
  </w:style>
  <w:style w:type="paragraph" w:customStyle="1" w:styleId="MiniTOCTitle">
    <w:name w:val="MiniTOCTitle"/>
    <w:basedOn w:val="Heading4"/>
    <w:rsid w:val="00EE5857"/>
    <w:pPr>
      <w:spacing w:before="240"/>
      <w:outlineLvl w:val="9"/>
    </w:pPr>
    <w:rPr>
      <w:noProof/>
      <w:sz w:val="24"/>
    </w:rPr>
  </w:style>
  <w:style w:type="paragraph" w:customStyle="1" w:styleId="MiniTOCItem">
    <w:name w:val="MiniTOCItem"/>
    <w:basedOn w:val="ListBullet"/>
    <w:rsid w:val="00EE5857"/>
    <w:pPr>
      <w:numPr>
        <w:numId w:val="0"/>
      </w:numPr>
      <w:tabs>
        <w:tab w:val="right" w:leader="dot" w:pos="6521"/>
      </w:tabs>
      <w:spacing w:before="0" w:after="0"/>
    </w:pPr>
  </w:style>
  <w:style w:type="paragraph" w:customStyle="1" w:styleId="TOFTitle">
    <w:name w:val="TOFTitle"/>
    <w:basedOn w:val="TOCTitle"/>
    <w:rsid w:val="00EE5857"/>
  </w:style>
  <w:style w:type="paragraph" w:styleId="TableofFigures">
    <w:name w:val="table of figures"/>
    <w:basedOn w:val="Normal"/>
    <w:next w:val="Normal"/>
    <w:semiHidden/>
    <w:rsid w:val="00EE5857"/>
    <w:pPr>
      <w:tabs>
        <w:tab w:val="right" w:leader="dot" w:pos="9072"/>
      </w:tabs>
      <w:ind w:left="970" w:hanging="403"/>
    </w:pPr>
    <w:rPr>
      <w:rFonts w:ascii="Times New Roman" w:hAnsi="Times New Roman"/>
      <w:b/>
    </w:rPr>
  </w:style>
  <w:style w:type="paragraph" w:styleId="ListNumber">
    <w:name w:val="List Number"/>
    <w:basedOn w:val="List"/>
    <w:rsid w:val="00EE5857"/>
    <w:pPr>
      <w:numPr>
        <w:numId w:val="11"/>
      </w:numPr>
    </w:pPr>
  </w:style>
  <w:style w:type="character" w:customStyle="1" w:styleId="WingdingSymbols">
    <w:name w:val="Wingding Symbols"/>
    <w:rsid w:val="00EE5857"/>
    <w:rPr>
      <w:rFonts w:ascii="Wingdings" w:hAnsi="Wingdings"/>
    </w:rPr>
  </w:style>
  <w:style w:type="character" w:customStyle="1" w:styleId="HotSpot">
    <w:name w:val="HotSpot"/>
    <w:rsid w:val="00EE5857"/>
    <w:rPr>
      <w:color w:val="0033CC"/>
      <w:u w:val="none"/>
    </w:rPr>
  </w:style>
  <w:style w:type="paragraph" w:customStyle="1" w:styleId="BodyTextRight">
    <w:name w:val="Body Text Right"/>
    <w:basedOn w:val="BodyText"/>
    <w:rsid w:val="00EE5857"/>
    <w:pPr>
      <w:spacing w:before="0" w:after="0"/>
      <w:jc w:val="right"/>
    </w:pPr>
  </w:style>
  <w:style w:type="paragraph" w:styleId="Index3">
    <w:name w:val="index 3"/>
    <w:basedOn w:val="ListNumber2"/>
    <w:next w:val="Normal"/>
    <w:semiHidden/>
    <w:rsid w:val="00EE5857"/>
    <w:pPr>
      <w:numPr>
        <w:numId w:val="0"/>
      </w:numPr>
      <w:tabs>
        <w:tab w:val="right" w:leader="dot" w:pos="4176"/>
      </w:tabs>
    </w:pPr>
  </w:style>
  <w:style w:type="paragraph" w:styleId="ListNumber2">
    <w:name w:val="List Number 2"/>
    <w:basedOn w:val="List2"/>
    <w:rsid w:val="00EE5857"/>
    <w:pPr>
      <w:numPr>
        <w:numId w:val="10"/>
      </w:numPr>
      <w:tabs>
        <w:tab w:val="clear" w:pos="1060"/>
      </w:tabs>
    </w:pPr>
  </w:style>
  <w:style w:type="paragraph" w:customStyle="1" w:styleId="MarginNote">
    <w:name w:val="Margin Note"/>
    <w:basedOn w:val="BodyText"/>
    <w:rsid w:val="00EE58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58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585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E5857"/>
    <w:rPr>
      <w:sz w:val="32"/>
    </w:rPr>
  </w:style>
  <w:style w:type="paragraph" w:customStyle="1" w:styleId="HeadingProcedure">
    <w:name w:val="Heading Procedure"/>
    <w:basedOn w:val="HeadingBase"/>
    <w:next w:val="Normal"/>
    <w:rsid w:val="00EE5857"/>
    <w:pPr>
      <w:tabs>
        <w:tab w:val="left" w:pos="0"/>
      </w:tabs>
      <w:spacing w:before="120" w:after="60"/>
    </w:pPr>
    <w:rPr>
      <w:i/>
      <w:color w:val="918585"/>
      <w:sz w:val="22"/>
    </w:rPr>
  </w:style>
  <w:style w:type="paragraph" w:customStyle="1" w:styleId="TableBodyText">
    <w:name w:val="Table Body Text"/>
    <w:basedOn w:val="BodyText"/>
    <w:rsid w:val="00EE5857"/>
    <w:pPr>
      <w:spacing w:before="60" w:after="60"/>
    </w:pPr>
  </w:style>
  <w:style w:type="paragraph" w:styleId="ListContinue">
    <w:name w:val="List Continue"/>
    <w:basedOn w:val="List"/>
    <w:rsid w:val="00EE5857"/>
    <w:pPr>
      <w:ind w:firstLine="0"/>
    </w:pPr>
  </w:style>
  <w:style w:type="paragraph" w:customStyle="1" w:styleId="ListNote">
    <w:name w:val="List Note"/>
    <w:basedOn w:val="List"/>
    <w:rsid w:val="00EE5857"/>
    <w:pPr>
      <w:pBdr>
        <w:top w:val="single" w:sz="6" w:space="2" w:color="918585"/>
        <w:bottom w:val="single" w:sz="6" w:space="2" w:color="918585"/>
      </w:pBdr>
      <w:tabs>
        <w:tab w:val="left" w:pos="1021"/>
      </w:tabs>
      <w:ind w:firstLine="0"/>
    </w:pPr>
  </w:style>
  <w:style w:type="paragraph" w:customStyle="1" w:styleId="Warning">
    <w:name w:val="Warning"/>
    <w:basedOn w:val="BodyText"/>
    <w:rsid w:val="00EE5857"/>
    <w:pPr>
      <w:shd w:val="clear" w:color="auto" w:fill="D9D9D9"/>
      <w:tabs>
        <w:tab w:val="left" w:pos="992"/>
      </w:tabs>
      <w:ind w:left="119" w:right="119"/>
    </w:pPr>
    <w:rPr>
      <w:sz w:val="20"/>
    </w:rPr>
  </w:style>
  <w:style w:type="paragraph" w:customStyle="1" w:styleId="MarginIcons">
    <w:name w:val="Margin Icons"/>
    <w:basedOn w:val="BodyText"/>
    <w:rsid w:val="00EE58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5857"/>
    <w:rPr>
      <w:rFonts w:ascii="Courier New" w:hAnsi="Courier New"/>
    </w:rPr>
  </w:style>
  <w:style w:type="paragraph" w:customStyle="1" w:styleId="NoteBullet">
    <w:name w:val="Note Bullet"/>
    <w:basedOn w:val="Note"/>
    <w:rsid w:val="00EE5857"/>
    <w:pPr>
      <w:tabs>
        <w:tab w:val="clear" w:pos="680"/>
      </w:tabs>
      <w:spacing w:before="60" w:after="60"/>
    </w:pPr>
  </w:style>
  <w:style w:type="paragraph" w:customStyle="1" w:styleId="SubHeading2">
    <w:name w:val="SubHeading2"/>
    <w:basedOn w:val="HeadingBase"/>
    <w:rsid w:val="00EE5857"/>
    <w:pPr>
      <w:spacing w:before="240" w:after="60"/>
    </w:pPr>
    <w:rPr>
      <w:sz w:val="20"/>
    </w:rPr>
  </w:style>
  <w:style w:type="paragraph" w:customStyle="1" w:styleId="SubHeading1">
    <w:name w:val="SubHeading1"/>
    <w:basedOn w:val="HeadingBase"/>
    <w:rsid w:val="00EE5857"/>
    <w:pPr>
      <w:spacing w:before="240" w:after="60"/>
    </w:pPr>
    <w:rPr>
      <w:color w:val="918585"/>
      <w:sz w:val="22"/>
    </w:rPr>
  </w:style>
  <w:style w:type="paragraph" w:customStyle="1" w:styleId="SideHeading">
    <w:name w:val="Side Heading"/>
    <w:basedOn w:val="HeadingBase"/>
    <w:rsid w:val="00EE58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5857"/>
    <w:pPr>
      <w:numPr>
        <w:numId w:val="12"/>
      </w:numPr>
    </w:pPr>
  </w:style>
  <w:style w:type="paragraph" w:styleId="PlainText">
    <w:name w:val="Plain Text"/>
    <w:basedOn w:val="Normal"/>
    <w:link w:val="PlainTextChar"/>
    <w:rsid w:val="00EE5857"/>
    <w:rPr>
      <w:sz w:val="20"/>
    </w:rPr>
  </w:style>
  <w:style w:type="character" w:customStyle="1" w:styleId="PlainTextChar">
    <w:name w:val="Plain Text Char"/>
    <w:basedOn w:val="DefaultParagraphFont"/>
    <w:link w:val="PlainText"/>
    <w:rsid w:val="00EE585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E5857"/>
    <w:rPr>
      <w:b/>
      <w:smallCaps/>
    </w:rPr>
  </w:style>
  <w:style w:type="paragraph" w:customStyle="1" w:styleId="TableListNumber">
    <w:name w:val="Table List Number"/>
    <w:basedOn w:val="ListNumber"/>
    <w:rsid w:val="00EE5857"/>
    <w:pPr>
      <w:numPr>
        <w:numId w:val="0"/>
      </w:numPr>
    </w:pPr>
  </w:style>
  <w:style w:type="paragraph" w:styleId="TOC4">
    <w:name w:val="toc 4"/>
    <w:basedOn w:val="TOCBase"/>
    <w:next w:val="Normal"/>
    <w:semiHidden/>
    <w:rsid w:val="00EE5857"/>
    <w:pPr>
      <w:tabs>
        <w:tab w:val="right" w:leader="dot" w:pos="9071"/>
      </w:tabs>
      <w:ind w:left="1701"/>
    </w:pPr>
  </w:style>
  <w:style w:type="paragraph" w:customStyle="1" w:styleId="ListAlpha">
    <w:name w:val="List Alpha"/>
    <w:basedOn w:val="List"/>
    <w:rsid w:val="00EE5857"/>
    <w:pPr>
      <w:numPr>
        <w:numId w:val="9"/>
      </w:numPr>
    </w:pPr>
  </w:style>
  <w:style w:type="paragraph" w:customStyle="1" w:styleId="ListAlpha2">
    <w:name w:val="List Alpha 2"/>
    <w:basedOn w:val="List2"/>
    <w:rsid w:val="00EE5857"/>
    <w:pPr>
      <w:numPr>
        <w:numId w:val="8"/>
      </w:numPr>
    </w:pPr>
  </w:style>
  <w:style w:type="paragraph" w:styleId="List2">
    <w:name w:val="List 2"/>
    <w:basedOn w:val="BodyText"/>
    <w:rsid w:val="00EE5857"/>
    <w:pPr>
      <w:tabs>
        <w:tab w:val="left" w:pos="680"/>
      </w:tabs>
      <w:spacing w:before="60" w:after="60"/>
      <w:ind w:left="680" w:hanging="340"/>
    </w:pPr>
  </w:style>
  <w:style w:type="paragraph" w:styleId="List3">
    <w:name w:val="List 3"/>
    <w:basedOn w:val="BodyText"/>
    <w:rsid w:val="00EE5857"/>
    <w:pPr>
      <w:tabs>
        <w:tab w:val="left" w:pos="1021"/>
      </w:tabs>
      <w:spacing w:before="60" w:after="60"/>
      <w:ind w:left="1020" w:hanging="340"/>
    </w:pPr>
  </w:style>
  <w:style w:type="paragraph" w:styleId="List4">
    <w:name w:val="List 4"/>
    <w:basedOn w:val="BodyText"/>
    <w:rsid w:val="00EE5857"/>
    <w:pPr>
      <w:tabs>
        <w:tab w:val="left" w:pos="1361"/>
      </w:tabs>
      <w:spacing w:before="60" w:after="60"/>
      <w:ind w:left="1361" w:hanging="340"/>
    </w:pPr>
  </w:style>
  <w:style w:type="paragraph" w:styleId="List5">
    <w:name w:val="List 5"/>
    <w:basedOn w:val="BodyText"/>
    <w:rsid w:val="00EE5857"/>
    <w:pPr>
      <w:tabs>
        <w:tab w:val="left" w:pos="1701"/>
      </w:tabs>
      <w:spacing w:before="60" w:after="60"/>
      <w:ind w:left="1701" w:hanging="340"/>
    </w:pPr>
  </w:style>
  <w:style w:type="paragraph" w:styleId="ListBullet3">
    <w:name w:val="List Bullet 3"/>
    <w:basedOn w:val="List3"/>
    <w:rsid w:val="00EE5857"/>
    <w:pPr>
      <w:numPr>
        <w:numId w:val="15"/>
      </w:numPr>
      <w:tabs>
        <w:tab w:val="clear" w:pos="1021"/>
      </w:tabs>
      <w:ind w:left="1037" w:hanging="357"/>
    </w:pPr>
  </w:style>
  <w:style w:type="paragraph" w:styleId="ListBullet4">
    <w:name w:val="List Bullet 4"/>
    <w:basedOn w:val="List4"/>
    <w:rsid w:val="00EE5857"/>
    <w:pPr>
      <w:numPr>
        <w:numId w:val="3"/>
      </w:numPr>
    </w:pPr>
  </w:style>
  <w:style w:type="paragraph" w:styleId="ListBullet5">
    <w:name w:val="List Bullet 5"/>
    <w:basedOn w:val="List5"/>
    <w:rsid w:val="00EE5857"/>
    <w:pPr>
      <w:numPr>
        <w:numId w:val="4"/>
      </w:numPr>
    </w:pPr>
  </w:style>
  <w:style w:type="paragraph" w:styleId="ListContinue2">
    <w:name w:val="List Continue 2"/>
    <w:basedOn w:val="List2"/>
    <w:rsid w:val="00EE5857"/>
    <w:pPr>
      <w:ind w:firstLine="0"/>
    </w:pPr>
  </w:style>
  <w:style w:type="paragraph" w:styleId="ListContinue3">
    <w:name w:val="List Continue 3"/>
    <w:basedOn w:val="List3"/>
    <w:rsid w:val="00EE5857"/>
    <w:pPr>
      <w:ind w:left="1021" w:firstLine="0"/>
    </w:pPr>
  </w:style>
  <w:style w:type="paragraph" w:styleId="ListContinue4">
    <w:name w:val="List Continue 4"/>
    <w:basedOn w:val="List4"/>
    <w:rsid w:val="00EE5857"/>
    <w:pPr>
      <w:ind w:firstLine="0"/>
    </w:pPr>
  </w:style>
  <w:style w:type="paragraph" w:styleId="ListContinue5">
    <w:name w:val="List Continue 5"/>
    <w:basedOn w:val="List5"/>
    <w:rsid w:val="00EE5857"/>
    <w:pPr>
      <w:ind w:firstLine="0"/>
    </w:pPr>
  </w:style>
  <w:style w:type="paragraph" w:styleId="ListNumber3">
    <w:name w:val="List Number 3"/>
    <w:basedOn w:val="List3"/>
    <w:rsid w:val="00EE5857"/>
    <w:pPr>
      <w:numPr>
        <w:numId w:val="5"/>
      </w:numPr>
    </w:pPr>
  </w:style>
  <w:style w:type="paragraph" w:styleId="ListNumber4">
    <w:name w:val="List Number 4"/>
    <w:basedOn w:val="List4"/>
    <w:rsid w:val="00EE5857"/>
    <w:pPr>
      <w:numPr>
        <w:numId w:val="6"/>
      </w:numPr>
    </w:pPr>
  </w:style>
  <w:style w:type="paragraph" w:styleId="ListNumber5">
    <w:name w:val="List Number 5"/>
    <w:basedOn w:val="List5"/>
    <w:rsid w:val="00EE5857"/>
    <w:pPr>
      <w:numPr>
        <w:numId w:val="7"/>
      </w:numPr>
    </w:pPr>
  </w:style>
  <w:style w:type="paragraph" w:styleId="BlockText">
    <w:name w:val="Block Text"/>
    <w:basedOn w:val="Normal"/>
    <w:rsid w:val="00EE5857"/>
    <w:pPr>
      <w:spacing w:after="120"/>
      <w:ind w:left="1440" w:right="1440"/>
    </w:pPr>
  </w:style>
  <w:style w:type="character" w:customStyle="1" w:styleId="Subscript">
    <w:name w:val="Subscript"/>
    <w:basedOn w:val="DefaultParagraphFont"/>
    <w:rsid w:val="00EE5857"/>
    <w:rPr>
      <w:sz w:val="16"/>
      <w:vertAlign w:val="subscript"/>
    </w:rPr>
  </w:style>
  <w:style w:type="character" w:customStyle="1" w:styleId="Superscript">
    <w:name w:val="Superscript"/>
    <w:basedOn w:val="DefaultParagraphFont"/>
    <w:rsid w:val="00EE5857"/>
    <w:rPr>
      <w:sz w:val="16"/>
      <w:vertAlign w:val="superscript"/>
    </w:rPr>
  </w:style>
  <w:style w:type="character" w:customStyle="1" w:styleId="Symbols">
    <w:name w:val="Symbols"/>
    <w:basedOn w:val="DefaultParagraphFont"/>
    <w:rsid w:val="00EE5857"/>
    <w:rPr>
      <w:rFonts w:ascii="Symbol" w:hAnsi="Symbol"/>
    </w:rPr>
  </w:style>
  <w:style w:type="character" w:customStyle="1" w:styleId="MenuOptions">
    <w:name w:val="Menu Options"/>
    <w:basedOn w:val="DefaultParagraphFont"/>
    <w:rsid w:val="00EE5857"/>
    <w:rPr>
      <w:rFonts w:ascii="Arial Narrow" w:hAnsi="Arial Narrow"/>
      <w:smallCaps/>
    </w:rPr>
  </w:style>
  <w:style w:type="character" w:customStyle="1" w:styleId="Buttons">
    <w:name w:val="Buttons"/>
    <w:basedOn w:val="DefaultParagraphFont"/>
    <w:rsid w:val="00EE5857"/>
    <w:rPr>
      <w:b/>
    </w:rPr>
  </w:style>
  <w:style w:type="character" w:customStyle="1" w:styleId="Underlined">
    <w:name w:val="Underlined"/>
    <w:basedOn w:val="DefaultParagraphFont"/>
    <w:rsid w:val="00EE5857"/>
    <w:rPr>
      <w:u w:val="single"/>
    </w:rPr>
  </w:style>
  <w:style w:type="paragraph" w:customStyle="1" w:styleId="TableBodyTextRight">
    <w:name w:val="Table Body Text Right"/>
    <w:basedOn w:val="TableBodyText"/>
    <w:rsid w:val="00EE5857"/>
    <w:pPr>
      <w:widowControl w:val="0"/>
      <w:autoSpaceDE w:val="0"/>
      <w:autoSpaceDN w:val="0"/>
      <w:adjustRightInd w:val="0"/>
      <w:jc w:val="right"/>
    </w:pPr>
    <w:rPr>
      <w:rFonts w:cs="Arial"/>
      <w:szCs w:val="18"/>
    </w:rPr>
  </w:style>
  <w:style w:type="paragraph" w:customStyle="1" w:styleId="CopyrightText">
    <w:name w:val="Copyright Text"/>
    <w:basedOn w:val="BodyText"/>
    <w:rsid w:val="00EE5857"/>
    <w:rPr>
      <w:sz w:val="18"/>
    </w:rPr>
  </w:style>
  <w:style w:type="paragraph" w:customStyle="1" w:styleId="BodySmallRight">
    <w:name w:val="Body Small Right"/>
    <w:basedOn w:val="BodyTextRight"/>
    <w:rsid w:val="00EE5857"/>
    <w:rPr>
      <w:sz w:val="18"/>
      <w:szCs w:val="18"/>
    </w:rPr>
  </w:style>
  <w:style w:type="paragraph" w:customStyle="1" w:styleId="MarginEdition">
    <w:name w:val="Margin Edition"/>
    <w:basedOn w:val="MarginNote"/>
    <w:rsid w:val="00EE5857"/>
    <w:pPr>
      <w:spacing w:before="0" w:after="0"/>
    </w:pPr>
    <w:rPr>
      <w:rFonts w:ascii="Times New Roman" w:hAnsi="Times New Roman"/>
      <w:color w:val="999999"/>
    </w:rPr>
  </w:style>
  <w:style w:type="paragraph" w:customStyle="1" w:styleId="Spacer">
    <w:name w:val="Spacer"/>
    <w:basedOn w:val="Normal"/>
    <w:rsid w:val="00EE5857"/>
    <w:rPr>
      <w:sz w:val="2"/>
      <w:szCs w:val="2"/>
    </w:rPr>
  </w:style>
  <w:style w:type="character" w:customStyle="1" w:styleId="Small">
    <w:name w:val="Small"/>
    <w:basedOn w:val="DefaultParagraphFont"/>
    <w:rsid w:val="00EE5857"/>
    <w:rPr>
      <w:sz w:val="16"/>
    </w:rPr>
  </w:style>
  <w:style w:type="paragraph" w:customStyle="1" w:styleId="WideTable">
    <w:name w:val="Wide Table"/>
    <w:basedOn w:val="Normal"/>
    <w:rsid w:val="00EE5857"/>
    <w:pPr>
      <w:ind w:left="-1418"/>
    </w:pPr>
    <w:rPr>
      <w:sz w:val="2"/>
      <w:szCs w:val="2"/>
    </w:rPr>
  </w:style>
  <w:style w:type="character" w:styleId="PageNumber">
    <w:name w:val="page number"/>
    <w:basedOn w:val="DefaultParagraphFont"/>
    <w:rsid w:val="00EE5857"/>
  </w:style>
  <w:style w:type="paragraph" w:styleId="Quote">
    <w:name w:val="Quote"/>
    <w:basedOn w:val="Heading1"/>
    <w:link w:val="QuoteChar"/>
    <w:qFormat/>
    <w:rsid w:val="00EE5857"/>
    <w:rPr>
      <w:b w:val="0"/>
      <w:sz w:val="72"/>
      <w:szCs w:val="72"/>
      <w:lang w:val="en-NZ"/>
    </w:rPr>
  </w:style>
  <w:style w:type="character" w:customStyle="1" w:styleId="QuoteChar">
    <w:name w:val="Quote Char"/>
    <w:basedOn w:val="DefaultParagraphFont"/>
    <w:link w:val="Quote"/>
    <w:rsid w:val="00EE58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5857"/>
    <w:pPr>
      <w:pageBreakBefore/>
    </w:pPr>
  </w:style>
  <w:style w:type="paragraph" w:customStyle="1" w:styleId="Border">
    <w:name w:val="Border"/>
    <w:basedOn w:val="Normal"/>
    <w:qFormat/>
    <w:rsid w:val="00EE58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5857"/>
    <w:rPr>
      <w:b/>
      <w:bCs/>
      <w:i/>
      <w:iCs/>
      <w:color w:val="auto"/>
    </w:rPr>
  </w:style>
  <w:style w:type="paragraph" w:styleId="IntenseQuote">
    <w:name w:val="Intense Quote"/>
    <w:basedOn w:val="Normal"/>
    <w:next w:val="Normal"/>
    <w:link w:val="IntenseQuoteChar"/>
    <w:uiPriority w:val="30"/>
    <w:qFormat/>
    <w:rsid w:val="00EE58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585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E5857"/>
    <w:rPr>
      <w:smallCaps/>
      <w:color w:val="auto"/>
      <w:u w:val="single"/>
    </w:rPr>
  </w:style>
  <w:style w:type="character" w:styleId="IntenseReference">
    <w:name w:val="Intense Reference"/>
    <w:basedOn w:val="DefaultParagraphFont"/>
    <w:uiPriority w:val="32"/>
    <w:qFormat/>
    <w:rsid w:val="00EE5857"/>
    <w:rPr>
      <w:b/>
      <w:bCs/>
      <w:smallCaps/>
      <w:color w:val="auto"/>
      <w:spacing w:val="5"/>
      <w:u w:val="single"/>
    </w:rPr>
  </w:style>
  <w:style w:type="paragraph" w:customStyle="1" w:styleId="2ColumnHeading">
    <w:name w:val="2Column Heading"/>
    <w:basedOn w:val="BodyText"/>
    <w:qFormat/>
    <w:rsid w:val="00EE5857"/>
    <w:pPr>
      <w:spacing w:after="60"/>
      <w:ind w:left="-2268"/>
    </w:pPr>
    <w:rPr>
      <w:b/>
    </w:rPr>
  </w:style>
  <w:style w:type="paragraph" w:customStyle="1" w:styleId="Heading1TOC">
    <w:name w:val="Heading1 TOC"/>
    <w:basedOn w:val="Normal"/>
    <w:qFormat/>
    <w:rsid w:val="00EE5857"/>
    <w:pPr>
      <w:spacing w:before="240" w:after="120"/>
    </w:pPr>
    <w:rPr>
      <w:rFonts w:ascii="Times New Roman" w:hAnsi="Times New Roman"/>
      <w:b/>
      <w:sz w:val="32"/>
    </w:rPr>
  </w:style>
  <w:style w:type="paragraph" w:customStyle="1" w:styleId="Heading2TOC">
    <w:name w:val="Heading2 TOC"/>
    <w:basedOn w:val="Normal"/>
    <w:qFormat/>
    <w:rsid w:val="00EE5857"/>
    <w:pPr>
      <w:spacing w:before="240" w:after="60"/>
    </w:pPr>
    <w:rPr>
      <w:rFonts w:ascii="Times New Roman" w:hAnsi="Times New Roman"/>
      <w:b/>
      <w:sz w:val="28"/>
    </w:rPr>
  </w:style>
  <w:style w:type="character" w:customStyle="1" w:styleId="Underline">
    <w:name w:val="Underline"/>
    <w:basedOn w:val="DefaultParagraphFont"/>
    <w:qFormat/>
    <w:rsid w:val="00EE5857"/>
    <w:rPr>
      <w:u w:val="single"/>
    </w:rPr>
  </w:style>
  <w:style w:type="character" w:customStyle="1" w:styleId="BoldandItalics">
    <w:name w:val="Bold and Italics"/>
    <w:qFormat/>
    <w:rsid w:val="00EE5857"/>
    <w:rPr>
      <w:b/>
      <w:i/>
      <w:u w:val="none"/>
    </w:rPr>
  </w:style>
  <w:style w:type="paragraph" w:styleId="BalloonText">
    <w:name w:val="Balloon Text"/>
    <w:basedOn w:val="Normal"/>
    <w:link w:val="BalloonTextChar"/>
    <w:rsid w:val="00EE5857"/>
    <w:rPr>
      <w:rFonts w:ascii="Tahoma" w:hAnsi="Tahoma" w:cs="Tahoma"/>
      <w:sz w:val="16"/>
      <w:szCs w:val="16"/>
    </w:rPr>
  </w:style>
  <w:style w:type="character" w:customStyle="1" w:styleId="BalloonTextChar">
    <w:name w:val="Balloon Text Char"/>
    <w:basedOn w:val="DefaultParagraphFont"/>
    <w:link w:val="BalloonText"/>
    <w:rsid w:val="00EE585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E58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585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1188</Words>
  <Characters>7416</Characters>
  <Application>Microsoft Office Word</Application>
  <DocSecurity>0</DocSecurity>
  <Lines>227</Lines>
  <Paragraphs>138</Paragraphs>
  <ScaleCrop>false</ScaleCrop>
  <Company>Author-it Software Corporation Ltd.</Company>
  <LinksUpToDate>false</LinksUpToDate>
  <CharactersWithSpaces>8541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FDFSUG303A Adjust cane delivery schedules to meet daily milling requirements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2012-05-26T16:11:00Z</dcterms:created>
  <dcterms:modified xsi:type="dcterms:W3CDTF">2012-05-26T16:11:00Z</dcterms:modified>
</cp:coreProperties>
</file>