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4AB" w:rsidP="002104AB">
      <w:pPr>
        <w:pStyle w:val="Title"/>
      </w:pPr>
      <w:r>
        <w:fldChar w:fldCharType="begin"/>
      </w:r>
      <w:r>
        <w:instrText xml:space="preserve"> TITLE   \* MERGEFORMAT </w:instrText>
      </w:r>
      <w:r>
        <w:fldChar w:fldCharType="separate"/>
      </w:r>
      <w:r>
        <w:t>FDFSUG230A Undertake forming, bending and shaping</w:t>
      </w:r>
      <w:r>
        <w:fldChar w:fldCharType="end"/>
      </w:r>
    </w:p>
    <w:p w:rsidR="002104AB" w:rsidP="002104AB">
      <w:pPr>
        <w:pStyle w:val="Version"/>
        <w:sectPr w:rsidSect="00F774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4B2" w:rsidP="00F774B2">
      <w:pPr>
        <w:pStyle w:val="SuperHeading"/>
      </w:pPr>
      <w:r w:rsidRPr="00F774B2">
        <w:t>FDFSUG230A Undertake forming, bending and shaping</w:t>
      </w:r>
    </w:p>
    <w:p w:rsidR="00000000" w:rsidRPr="00F774B2" w:rsidP="00F774B2">
      <w:pPr>
        <w:pStyle w:val="Heading1"/>
      </w:pPr>
      <w:bookmarkStart w:id="1" w:name="O_391561"/>
      <w:bookmarkEnd w:id="1"/>
      <w:r w:rsidRPr="00F774B2">
        <w:t>Modification History</w:t>
      </w:r>
    </w:p>
    <w:p w:rsidR="00000000" w:rsidRPr="00F774B2" w:rsidP="00F774B2">
      <w:pPr>
        <w:pStyle w:val="BodyText"/>
      </w:pPr>
      <w:r w:rsidRPr="00F774B2">
        <w:t xml:space="preserve">New Unit based on </w:t>
      </w:r>
      <w:r w:rsidRPr="00F774B2">
        <w:rPr>
          <w:rStyle w:val="Emphasis"/>
        </w:rPr>
        <w:t>SUGSFBS2A Undertake forming, bending and shaping</w:t>
      </w:r>
      <w:r w:rsidRPr="00F774B2">
        <w:t>.</w:t>
      </w:r>
    </w:p>
    <w:p w:rsidR="00000000" w:rsidRPr="00F774B2" w:rsidP="00F774B2">
      <w:pPr>
        <w:pStyle w:val="AllowPageBreak"/>
      </w:pPr>
    </w:p>
    <w:p w:rsidR="00000000" w:rsidRPr="00F774B2" w:rsidP="00F774B2">
      <w:pPr>
        <w:pStyle w:val="Heading1"/>
      </w:pPr>
      <w:bookmarkStart w:id="2" w:name="O_391562"/>
      <w:bookmarkEnd w:id="2"/>
      <w:r w:rsidRPr="00F774B2">
        <w:t>Unit Descriptor</w:t>
      </w:r>
    </w:p>
    <w:p w:rsidR="00000000" w:rsidRPr="00F774B2" w:rsidP="00F774B2">
      <w:pPr>
        <w:pStyle w:val="BodyText"/>
      </w:pPr>
      <w:r w:rsidRPr="00F774B2">
        <w:t xml:space="preserve">This unit describes the outcomes required to carry out forming, </w:t>
      </w:r>
      <w:r w:rsidRPr="00F774B2">
        <w:t xml:space="preserve">bending and shaping operations. A person who has achieved competence in </w:t>
      </w:r>
      <w:r w:rsidRPr="00F774B2">
        <w:rPr>
          <w:rStyle w:val="Emphasis"/>
        </w:rPr>
        <w:t xml:space="preserve">MEM05010B Apply fabrication, forming and shaping </w:t>
      </w:r>
      <w:r w:rsidRPr="00F774B2">
        <w:t>or equivalent is recognised as competent in this sugar milling unit.</w:t>
      </w:r>
    </w:p>
    <w:p w:rsidR="00000000" w:rsidRPr="00F774B2" w:rsidP="00F774B2">
      <w:pPr>
        <w:pStyle w:val="AllowPageBreak"/>
      </w:pPr>
    </w:p>
    <w:p w:rsidR="00000000" w:rsidRPr="00F774B2" w:rsidP="00F774B2">
      <w:pPr>
        <w:pStyle w:val="Heading1"/>
      </w:pPr>
      <w:bookmarkStart w:id="3" w:name="O_391563"/>
      <w:bookmarkEnd w:id="3"/>
      <w:r w:rsidRPr="00F774B2">
        <w:t>Application of the Unit</w:t>
      </w:r>
    </w:p>
    <w:p w:rsidR="00000000" w:rsidRPr="00F774B2" w:rsidP="00F774B2">
      <w:pPr>
        <w:pStyle w:val="BodyText"/>
      </w:pPr>
      <w:r w:rsidRPr="00F774B2">
        <w:t>Not applicable.</w:t>
      </w:r>
    </w:p>
    <w:p w:rsidR="00000000" w:rsidRPr="00F774B2" w:rsidP="00F774B2">
      <w:pPr>
        <w:pStyle w:val="AllowPageBreak"/>
      </w:pPr>
    </w:p>
    <w:p w:rsidR="00000000" w:rsidRPr="00F774B2" w:rsidP="00F774B2">
      <w:pPr>
        <w:pStyle w:val="Heading1"/>
      </w:pPr>
      <w:bookmarkStart w:id="4" w:name="O_391564"/>
      <w:bookmarkEnd w:id="4"/>
      <w:r w:rsidRPr="00F774B2">
        <w:t>Licensing/Regulatory Information</w:t>
      </w:r>
    </w:p>
    <w:p w:rsidR="00000000" w:rsidRPr="00F774B2" w:rsidP="00F774B2">
      <w:pPr>
        <w:pStyle w:val="BodyText"/>
      </w:pPr>
      <w:r w:rsidRPr="00F774B2">
        <w:t>Not applicable.</w:t>
      </w:r>
    </w:p>
    <w:p w:rsidR="00000000" w:rsidRPr="00F774B2" w:rsidP="00F774B2">
      <w:pPr>
        <w:pStyle w:val="AllowPageBreak"/>
      </w:pPr>
    </w:p>
    <w:p w:rsidR="00000000" w:rsidRPr="00F774B2" w:rsidP="00F774B2">
      <w:pPr>
        <w:pStyle w:val="Heading1"/>
      </w:pPr>
      <w:bookmarkStart w:id="5" w:name="O_391565"/>
      <w:bookmarkEnd w:id="5"/>
      <w:r w:rsidRPr="00F774B2">
        <w:t>Pre-Requisites</w:t>
      </w:r>
    </w:p>
    <w:p w:rsidR="00000000" w:rsidRPr="00F774B2" w:rsidP="00F774B2">
      <w:pPr>
        <w:pStyle w:val="BodyText"/>
      </w:pPr>
      <w:r w:rsidRPr="00F774B2">
        <w:t>There are no pre-requisites units for this competency standard.</w:t>
      </w:r>
    </w:p>
    <w:p w:rsidR="00000000" w:rsidRPr="00F774B2" w:rsidP="00F774B2">
      <w:pPr>
        <w:pStyle w:val="AllowPageBreak"/>
      </w:pPr>
    </w:p>
    <w:p w:rsidR="00000000" w:rsidRPr="00F774B2" w:rsidP="00F774B2">
      <w:pPr>
        <w:pStyle w:val="Heading1"/>
      </w:pPr>
      <w:bookmarkStart w:id="6" w:name="O_391566"/>
      <w:bookmarkEnd w:id="6"/>
      <w:r w:rsidRPr="00F774B2">
        <w:t>Employability Skills Information</w:t>
      </w:r>
    </w:p>
    <w:p w:rsidR="00000000" w:rsidRPr="00F774B2" w:rsidP="00F774B2">
      <w:pPr>
        <w:pStyle w:val="BodyText"/>
      </w:pPr>
      <w:r w:rsidRPr="00F774B2">
        <w:t>This unit contains employability skills.</w:t>
      </w:r>
    </w:p>
    <w:p w:rsidR="00000000" w:rsidRPr="00F774B2" w:rsidP="00F774B2">
      <w:pPr>
        <w:pStyle w:val="AllowPageBreak"/>
      </w:pPr>
    </w:p>
    <w:p w:rsidR="00000000" w:rsidRPr="00F774B2" w:rsidP="00F774B2">
      <w:pPr>
        <w:pStyle w:val="Heading1"/>
      </w:pPr>
      <w:bookmarkStart w:id="7" w:name="O_391567"/>
      <w:bookmarkEnd w:id="7"/>
      <w:r w:rsidRPr="00F774B2">
        <w:t>Elements and Performance Criteria Pre-Content</w:t>
      </w:r>
    </w:p>
    <w:tbl>
      <w:tblPr>
        <w:tblW w:w="9462" w:type="dxa"/>
        <w:tblLayout w:type="fixed"/>
        <w:tblCellMar>
          <w:left w:w="62" w:type="dxa"/>
          <w:right w:w="62" w:type="dxa"/>
        </w:tblCellMar>
        <w:tblLook w:val="0000"/>
      </w:tblPr>
      <w:tblGrid>
        <w:gridCol w:w="2700"/>
        <w:gridCol w:w="6762"/>
      </w:tblGrid>
      <w:tr w:rsidTr="00F774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74B2">
            <w:pPr>
              <w:pStyle w:val="BodyText"/>
              <w:rPr>
                <w:lang w:val="en-NZ"/>
              </w:rPr>
            </w:pPr>
            <w:r w:rsidRPr="00F774B2">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774B2" w:rsidP="00F774B2">
            <w:pPr>
              <w:pStyle w:val="BodyText"/>
            </w:pPr>
            <w:r w:rsidRPr="00F774B2">
              <w:t>Performance criteria describe the performance needed to demonstrate achievement of the element. Where bold italicised text is used, furt</w:t>
            </w:r>
            <w:r w:rsidRPr="00F774B2">
              <w:t>her information is detailed in the required skills and knowledge section and the range statement. Assessment of performance is to be consistent with the evidence guide.</w:t>
            </w:r>
          </w:p>
        </w:tc>
      </w:tr>
    </w:tbl>
    <w:p w:rsidR="00000000" w:rsidRPr="00F774B2" w:rsidP="00F774B2">
      <w:pPr>
        <w:pStyle w:val="BodyText"/>
      </w:pPr>
    </w:p>
    <w:p w:rsidR="00000000" w:rsidRPr="00F774B2" w:rsidP="00F774B2">
      <w:pPr>
        <w:pStyle w:val="AllowPageBreak"/>
      </w:pPr>
    </w:p>
    <w:p w:rsidR="00000000" w:rsidRPr="00F774B2" w:rsidP="00F774B2">
      <w:pPr>
        <w:pStyle w:val="Heading1"/>
      </w:pPr>
      <w:bookmarkStart w:id="8" w:name="O_391568"/>
      <w:bookmarkEnd w:id="8"/>
      <w:r w:rsidRPr="00F774B2">
        <w:t>Elements and Performance Criteria</w:t>
      </w:r>
    </w:p>
    <w:tbl>
      <w:tblPr>
        <w:tblW w:w="9462" w:type="dxa"/>
        <w:tblLayout w:type="fixed"/>
        <w:tblCellMar>
          <w:left w:w="62" w:type="dxa"/>
          <w:right w:w="62" w:type="dxa"/>
        </w:tblCellMar>
        <w:tblLook w:val="0000"/>
      </w:tblPr>
      <w:tblGrid>
        <w:gridCol w:w="2700"/>
        <w:gridCol w:w="6762"/>
      </w:tblGrid>
      <w:tr w:rsidTr="00F774B2">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F774B2">
            <w:pPr>
              <w:pStyle w:val="TableHeading"/>
            </w:pPr>
            <w:r w:rsidRPr="00F774B2">
              <w:t>ELEMENT</w:t>
            </w:r>
          </w:p>
        </w:tc>
        <w:tc>
          <w:tcPr>
            <w:tcW w:w="6762" w:type="dxa"/>
            <w:tcBorders>
              <w:top w:val="nil"/>
              <w:left w:val="nil"/>
              <w:bottom w:val="nil"/>
              <w:right w:val="nil"/>
            </w:tcBorders>
            <w:tcMar>
              <w:top w:w="0" w:type="dxa"/>
              <w:left w:w="62" w:type="dxa"/>
              <w:bottom w:w="0" w:type="dxa"/>
              <w:right w:w="62" w:type="dxa"/>
            </w:tcMar>
            <w:vAlign w:val="bottom"/>
          </w:tcPr>
          <w:p w:rsidR="00000000" w:rsidP="00F774B2">
            <w:pPr>
              <w:pStyle w:val="TableHeading"/>
            </w:pPr>
            <w:r w:rsidRPr="00F774B2">
              <w:t>PERFORMANCE CRITERIA</w:t>
            </w:r>
          </w:p>
        </w:tc>
      </w:tr>
      <w:tr w:rsidTr="00F774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74B2" w:rsidP="00F774B2">
            <w:pPr>
              <w:pStyle w:val="List"/>
            </w:pPr>
            <w:r w:rsidRPr="00F774B2">
              <w:t>1  Prepare for forming, bending and shaping to meet specifications</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F774B2" w:rsidP="00F774B2">
            <w:pPr>
              <w:pStyle w:val="List"/>
            </w:pPr>
            <w:r w:rsidRPr="00F774B2">
              <w:t>1.1 Forming, bending and shaping requirements are identified</w:t>
            </w:r>
          </w:p>
          <w:p w:rsidR="00000000" w:rsidRPr="00F774B2" w:rsidP="00F774B2">
            <w:pPr>
              <w:pStyle w:val="List"/>
            </w:pPr>
            <w:r w:rsidRPr="00F774B2">
              <w:t>1.2 The equipment is set up and adjusted to achieve required outcomes</w:t>
            </w:r>
          </w:p>
          <w:p w:rsidR="00000000" w:rsidRPr="00F774B2" w:rsidP="00F774B2">
            <w:pPr>
              <w:pStyle w:val="List"/>
            </w:pPr>
            <w:r w:rsidRPr="00F774B2">
              <w:t>1.3 Simple templates are prepared to meet outcome specifi</w:t>
            </w:r>
            <w:r w:rsidRPr="00F774B2">
              <w:t>cations</w:t>
            </w:r>
          </w:p>
          <w:p w:rsidR="00000000" w:rsidRPr="00F774B2" w:rsidP="00F774B2">
            <w:pPr>
              <w:pStyle w:val="List"/>
            </w:pPr>
            <w:r w:rsidRPr="00F774B2">
              <w:t>1.4 Pre-operational equipment checks are conducted</w:t>
            </w:r>
          </w:p>
          <w:p w:rsidR="00000000" w:rsidRPr="00F774B2" w:rsidP="00F774B2">
            <w:pPr>
              <w:pStyle w:val="List"/>
            </w:pPr>
            <w:r w:rsidRPr="00F774B2">
              <w:t>1.5 Health and safety hazards / maintenance requirements are identified and reported to appropriate personnel according to workplace reporting procedures</w:t>
            </w:r>
          </w:p>
          <w:p w:rsidR="00000000" w:rsidP="00F774B2">
            <w:pPr>
              <w:pStyle w:val="List"/>
              <w:rPr>
                <w:lang w:val="en-NZ"/>
              </w:rPr>
            </w:pPr>
          </w:p>
        </w:tc>
      </w:tr>
      <w:tr w:rsidTr="00F774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74B2" w:rsidP="00F774B2">
            <w:pPr>
              <w:pStyle w:val="List"/>
            </w:pPr>
            <w:r w:rsidRPr="00F774B2">
              <w:t>2  Operate forming, bending and shaping e</w:t>
            </w:r>
            <w:r w:rsidRPr="00F774B2">
              <w:t>quipment to achieve required outcome</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F774B2" w:rsidP="00F774B2">
            <w:pPr>
              <w:pStyle w:val="List"/>
            </w:pPr>
            <w:r w:rsidRPr="00F774B2">
              <w:t>2.1 Equipment is started, operated and shut down according to operating procedures and manufacturer's specification</w:t>
            </w:r>
          </w:p>
          <w:p w:rsidR="00000000" w:rsidRPr="00F774B2" w:rsidP="00F774B2">
            <w:pPr>
              <w:pStyle w:val="List"/>
            </w:pPr>
            <w:r w:rsidRPr="00F774B2">
              <w:t>2.2 Materials are accurately positioned in the machine/equipment</w:t>
            </w:r>
          </w:p>
          <w:p w:rsidR="00000000" w:rsidRPr="00F774B2" w:rsidP="00F774B2">
            <w:pPr>
              <w:pStyle w:val="List"/>
            </w:pPr>
            <w:r w:rsidRPr="00F774B2">
              <w:t>2.3 Equipment is adjusted as required</w:t>
            </w:r>
            <w:r w:rsidRPr="00F774B2">
              <w:t xml:space="preserve"> to achieve required outcomes</w:t>
            </w:r>
          </w:p>
          <w:p w:rsidR="00000000" w:rsidRPr="00F774B2" w:rsidP="00F774B2">
            <w:pPr>
              <w:pStyle w:val="List"/>
            </w:pPr>
            <w:r w:rsidRPr="00F774B2">
              <w:t>2.4 The workplace meets housekeeping standards</w:t>
            </w:r>
          </w:p>
          <w:p w:rsidR="00000000" w:rsidP="00F774B2">
            <w:pPr>
              <w:pStyle w:val="List"/>
              <w:rPr>
                <w:lang w:val="en-NZ"/>
              </w:rPr>
            </w:pPr>
          </w:p>
        </w:tc>
      </w:tr>
      <w:tr w:rsidTr="00F774B2">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774B2" w:rsidP="00F774B2">
            <w:pPr>
              <w:pStyle w:val="List"/>
            </w:pPr>
            <w:r w:rsidRPr="00F774B2">
              <w:t>3  Form, bend and shape material</w:t>
            </w:r>
          </w:p>
          <w:p w:rsidR="00000000">
            <w:pPr>
              <w:pStyle w:val="List"/>
              <w:keepNext w:val="0"/>
              <w:keepLines w:val="0"/>
              <w:ind w:left="360" w:hanging="360"/>
              <w:contextualSpacing w:val="0"/>
              <w:rPr>
                <w:rFonts w:ascii="Tahoma" w:hAnsi="Tahoma"/>
                <w:color w:val="000000"/>
                <w:sz w:val="20"/>
                <w:lang w:val="en-NZ"/>
              </w:rPr>
            </w:pPr>
          </w:p>
        </w:tc>
        <w:tc>
          <w:tcPr>
            <w:tcW w:w="6762" w:type="dxa"/>
            <w:tcBorders>
              <w:top w:val="nil"/>
              <w:left w:val="nil"/>
              <w:bottom w:val="nil"/>
              <w:right w:val="nil"/>
            </w:tcBorders>
            <w:tcMar>
              <w:top w:w="0" w:type="dxa"/>
              <w:left w:w="62" w:type="dxa"/>
              <w:bottom w:w="0" w:type="dxa"/>
              <w:right w:w="62" w:type="dxa"/>
            </w:tcMar>
          </w:tcPr>
          <w:p w:rsidR="00000000" w:rsidRPr="00F774B2" w:rsidP="00F774B2">
            <w:pPr>
              <w:pStyle w:val="List"/>
            </w:pPr>
            <w:r w:rsidRPr="00F774B2">
              <w:t>3.1 Material is levelled, straightened, rolled, pressed or bent to achieve required outcomes</w:t>
            </w:r>
          </w:p>
          <w:p w:rsidR="00000000" w:rsidRPr="00F774B2" w:rsidP="00F774B2">
            <w:pPr>
              <w:pStyle w:val="List"/>
            </w:pPr>
            <w:r w:rsidRPr="00F774B2">
              <w:t>3.2 Material is formed and shaped to size to meet specifications</w:t>
            </w:r>
          </w:p>
          <w:p w:rsidR="00000000" w:rsidRPr="00F774B2" w:rsidP="00F774B2">
            <w:pPr>
              <w:pStyle w:val="List"/>
            </w:pPr>
            <w:r w:rsidRPr="00F774B2">
              <w:t>3.3 Final form/shape is checked for compliance to specification</w:t>
            </w:r>
          </w:p>
          <w:p w:rsidR="00000000" w:rsidRPr="00F774B2" w:rsidP="00F774B2">
            <w:pPr>
              <w:pStyle w:val="List"/>
            </w:pPr>
            <w:r w:rsidRPr="00F774B2">
              <w:t>3.4 Non-conforming shapes are identified and corrected as required</w:t>
            </w:r>
          </w:p>
          <w:p w:rsidR="00000000" w:rsidRPr="00F774B2" w:rsidP="00F774B2">
            <w:pPr>
              <w:pStyle w:val="List"/>
            </w:pPr>
          </w:p>
        </w:tc>
      </w:tr>
    </w:tbl>
    <w:p w:rsidR="00000000" w:rsidRPr="00F774B2" w:rsidP="00F774B2">
      <w:pPr>
        <w:pStyle w:val="BodyText"/>
      </w:pPr>
    </w:p>
    <w:p w:rsidR="00000000" w:rsidRPr="00F774B2" w:rsidP="00F774B2">
      <w:pPr>
        <w:pStyle w:val="AllowPageBreak"/>
      </w:pPr>
    </w:p>
    <w:p w:rsidR="00000000" w:rsidRPr="00F774B2" w:rsidP="00F774B2">
      <w:pPr>
        <w:pStyle w:val="Heading1"/>
      </w:pPr>
      <w:bookmarkStart w:id="9" w:name="O_391569"/>
      <w:bookmarkEnd w:id="9"/>
      <w:r w:rsidRPr="00F774B2">
        <w:t>Required Skills and Knowledge</w:t>
      </w:r>
    </w:p>
    <w:p w:rsidR="00000000" w:rsidRPr="00F774B2" w:rsidP="00F774B2">
      <w:pPr>
        <w:pStyle w:val="BodyText"/>
      </w:pPr>
      <w:r w:rsidRPr="00F774B2">
        <w:t>This secti</w:t>
      </w:r>
      <w:r w:rsidRPr="00F774B2">
        <w:t>on describes the skills and knowledge required for this unit.</w:t>
      </w:r>
    </w:p>
    <w:tbl>
      <w:tblPr>
        <w:tblW w:w="9462" w:type="dxa"/>
        <w:tblLayout w:type="fixed"/>
        <w:tblCellMar>
          <w:left w:w="62" w:type="dxa"/>
          <w:right w:w="62" w:type="dxa"/>
        </w:tblCellMar>
        <w:tblLook w:val="0000"/>
      </w:tblPr>
      <w:tblGrid>
        <w:gridCol w:w="9462"/>
      </w:tblGrid>
      <w:tr w:rsidTr="00F774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4B2">
            <w:pPr>
              <w:pStyle w:val="TableHeading"/>
            </w:pPr>
            <w:r w:rsidRPr="00F774B2">
              <w:t>Required skills</w:t>
            </w:r>
          </w:p>
        </w:tc>
      </w:tr>
      <w:tr w:rsidTr="00F774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74B2" w:rsidP="00F774B2">
            <w:pPr>
              <w:pStyle w:val="BodyText"/>
            </w:pPr>
            <w:r w:rsidRPr="00F774B2">
              <w:rPr>
                <w:rStyle w:val="SpecialBold"/>
              </w:rPr>
              <w:t>Ability to:</w:t>
            </w:r>
          </w:p>
          <w:p w:rsidR="00000000" w:rsidRPr="00F774B2" w:rsidP="00F774B2">
            <w:pPr>
              <w:pStyle w:val="ListBullet"/>
            </w:pPr>
            <w:r w:rsidRPr="00F774B2">
              <w:t>identify forming, bending and shaping requirements - this may require interpretation of technical drawings or sketches</w:t>
            </w:r>
          </w:p>
          <w:p w:rsidR="00000000" w:rsidRPr="00F774B2" w:rsidP="00F774B2">
            <w:pPr>
              <w:pStyle w:val="ListBullet"/>
            </w:pPr>
            <w:r w:rsidRPr="00F774B2">
              <w:t>select, fit and use personal protective clothing and/or equipment</w:t>
            </w:r>
          </w:p>
          <w:p w:rsidR="00000000" w:rsidRPr="00F774B2" w:rsidP="00F774B2">
            <w:pPr>
              <w:pStyle w:val="ListBullet"/>
            </w:pPr>
            <w:r w:rsidRPr="00F774B2">
              <w:t>confirm status of equipment, that safety guards are in place, equipment is fit for operation and required services are available</w:t>
            </w:r>
          </w:p>
          <w:p w:rsidR="00000000" w:rsidRPr="00F774B2" w:rsidP="00F774B2">
            <w:pPr>
              <w:pStyle w:val="ListBullet"/>
            </w:pPr>
            <w:r w:rsidRPr="00F774B2">
              <w:t>mark out and produce simple templates - this involves produci</w:t>
            </w:r>
            <w:r w:rsidRPr="00F774B2">
              <w:t>ng sheet metal templates developed and cut to the required size</w:t>
            </w:r>
          </w:p>
          <w:p w:rsidR="00000000" w:rsidRPr="00F774B2" w:rsidP="00F774B2">
            <w:pPr>
              <w:pStyle w:val="ListBullet"/>
            </w:pPr>
            <w:r w:rsidRPr="00F774B2">
              <w:t>position or feed material according to equipment requirements</w:t>
            </w:r>
          </w:p>
          <w:p w:rsidR="00000000" w:rsidRPr="00F774B2" w:rsidP="00F774B2">
            <w:pPr>
              <w:pStyle w:val="ListBullet"/>
            </w:pPr>
            <w:r w:rsidRPr="00F774B2">
              <w:t>set up, adjust, operate and shut down equipment according to workplace procedures</w:t>
            </w:r>
          </w:p>
          <w:p w:rsidR="00000000" w:rsidRPr="00F774B2" w:rsidP="00F774B2">
            <w:pPr>
              <w:pStyle w:val="ListBullet"/>
            </w:pPr>
            <w:r w:rsidRPr="00F774B2">
              <w:t>produce formed and/or shaped material to meet jo</w:t>
            </w:r>
            <w:r w:rsidRPr="00F774B2">
              <w:t>b specification</w:t>
            </w:r>
          </w:p>
          <w:p w:rsidR="00000000" w:rsidRPr="00F774B2" w:rsidP="00F774B2">
            <w:pPr>
              <w:pStyle w:val="ListBullet"/>
            </w:pPr>
            <w:r w:rsidRPr="00F774B2">
              <w:t>confirm that the formed and/or shaped material meets specification - this may involve the use of templates and simple measuring instruments</w:t>
            </w:r>
          </w:p>
          <w:p w:rsidR="00000000" w:rsidRPr="00F774B2" w:rsidP="00F774B2">
            <w:pPr>
              <w:pStyle w:val="ListBullet"/>
            </w:pPr>
            <w:r w:rsidRPr="00F774B2">
              <w:t>take corrective action in response to out-of-tolerance results</w:t>
            </w:r>
          </w:p>
          <w:p w:rsidR="00000000" w:rsidP="00F774B2">
            <w:pPr>
              <w:pStyle w:val="ListBullet"/>
              <w:rPr>
                <w:lang w:val="en-NZ"/>
              </w:rPr>
            </w:pPr>
            <w:r w:rsidRPr="00F774B2">
              <w:t>maintain work area to meet housekeepi</w:t>
            </w:r>
            <w:r w:rsidRPr="00F774B2">
              <w:t>ng standards</w:t>
            </w:r>
          </w:p>
        </w:tc>
      </w:tr>
      <w:tr w:rsidTr="00F774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774B2">
            <w:pPr>
              <w:pStyle w:val="TableHeading"/>
            </w:pPr>
            <w:r w:rsidRPr="00F774B2">
              <w:t>Required knowledge includes:</w:t>
            </w:r>
          </w:p>
        </w:tc>
      </w:tr>
      <w:tr w:rsidTr="00F774B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774B2" w:rsidP="00F774B2">
            <w:pPr>
              <w:pStyle w:val="BodyText"/>
            </w:pPr>
            <w:r w:rsidRPr="00F774B2">
              <w:rPr>
                <w:rStyle w:val="SpecialBold"/>
              </w:rPr>
              <w:t>Knowledge of:</w:t>
            </w:r>
          </w:p>
          <w:p w:rsidR="00000000" w:rsidRPr="00F774B2" w:rsidP="00F774B2">
            <w:pPr>
              <w:pStyle w:val="ListBullet"/>
            </w:pPr>
            <w:r w:rsidRPr="00F774B2">
              <w:t>relevant state OHS legislation, standards and codes of practice relating to work responsibilities</w:t>
            </w:r>
          </w:p>
          <w:p w:rsidR="00000000" w:rsidRPr="00F774B2" w:rsidP="00F774B2">
            <w:pPr>
              <w:pStyle w:val="ListBullet"/>
            </w:pPr>
            <w:r w:rsidRPr="00F774B2">
              <w:t>relevant site operating procedures and practices</w:t>
            </w:r>
          </w:p>
          <w:p w:rsidR="00000000" w:rsidRPr="00F774B2" w:rsidP="00F774B2">
            <w:pPr>
              <w:pStyle w:val="ListBullet"/>
            </w:pPr>
            <w:r w:rsidRPr="00F774B2">
              <w:t>purpose and basic operati</w:t>
            </w:r>
            <w:r w:rsidRPr="00F774B2">
              <w:t>ng principles of forming, bending and shaping equipment including awareness of equipment operating capacities</w:t>
            </w:r>
          </w:p>
          <w:p w:rsidR="00000000" w:rsidRPr="00F774B2" w:rsidP="00F774B2">
            <w:pPr>
              <w:pStyle w:val="ListBullet"/>
            </w:pPr>
            <w:r w:rsidRPr="00F774B2">
              <w:t>the effect of heating materials on the forming and bending process</w:t>
            </w:r>
          </w:p>
          <w:p w:rsidR="00000000" w:rsidRPr="00F774B2" w:rsidP="00F774B2">
            <w:pPr>
              <w:pStyle w:val="ListBullet"/>
            </w:pPr>
            <w:r w:rsidRPr="00F774B2">
              <w:t>scope to adjust equipment parameters and related effect on outcome</w:t>
            </w:r>
          </w:p>
          <w:p w:rsidR="00000000" w:rsidRPr="00F774B2" w:rsidP="00F774B2">
            <w:pPr>
              <w:pStyle w:val="ListBullet"/>
            </w:pPr>
            <w:r w:rsidRPr="00F774B2">
              <w:t>safe work pr</w:t>
            </w:r>
            <w:r w:rsidRPr="00F774B2">
              <w:t>ocedures including awareness of health and safety hazards related to the operation of forming, bending and shaping equipment</w:t>
            </w:r>
          </w:p>
          <w:p w:rsidR="00000000" w:rsidRPr="00F774B2" w:rsidP="00F774B2">
            <w:pPr>
              <w:pStyle w:val="ListBullet"/>
            </w:pPr>
            <w:r w:rsidRPr="00F774B2">
              <w:t>housekeeping standards for the work area</w:t>
            </w:r>
          </w:p>
        </w:tc>
      </w:tr>
    </w:tbl>
    <w:p w:rsidR="00000000" w:rsidRPr="00F774B2" w:rsidP="00F774B2">
      <w:pPr>
        <w:pStyle w:val="BodyText"/>
      </w:pPr>
    </w:p>
    <w:p w:rsidR="00000000" w:rsidRPr="00F774B2" w:rsidP="00F774B2">
      <w:pPr>
        <w:pStyle w:val="AllowPageBreak"/>
      </w:pPr>
    </w:p>
    <w:p w:rsidR="00000000" w:rsidRPr="00F774B2" w:rsidP="00F774B2">
      <w:pPr>
        <w:pStyle w:val="Heading1"/>
      </w:pPr>
      <w:bookmarkStart w:id="10" w:name="O_391570"/>
      <w:bookmarkEnd w:id="10"/>
      <w:r w:rsidRPr="00F774B2">
        <w:t>Evidence Guide</w:t>
      </w:r>
    </w:p>
    <w:tbl>
      <w:tblPr>
        <w:tblW w:w="9462" w:type="dxa"/>
        <w:tblLayout w:type="fixed"/>
        <w:tblCellMar>
          <w:left w:w="62" w:type="dxa"/>
          <w:right w:w="62" w:type="dxa"/>
        </w:tblCellMar>
        <w:tblLook w:val="0000"/>
      </w:tblPr>
      <w:tblGrid>
        <w:gridCol w:w="3800"/>
        <w:gridCol w:w="5662"/>
      </w:tblGrid>
      <w:tr w:rsidTr="00F774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The evidence guide provides advice on assessment and must be read in conjunction with the performance criteria, required skills and knowledge, range statement and the Assessment Guidelines for the Training Package.</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 xml:space="preserve">Assessment must </w:t>
            </w:r>
            <w:r w:rsidRPr="00F774B2">
              <w:t>be carried out in a manner that recognises the cultural and literacy requirements of the assessee and is appropriate to the work performed.</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Evidence of ability to</w:t>
            </w:r>
            <w:r w:rsidRPr="00F774B2">
              <w:t>:</w:t>
            </w:r>
          </w:p>
          <w:p w:rsidR="00000000" w:rsidRPr="00F774B2" w:rsidP="00F774B2">
            <w:pPr>
              <w:pStyle w:val="ListBullet"/>
            </w:pPr>
            <w:r w:rsidRPr="00F774B2">
              <w:t>identify forming, bending and shaping requirements</w:t>
            </w:r>
          </w:p>
          <w:p w:rsidR="00000000" w:rsidRPr="00F774B2" w:rsidP="00F774B2">
            <w:pPr>
              <w:pStyle w:val="ListBullet"/>
            </w:pPr>
            <w:r w:rsidRPr="00F774B2">
              <w:t>select, fit and use personal protective clothing and/or equipment</w:t>
            </w:r>
          </w:p>
          <w:p w:rsidR="00000000" w:rsidRPr="00F774B2" w:rsidP="00F774B2">
            <w:pPr>
              <w:pStyle w:val="ListBullet"/>
            </w:pPr>
            <w:r w:rsidRPr="00F774B2">
              <w:t>mark out and produce simple templates</w:t>
            </w:r>
          </w:p>
          <w:p w:rsidR="00000000" w:rsidRPr="00F774B2" w:rsidP="00F774B2">
            <w:pPr>
              <w:pStyle w:val="ListBullet"/>
            </w:pPr>
            <w:r w:rsidRPr="00F774B2">
              <w:t>position or feed material according to equipment requirements</w:t>
            </w:r>
          </w:p>
          <w:p w:rsidR="00000000" w:rsidRPr="00F774B2" w:rsidP="00F774B2">
            <w:pPr>
              <w:pStyle w:val="ListBullet"/>
            </w:pPr>
            <w:r w:rsidRPr="00F774B2">
              <w:t>set up, adjust, operate and shut down equipment</w:t>
            </w:r>
          </w:p>
          <w:p w:rsidR="00000000" w:rsidRPr="00F774B2" w:rsidP="00F774B2">
            <w:pPr>
              <w:pStyle w:val="ListBullet"/>
            </w:pPr>
            <w:r w:rsidRPr="00F774B2">
              <w:t>produce formed and/or shaped material to meet job specification</w:t>
            </w:r>
          </w:p>
          <w:p w:rsidR="00000000" w:rsidP="00F774B2">
            <w:pPr>
              <w:pStyle w:val="ListBullet"/>
              <w:rPr>
                <w:lang w:val="en-NZ"/>
              </w:rPr>
            </w:pPr>
            <w:r w:rsidRPr="00F774B2">
              <w:t>confirm that the formed and/or shaped material meets specification</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 xml:space="preserve">Assessment must occur in a </w:t>
            </w:r>
            <w:r w:rsidRPr="00F774B2">
              <w:t>real or simulated workplace where the assessee has access to:</w:t>
            </w:r>
          </w:p>
          <w:p w:rsidR="00000000" w:rsidRPr="00F774B2" w:rsidP="00F774B2">
            <w:pPr>
              <w:pStyle w:val="ListBullet"/>
            </w:pPr>
            <w:r w:rsidRPr="00F774B2">
              <w:t>Forming, bending and shaping equipment</w:t>
            </w:r>
          </w:p>
          <w:p w:rsidR="00000000" w:rsidRPr="00F774B2" w:rsidP="00F774B2">
            <w:pPr>
              <w:pStyle w:val="ListBullet"/>
            </w:pPr>
            <w:r w:rsidRPr="00F774B2">
              <w:t>Relevant measuring instrumentation</w:t>
            </w:r>
          </w:p>
          <w:p w:rsidR="00000000" w:rsidRPr="00F774B2" w:rsidP="00F774B2">
            <w:pPr>
              <w:pStyle w:val="ListBullet"/>
            </w:pPr>
            <w:r w:rsidRPr="00F774B2">
              <w:t>Materials to be formed, bent and/or shaped</w:t>
            </w:r>
          </w:p>
          <w:p w:rsidR="00000000" w:rsidRPr="00F774B2" w:rsidP="00F774B2">
            <w:pPr>
              <w:pStyle w:val="ListBullet"/>
            </w:pPr>
            <w:r w:rsidRPr="00F774B2">
              <w:t>Drawings, templates and specifications as required</w:t>
            </w:r>
          </w:p>
          <w:p w:rsidR="00000000" w:rsidRPr="00F774B2" w:rsidP="00F774B2">
            <w:pPr>
              <w:pStyle w:val="ListBullet"/>
            </w:pPr>
            <w:r w:rsidRPr="00F774B2">
              <w:t xml:space="preserve">Operating procedures and </w:t>
            </w:r>
            <w:r w:rsidRPr="00F774B2">
              <w:t>related advice on equipment/instrumentation operation</w:t>
            </w:r>
          </w:p>
          <w:p w:rsidR="00000000" w:rsidRPr="00F774B2" w:rsidP="00F774B2">
            <w:pPr>
              <w:pStyle w:val="ListBullet"/>
            </w:pPr>
            <w:r w:rsidRPr="00F774B2">
              <w:t>Personal protective clothing and equipment</w:t>
            </w:r>
          </w:p>
          <w:p w:rsidR="00000000" w:rsidP="00F774B2">
            <w:pPr>
              <w:pStyle w:val="ListBullet"/>
              <w:rPr>
                <w:lang w:val="en-NZ"/>
              </w:rPr>
            </w:pPr>
            <w:r w:rsidRPr="00F774B2">
              <w:t>Housekeeping standards and procedures</w:t>
            </w:r>
          </w:p>
        </w:tc>
      </w:tr>
      <w:tr w:rsidTr="00F774B2">
        <w:tblPrEx>
          <w:tblW w:w="9462" w:type="dxa"/>
          <w:tblLayout w:type="fixed"/>
          <w:tblCellMar>
            <w:left w:w="62" w:type="dxa"/>
            <w:right w:w="62" w:type="dxa"/>
          </w:tblCellMar>
          <w:tblLook w:val="0000"/>
        </w:tblPrEx>
        <w:trPr>
          <w:trHeight w:val="1093"/>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Other units of competency relevant to the work role should be assessed in conjunction with this unit.</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To ensure consistency in one's performance, competency should be demonstrated on more than one occasion over a period</w:t>
            </w:r>
            <w:r w:rsidRPr="00F774B2">
              <w:t xml:space="preserve"> of time in order to cover a variety of circumstances, cases and responsibilities, and where possible, over a number of assessment activities.</w:t>
            </w:r>
          </w:p>
        </w:tc>
      </w:tr>
    </w:tbl>
    <w:p w:rsidR="00000000" w:rsidRPr="00F774B2" w:rsidP="00F774B2">
      <w:pPr>
        <w:pStyle w:val="BodyText"/>
      </w:pPr>
    </w:p>
    <w:p w:rsidR="00000000" w:rsidRPr="00F774B2" w:rsidP="00F774B2">
      <w:pPr>
        <w:pStyle w:val="AllowPageBreak"/>
      </w:pPr>
    </w:p>
    <w:p w:rsidR="00000000" w:rsidRPr="00F774B2" w:rsidP="00F774B2">
      <w:pPr>
        <w:pStyle w:val="Heading1"/>
      </w:pPr>
      <w:bookmarkStart w:id="11" w:name="O_391571"/>
      <w:bookmarkEnd w:id="11"/>
      <w:r w:rsidRPr="00F774B2">
        <w:t>Range Statement</w:t>
      </w:r>
    </w:p>
    <w:tbl>
      <w:tblPr>
        <w:tblW w:w="9462" w:type="dxa"/>
        <w:tblLayout w:type="fixed"/>
        <w:tblCellMar>
          <w:left w:w="62" w:type="dxa"/>
          <w:right w:w="62" w:type="dxa"/>
        </w:tblCellMar>
        <w:tblLook w:val="0000"/>
      </w:tblPr>
      <w:tblGrid>
        <w:gridCol w:w="3800"/>
        <w:gridCol w:w="5662"/>
      </w:tblGrid>
      <w:tr w:rsidTr="00F774B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The range statement relates to the unit of competency as a whole. It allows for different work environments and situations that may affect performance. Bold italicised wording, if used in the performance criteria, is detailed below. Essential operating con</w:t>
            </w:r>
            <w:r w:rsidRPr="00F774B2">
              <w:t>ditions that may be present with training and assessment (depending on the work situation, needs of the candidate, accessibility of the item, and local industry and regional contexts) may also be included.</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Work is carried out in a</w:t>
            </w:r>
            <w:r w:rsidRPr="00F774B2">
              <w:t xml:space="preserve">ccordance with company policies and procedures, licensing requirements, manufacturer's recommendations, legislative requirements, codes of practice and industrial awards and agreements. </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Codes of practice include the Sugar Milling Operat</w:t>
            </w:r>
            <w:r w:rsidRPr="00F774B2">
              <w:t>ions Industry Code of Practice.</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Range of shapes and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 xml:space="preserve">The range of shapes and products formed may include </w:t>
            </w:r>
          </w:p>
          <w:p w:rsidR="00000000" w:rsidRPr="00F774B2" w:rsidP="00F774B2">
            <w:pPr>
              <w:pStyle w:val="ListBullet"/>
            </w:pPr>
            <w:r w:rsidRPr="00F774B2">
              <w:t>pipes</w:t>
            </w:r>
          </w:p>
          <w:p w:rsidR="00000000" w:rsidRPr="00F774B2" w:rsidP="00F774B2">
            <w:pPr>
              <w:pStyle w:val="ListBullet"/>
            </w:pPr>
            <w:r w:rsidRPr="00F774B2">
              <w:t>cylinders</w:t>
            </w:r>
          </w:p>
          <w:p w:rsidR="00000000" w:rsidRPr="00F774B2" w:rsidP="00F774B2">
            <w:pPr>
              <w:pStyle w:val="ListBullet"/>
            </w:pPr>
            <w:r w:rsidRPr="00F774B2">
              <w:t>cones</w:t>
            </w:r>
          </w:p>
          <w:p w:rsidR="00000000" w:rsidRPr="00F774B2" w:rsidP="00F774B2">
            <w:pPr>
              <w:pStyle w:val="ListBullet"/>
            </w:pPr>
            <w:r w:rsidRPr="00F774B2">
              <w:t>angles</w:t>
            </w:r>
          </w:p>
          <w:p w:rsidR="00000000" w:rsidRPr="00F774B2" w:rsidP="00F774B2">
            <w:pPr>
              <w:pStyle w:val="ListBullet"/>
            </w:pPr>
            <w:r w:rsidRPr="00F774B2">
              <w:t>ductwork</w:t>
            </w:r>
          </w:p>
          <w:p w:rsidR="00000000" w:rsidP="00F774B2">
            <w:pPr>
              <w:pStyle w:val="ListBullet"/>
              <w:rPr>
                <w:lang w:val="en-NZ"/>
              </w:rPr>
            </w:pPr>
            <w:r w:rsidRPr="00F774B2">
              <w:t>tubular shapes including hand rails and pipes.</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Materials may include ferrous, non-ferrous and non-metallic substances.</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Forming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t>Forming processes may be hot or cold.</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Tools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 xml:space="preserve">Tools and equipment may include </w:t>
            </w:r>
          </w:p>
          <w:p w:rsidR="00000000" w:rsidRPr="00F774B2" w:rsidP="00F774B2">
            <w:pPr>
              <w:pStyle w:val="ListBullet"/>
            </w:pPr>
            <w:r w:rsidRPr="00F774B2">
              <w:t>presses</w:t>
            </w:r>
          </w:p>
          <w:p w:rsidR="00000000" w:rsidRPr="00F774B2" w:rsidP="00F774B2">
            <w:pPr>
              <w:pStyle w:val="ListBullet"/>
            </w:pPr>
            <w:r w:rsidRPr="00F774B2">
              <w:t>shapers</w:t>
            </w:r>
          </w:p>
          <w:p w:rsidR="00000000" w:rsidRPr="00F774B2" w:rsidP="00F774B2">
            <w:pPr>
              <w:pStyle w:val="ListBullet"/>
            </w:pPr>
            <w:r w:rsidRPr="00F774B2">
              <w:t>benders</w:t>
            </w:r>
          </w:p>
          <w:p w:rsidR="00000000" w:rsidP="00F774B2">
            <w:pPr>
              <w:pStyle w:val="ListBullet"/>
              <w:rPr>
                <w:lang w:val="en-NZ"/>
              </w:rPr>
            </w:pPr>
            <w:r w:rsidRPr="00F774B2">
              <w:t>drop hammers.</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Measuring instrumentation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 xml:space="preserve">Measuring instrumentation may include </w:t>
            </w:r>
          </w:p>
          <w:p w:rsidR="00000000" w:rsidRPr="00F774B2" w:rsidP="00F774B2">
            <w:pPr>
              <w:pStyle w:val="ListBullet"/>
            </w:pPr>
            <w:r w:rsidRPr="00F774B2">
              <w:t>dividers</w:t>
            </w:r>
          </w:p>
          <w:p w:rsidR="00000000" w:rsidRPr="00F774B2" w:rsidP="00F774B2">
            <w:pPr>
              <w:pStyle w:val="ListBullet"/>
            </w:pPr>
            <w:r w:rsidRPr="00F774B2">
              <w:t>trammels</w:t>
            </w:r>
          </w:p>
          <w:p w:rsidR="00000000" w:rsidP="00F774B2">
            <w:pPr>
              <w:pStyle w:val="ListBullet"/>
              <w:rPr>
                <w:lang w:val="en-NZ"/>
              </w:rPr>
            </w:pPr>
            <w:r w:rsidRPr="00F774B2">
              <w:t>rulers.</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Pre-operational checks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Pre-operational checks may include</w:t>
            </w:r>
          </w:p>
          <w:p w:rsidR="00000000" w:rsidRPr="00F774B2" w:rsidP="00F774B2">
            <w:pPr>
              <w:pStyle w:val="ListBullet"/>
            </w:pPr>
            <w:r w:rsidRPr="00F774B2">
              <w:t>confirming that safety guards are in place</w:t>
            </w:r>
          </w:p>
          <w:p w:rsidR="00000000" w:rsidRPr="00F774B2" w:rsidP="00F774B2">
            <w:pPr>
              <w:pStyle w:val="ListBullet"/>
            </w:pPr>
            <w:r w:rsidRPr="00F774B2">
              <w:t>equipment is operational</w:t>
            </w:r>
          </w:p>
          <w:p w:rsidR="00000000" w:rsidP="00F774B2">
            <w:pPr>
              <w:pStyle w:val="ListBullet"/>
              <w:rPr>
                <w:lang w:val="en-NZ"/>
              </w:rPr>
            </w:pPr>
            <w:r w:rsidRPr="00F774B2">
              <w:t>other pre-start checks as required by workplace procedure.</w:t>
            </w:r>
          </w:p>
        </w:tc>
      </w:tr>
      <w:tr w:rsidTr="00F774B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4B2">
            <w:pPr>
              <w:pStyle w:val="BodyText"/>
              <w:rPr>
                <w:lang w:val="en-NZ"/>
              </w:rPr>
            </w:pPr>
            <w:r w:rsidRPr="00F774B2">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4B2" w:rsidP="00F774B2">
            <w:pPr>
              <w:pStyle w:val="BodyText"/>
            </w:pPr>
            <w:r w:rsidRPr="00F774B2">
              <w:t>Work may require the ability to work within a team environment.</w:t>
            </w:r>
          </w:p>
        </w:tc>
      </w:tr>
    </w:tbl>
    <w:p w:rsidR="00000000" w:rsidRPr="00F774B2" w:rsidP="00F774B2">
      <w:pPr>
        <w:pStyle w:val="BodyText"/>
      </w:pPr>
    </w:p>
    <w:p w:rsidR="00000000" w:rsidRPr="00F774B2" w:rsidP="00F774B2">
      <w:pPr>
        <w:pStyle w:val="AllowPageBreak"/>
      </w:pPr>
    </w:p>
    <w:p w:rsidR="00000000" w:rsidRPr="00F774B2" w:rsidP="00F774B2">
      <w:pPr>
        <w:pStyle w:val="Heading1"/>
      </w:pPr>
      <w:bookmarkStart w:id="12" w:name="O_391572"/>
      <w:bookmarkEnd w:id="12"/>
      <w:r w:rsidRPr="00F774B2">
        <w:t>Unit Sector(s)</w:t>
      </w:r>
    </w:p>
    <w:p w:rsidR="00000000" w:rsidRPr="00F774B2" w:rsidP="00F774B2">
      <w:pPr>
        <w:pStyle w:val="BodyText"/>
      </w:pPr>
      <w:r w:rsidRPr="00F774B2">
        <w:t>Sugar Milling</w:t>
      </w:r>
    </w:p>
    <w:p w:rsidR="00000000" w:rsidRPr="00F774B2" w:rsidP="00F774B2"/>
    <w:sectPr w:rsidSect="00F774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4AB" w:rsidP="00210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AB" w:rsidP="00F774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04AB" w:rsidP="00F774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04AB" w:rsidP="00F774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4AB" w:rsidP="002104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4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AB" w:rsidP="00F774B2">
    <w:pPr>
      <w:pStyle w:val="Header"/>
      <w:framePr w:wrap="around"/>
    </w:pPr>
    <w:r>
      <w:fldChar w:fldCharType="begin"/>
    </w:r>
    <w:r>
      <w:instrText xml:space="preserve"> TITLE   \* MERGEFORMAT </w:instrText>
    </w:r>
    <w:r>
      <w:fldChar w:fldCharType="separate"/>
    </w:r>
    <w:r>
      <w:t>FDFSUG230A Undertake forming, bending and shaping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04AB" w:rsidP="00F774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6239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3CF8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4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74B2"/>
    <w:pPr>
      <w:spacing w:before="360" w:after="60"/>
      <w:outlineLvl w:val="0"/>
    </w:pPr>
    <w:rPr>
      <w:sz w:val="32"/>
    </w:rPr>
  </w:style>
  <w:style w:type="paragraph" w:styleId="Heading2">
    <w:name w:val="heading 2"/>
    <w:basedOn w:val="HeadingBase"/>
    <w:next w:val="BodyText"/>
    <w:link w:val="Heading2Char"/>
    <w:qFormat/>
    <w:rsid w:val="00F774B2"/>
    <w:pPr>
      <w:keepLines/>
      <w:spacing w:before="240" w:after="120"/>
      <w:outlineLvl w:val="1"/>
    </w:pPr>
    <w:rPr>
      <w:sz w:val="28"/>
      <w:szCs w:val="40"/>
    </w:rPr>
  </w:style>
  <w:style w:type="paragraph" w:styleId="Heading3">
    <w:name w:val="heading 3"/>
    <w:basedOn w:val="HeadingBase"/>
    <w:next w:val="BodyText"/>
    <w:link w:val="Heading3Char"/>
    <w:qFormat/>
    <w:rsid w:val="00F774B2"/>
    <w:pPr>
      <w:spacing w:before="180" w:after="120"/>
      <w:outlineLvl w:val="2"/>
    </w:pPr>
    <w:rPr>
      <w:spacing w:val="-10"/>
      <w:kern w:val="32"/>
    </w:rPr>
  </w:style>
  <w:style w:type="paragraph" w:styleId="Heading4">
    <w:name w:val="heading 4"/>
    <w:basedOn w:val="HeadingBase"/>
    <w:next w:val="BodyText"/>
    <w:link w:val="Heading4Char"/>
    <w:qFormat/>
    <w:rsid w:val="00F774B2"/>
    <w:pPr>
      <w:spacing w:before="160" w:after="120"/>
      <w:outlineLvl w:val="3"/>
    </w:pPr>
    <w:rPr>
      <w:sz w:val="22"/>
    </w:rPr>
  </w:style>
  <w:style w:type="paragraph" w:styleId="Heading5">
    <w:name w:val="heading 5"/>
    <w:basedOn w:val="HeadingBase"/>
    <w:next w:val="Normal"/>
    <w:link w:val="Heading5Char"/>
    <w:qFormat/>
    <w:rsid w:val="00F774B2"/>
    <w:pPr>
      <w:spacing w:before="80"/>
      <w:outlineLvl w:val="4"/>
    </w:pPr>
    <w:rPr>
      <w:color w:val="918585"/>
      <w:sz w:val="20"/>
    </w:rPr>
  </w:style>
  <w:style w:type="paragraph" w:styleId="Heading6">
    <w:name w:val="heading 6"/>
    <w:basedOn w:val="HeadingBase"/>
    <w:next w:val="Normal"/>
    <w:link w:val="Heading6Char"/>
    <w:qFormat/>
    <w:rsid w:val="00F774B2"/>
    <w:pPr>
      <w:spacing w:before="60"/>
      <w:outlineLvl w:val="5"/>
    </w:pPr>
    <w:rPr>
      <w:color w:val="918585"/>
      <w:sz w:val="20"/>
    </w:rPr>
  </w:style>
  <w:style w:type="paragraph" w:styleId="Heading7">
    <w:name w:val="heading 7"/>
    <w:basedOn w:val="Normal"/>
    <w:next w:val="Normal"/>
    <w:link w:val="Heading7Char"/>
    <w:qFormat/>
    <w:rsid w:val="00F774B2"/>
    <w:pPr>
      <w:ind w:left="720"/>
      <w:outlineLvl w:val="6"/>
    </w:pPr>
    <w:rPr>
      <w:i/>
    </w:rPr>
  </w:style>
  <w:style w:type="paragraph" w:styleId="Heading8">
    <w:name w:val="heading 8"/>
    <w:basedOn w:val="Normal"/>
    <w:next w:val="Normal"/>
    <w:link w:val="Heading8Char"/>
    <w:qFormat/>
    <w:rsid w:val="00F774B2"/>
    <w:pPr>
      <w:ind w:left="720"/>
      <w:outlineLvl w:val="7"/>
    </w:pPr>
    <w:rPr>
      <w:i/>
    </w:rPr>
  </w:style>
  <w:style w:type="paragraph" w:styleId="Heading9">
    <w:name w:val="heading 9"/>
    <w:basedOn w:val="Normal"/>
    <w:next w:val="Normal"/>
    <w:link w:val="Heading9Char"/>
    <w:qFormat/>
    <w:rsid w:val="00F774B2"/>
    <w:pPr>
      <w:ind w:left="720"/>
      <w:outlineLvl w:val="8"/>
    </w:pPr>
    <w:rPr>
      <w:i/>
    </w:rPr>
  </w:style>
  <w:style w:type="character" w:default="1" w:styleId="DefaultParagraphFont">
    <w:name w:val="Default Paragraph Font"/>
    <w:uiPriority w:val="1"/>
    <w:unhideWhenUsed/>
    <w:rsid w:val="00F774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4B2"/>
  </w:style>
  <w:style w:type="character" w:customStyle="1" w:styleId="Heading1Char">
    <w:name w:val="Heading 1 Char"/>
    <w:basedOn w:val="DefaultParagraphFont"/>
    <w:link w:val="Heading1"/>
    <w:rsid w:val="00F774B2"/>
    <w:rPr>
      <w:rFonts w:ascii="Times New Roman" w:eastAsia="Times New Roman" w:hAnsi="Times New Roman" w:cs="Times New Roman"/>
      <w:b/>
      <w:sz w:val="32"/>
      <w:szCs w:val="20"/>
      <w:lang w:eastAsia="en-US"/>
    </w:rPr>
  </w:style>
  <w:style w:type="paragraph" w:styleId="BodyText">
    <w:name w:val="Body Text"/>
    <w:basedOn w:val="Normal"/>
    <w:link w:val="BodyTextChar"/>
    <w:rsid w:val="00F774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74B2"/>
    <w:rPr>
      <w:rFonts w:ascii="Times New Roman" w:eastAsia="Times New Roman" w:hAnsi="Times New Roman" w:cs="Times New Roman"/>
      <w:sz w:val="24"/>
      <w:lang w:val="en-US" w:eastAsia="en-US"/>
    </w:rPr>
  </w:style>
  <w:style w:type="paragraph" w:styleId="Footer">
    <w:name w:val="footer"/>
    <w:basedOn w:val="Normal"/>
    <w:link w:val="FooterChar"/>
    <w:rsid w:val="00F774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4B2"/>
    <w:rPr>
      <w:rFonts w:ascii="Times New Roman" w:eastAsia="Times New Roman" w:hAnsi="Times New Roman" w:cs="Times New Roman"/>
      <w:sz w:val="16"/>
      <w:lang w:val="en-US" w:eastAsia="en-US"/>
    </w:rPr>
  </w:style>
  <w:style w:type="paragraph" w:styleId="List">
    <w:name w:val="List"/>
    <w:basedOn w:val="BodyText"/>
    <w:next w:val="BodyText"/>
    <w:rsid w:val="00F774B2"/>
    <w:pPr>
      <w:tabs>
        <w:tab w:val="left" w:pos="340"/>
      </w:tabs>
      <w:spacing w:before="60" w:after="60"/>
      <w:ind w:left="340" w:hanging="340"/>
    </w:pPr>
  </w:style>
  <w:style w:type="paragraph" w:styleId="ListBullet">
    <w:name w:val="List Bullet"/>
    <w:basedOn w:val="List"/>
    <w:rsid w:val="00F774B2"/>
    <w:pPr>
      <w:numPr>
        <w:numId w:val="12"/>
      </w:numPr>
      <w:tabs>
        <w:tab w:val="clear" w:pos="340"/>
      </w:tabs>
      <w:spacing w:before="40" w:after="40"/>
    </w:pPr>
  </w:style>
  <w:style w:type="character" w:customStyle="1" w:styleId="SpecialBold">
    <w:name w:val="Special Bold"/>
    <w:basedOn w:val="DefaultParagraphFont"/>
    <w:rsid w:val="00F774B2"/>
    <w:rPr>
      <w:b/>
      <w:spacing w:val="0"/>
    </w:rPr>
  </w:style>
  <w:style w:type="paragraph" w:styleId="Header">
    <w:name w:val="header"/>
    <w:basedOn w:val="Normal"/>
    <w:link w:val="HeaderChar"/>
    <w:rsid w:val="00F774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4B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774B2"/>
    <w:rPr>
      <w:i/>
    </w:rPr>
  </w:style>
  <w:style w:type="paragraph" w:customStyle="1" w:styleId="SuperHeading">
    <w:name w:val="SuperHeading"/>
    <w:basedOn w:val="Normal"/>
    <w:rsid w:val="00F774B2"/>
    <w:pPr>
      <w:spacing w:before="240" w:after="120"/>
      <w:outlineLvl w:val="0"/>
    </w:pPr>
    <w:rPr>
      <w:rFonts w:ascii="Times New Roman" w:hAnsi="Times New Roman"/>
      <w:b/>
      <w:sz w:val="28"/>
    </w:rPr>
  </w:style>
  <w:style w:type="paragraph" w:customStyle="1" w:styleId="TableHeading">
    <w:name w:val="Table Heading"/>
    <w:basedOn w:val="HeadingBase"/>
    <w:rsid w:val="00F774B2"/>
    <w:pPr>
      <w:keepLines/>
      <w:pBdr>
        <w:bottom w:val="single" w:sz="6" w:space="1" w:color="918585"/>
      </w:pBdr>
      <w:spacing w:before="240"/>
    </w:pPr>
  </w:style>
  <w:style w:type="paragraph" w:customStyle="1" w:styleId="AllowPageBreak">
    <w:name w:val="AllowPageBreak"/>
    <w:rsid w:val="00F774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4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4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4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4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4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4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74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74B2"/>
    <w:rPr>
      <w:rFonts w:ascii="Courier New" w:eastAsia="Times New Roman" w:hAnsi="Courier New" w:cs="Times New Roman"/>
      <w:i/>
      <w:szCs w:val="20"/>
      <w:lang w:val="en-US" w:eastAsia="en-US"/>
    </w:rPr>
  </w:style>
  <w:style w:type="paragraph" w:customStyle="1" w:styleId="HeadingBase">
    <w:name w:val="Heading Base"/>
    <w:rsid w:val="00F774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4B2"/>
    <w:pPr>
      <w:tabs>
        <w:tab w:val="right" w:leader="dot" w:pos="9072"/>
      </w:tabs>
      <w:ind w:left="567"/>
    </w:pPr>
    <w:rPr>
      <w:szCs w:val="22"/>
    </w:rPr>
  </w:style>
  <w:style w:type="paragraph" w:customStyle="1" w:styleId="TOCBase">
    <w:name w:val="TOC Base"/>
    <w:rsid w:val="00F774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4B2"/>
    <w:pPr>
      <w:tabs>
        <w:tab w:val="right" w:leader="dot" w:pos="9072"/>
      </w:tabs>
      <w:spacing w:before="40" w:after="40"/>
      <w:ind w:left="284"/>
    </w:pPr>
    <w:rPr>
      <w:rFonts w:ascii="Times New Roman" w:hAnsi="Times New Roman"/>
    </w:rPr>
  </w:style>
  <w:style w:type="paragraph" w:styleId="TOC1">
    <w:name w:val="toc 1"/>
    <w:basedOn w:val="TOCBase"/>
    <w:next w:val="Normal"/>
    <w:rsid w:val="00F774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74B2"/>
    <w:pPr>
      <w:spacing w:before="5040"/>
      <w:jc w:val="center"/>
    </w:pPr>
    <w:rPr>
      <w:sz w:val="48"/>
      <w:szCs w:val="72"/>
      <w:lang w:val="en-US"/>
    </w:rPr>
  </w:style>
  <w:style w:type="character" w:customStyle="1" w:styleId="TitleChar">
    <w:name w:val="Title Char"/>
    <w:basedOn w:val="DefaultParagraphFont"/>
    <w:link w:val="Title"/>
    <w:rsid w:val="00F774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4B2"/>
    <w:pPr>
      <w:tabs>
        <w:tab w:val="left" w:pos="3600"/>
        <w:tab w:val="left" w:pos="3958"/>
      </w:tabs>
    </w:pPr>
  </w:style>
  <w:style w:type="paragraph" w:customStyle="1" w:styleId="Note">
    <w:name w:val="Note"/>
    <w:basedOn w:val="BodyText"/>
    <w:rsid w:val="00F774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4B2"/>
    <w:pPr>
      <w:framePr w:wrap="auto" w:hAnchor="text" w:y="6049"/>
    </w:pPr>
    <w:rPr>
      <w:color w:val="000000"/>
      <w:sz w:val="40"/>
    </w:rPr>
  </w:style>
  <w:style w:type="paragraph" w:customStyle="1" w:styleId="TOCTitle">
    <w:name w:val="TOCTitle"/>
    <w:basedOn w:val="Heading1"/>
    <w:rsid w:val="00F774B2"/>
    <w:pPr>
      <w:spacing w:after="240"/>
      <w:jc w:val="center"/>
      <w:outlineLvl w:val="9"/>
    </w:pPr>
    <w:rPr>
      <w:caps/>
    </w:rPr>
  </w:style>
  <w:style w:type="paragraph" w:customStyle="1" w:styleId="Version">
    <w:name w:val="Version"/>
    <w:rsid w:val="00F774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4B2"/>
    <w:pPr>
      <w:numPr>
        <w:numId w:val="13"/>
      </w:numPr>
      <w:tabs>
        <w:tab w:val="clear" w:pos="680"/>
      </w:tabs>
    </w:pPr>
  </w:style>
  <w:style w:type="paragraph" w:styleId="Index1">
    <w:name w:val="index 1"/>
    <w:basedOn w:val="Normal"/>
    <w:next w:val="Normal"/>
    <w:semiHidden/>
    <w:rsid w:val="00F774B2"/>
    <w:pPr>
      <w:keepNext w:val="0"/>
      <w:tabs>
        <w:tab w:val="right" w:pos="4176"/>
      </w:tabs>
      <w:ind w:left="198" w:hanging="198"/>
    </w:pPr>
    <w:rPr>
      <w:rFonts w:ascii="Garamond" w:hAnsi="Garamond"/>
    </w:rPr>
  </w:style>
  <w:style w:type="paragraph" w:styleId="IndexHeading">
    <w:name w:val="index heading"/>
    <w:basedOn w:val="Normal"/>
    <w:next w:val="Index1"/>
    <w:semiHidden/>
    <w:rsid w:val="00F774B2"/>
    <w:pPr>
      <w:spacing w:before="120" w:after="120"/>
    </w:pPr>
    <w:rPr>
      <w:rFonts w:ascii="Arial" w:hAnsi="Arial"/>
      <w:b/>
      <w:color w:val="918585"/>
      <w:sz w:val="24"/>
    </w:rPr>
  </w:style>
  <w:style w:type="paragraph" w:customStyle="1" w:styleId="Chapter">
    <w:name w:val="Chapter"/>
    <w:basedOn w:val="Normal"/>
    <w:rsid w:val="00F774B2"/>
    <w:pPr>
      <w:spacing w:before="240"/>
    </w:pPr>
    <w:rPr>
      <w:rFonts w:ascii="Times New Roman" w:hAnsi="Times New Roman"/>
      <w:smallCaps/>
      <w:spacing w:val="80"/>
      <w:sz w:val="28"/>
    </w:rPr>
  </w:style>
  <w:style w:type="paragraph" w:customStyle="1" w:styleId="InChapter">
    <w:name w:val="InChapter"/>
    <w:basedOn w:val="Heading3"/>
    <w:rsid w:val="00F774B2"/>
    <w:pPr>
      <w:spacing w:after="240"/>
      <w:outlineLvl w:val="9"/>
    </w:pPr>
    <w:rPr>
      <w:noProof/>
    </w:rPr>
  </w:style>
  <w:style w:type="paragraph" w:styleId="Index2">
    <w:name w:val="index 2"/>
    <w:basedOn w:val="Normal"/>
    <w:next w:val="Normal"/>
    <w:semiHidden/>
    <w:rsid w:val="00F774B2"/>
    <w:pPr>
      <w:tabs>
        <w:tab w:val="right" w:pos="4176"/>
      </w:tabs>
      <w:ind w:left="568" w:hanging="284"/>
    </w:pPr>
    <w:rPr>
      <w:rFonts w:ascii="Garamond" w:hAnsi="Garamond"/>
    </w:rPr>
  </w:style>
  <w:style w:type="paragraph" w:customStyle="1" w:styleId="Byline">
    <w:name w:val="Byline"/>
    <w:rsid w:val="00F774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4B2"/>
    <w:pPr>
      <w:tabs>
        <w:tab w:val="clear" w:pos="3600"/>
        <w:tab w:val="clear" w:pos="3958"/>
      </w:tabs>
      <w:jc w:val="right"/>
    </w:pPr>
  </w:style>
  <w:style w:type="paragraph" w:styleId="Caption">
    <w:name w:val="caption"/>
    <w:basedOn w:val="BodyText"/>
    <w:next w:val="Normal"/>
    <w:qFormat/>
    <w:rsid w:val="00F774B2"/>
    <w:pPr>
      <w:framePr w:w="2268" w:hSpace="181" w:vSpace="181" w:wrap="around" w:vAnchor="text" w:hAnchor="page" w:x="1135" w:y="285" w:anchorLock="1"/>
    </w:pPr>
    <w:rPr>
      <w:i/>
    </w:rPr>
  </w:style>
  <w:style w:type="paragraph" w:customStyle="1" w:styleId="MiniTOCTitle">
    <w:name w:val="MiniTOCTitle"/>
    <w:basedOn w:val="Heading4"/>
    <w:rsid w:val="00F774B2"/>
    <w:pPr>
      <w:spacing w:before="240"/>
      <w:outlineLvl w:val="9"/>
    </w:pPr>
    <w:rPr>
      <w:noProof/>
      <w:sz w:val="24"/>
    </w:rPr>
  </w:style>
  <w:style w:type="paragraph" w:customStyle="1" w:styleId="MiniTOCItem">
    <w:name w:val="MiniTOCItem"/>
    <w:basedOn w:val="ListBullet"/>
    <w:rsid w:val="00F774B2"/>
    <w:pPr>
      <w:numPr>
        <w:numId w:val="0"/>
      </w:numPr>
      <w:tabs>
        <w:tab w:val="right" w:leader="dot" w:pos="6521"/>
      </w:tabs>
      <w:spacing w:before="0" w:after="0"/>
    </w:pPr>
  </w:style>
  <w:style w:type="paragraph" w:customStyle="1" w:styleId="TOFTitle">
    <w:name w:val="TOFTitle"/>
    <w:basedOn w:val="TOCTitle"/>
    <w:rsid w:val="00F774B2"/>
  </w:style>
  <w:style w:type="paragraph" w:styleId="TableofFigures">
    <w:name w:val="table of figures"/>
    <w:basedOn w:val="Normal"/>
    <w:next w:val="Normal"/>
    <w:semiHidden/>
    <w:rsid w:val="00F774B2"/>
    <w:pPr>
      <w:tabs>
        <w:tab w:val="right" w:leader="dot" w:pos="9072"/>
      </w:tabs>
      <w:ind w:left="970" w:hanging="403"/>
    </w:pPr>
    <w:rPr>
      <w:rFonts w:ascii="Times New Roman" w:hAnsi="Times New Roman"/>
      <w:b/>
    </w:rPr>
  </w:style>
  <w:style w:type="paragraph" w:styleId="ListNumber">
    <w:name w:val="List Number"/>
    <w:basedOn w:val="List"/>
    <w:rsid w:val="00F774B2"/>
    <w:pPr>
      <w:numPr>
        <w:numId w:val="10"/>
      </w:numPr>
    </w:pPr>
  </w:style>
  <w:style w:type="character" w:customStyle="1" w:styleId="WingdingSymbols">
    <w:name w:val="Wingding Symbols"/>
    <w:rsid w:val="00F774B2"/>
    <w:rPr>
      <w:rFonts w:ascii="Wingdings" w:hAnsi="Wingdings"/>
    </w:rPr>
  </w:style>
  <w:style w:type="character" w:customStyle="1" w:styleId="HotSpot">
    <w:name w:val="HotSpot"/>
    <w:rsid w:val="00F774B2"/>
    <w:rPr>
      <w:color w:val="0033CC"/>
      <w:u w:val="none"/>
    </w:rPr>
  </w:style>
  <w:style w:type="paragraph" w:customStyle="1" w:styleId="BodyTextRight">
    <w:name w:val="Body Text Right"/>
    <w:basedOn w:val="BodyText"/>
    <w:rsid w:val="00F774B2"/>
    <w:pPr>
      <w:spacing w:before="0" w:after="0"/>
      <w:jc w:val="right"/>
    </w:pPr>
  </w:style>
  <w:style w:type="paragraph" w:styleId="Index3">
    <w:name w:val="index 3"/>
    <w:basedOn w:val="ListNumber2"/>
    <w:next w:val="Normal"/>
    <w:semiHidden/>
    <w:rsid w:val="00F774B2"/>
    <w:pPr>
      <w:numPr>
        <w:numId w:val="0"/>
      </w:numPr>
      <w:tabs>
        <w:tab w:val="right" w:leader="dot" w:pos="4176"/>
      </w:tabs>
    </w:pPr>
  </w:style>
  <w:style w:type="paragraph" w:styleId="ListNumber2">
    <w:name w:val="List Number 2"/>
    <w:basedOn w:val="List2"/>
    <w:rsid w:val="00F774B2"/>
    <w:pPr>
      <w:numPr>
        <w:numId w:val="9"/>
      </w:numPr>
      <w:tabs>
        <w:tab w:val="clear" w:pos="1060"/>
      </w:tabs>
    </w:pPr>
  </w:style>
  <w:style w:type="paragraph" w:customStyle="1" w:styleId="MarginNote">
    <w:name w:val="Margin Note"/>
    <w:basedOn w:val="BodyText"/>
    <w:rsid w:val="00F774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4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4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74B2"/>
    <w:rPr>
      <w:sz w:val="32"/>
    </w:rPr>
  </w:style>
  <w:style w:type="paragraph" w:customStyle="1" w:styleId="HeadingProcedure">
    <w:name w:val="Heading Procedure"/>
    <w:basedOn w:val="HeadingBase"/>
    <w:next w:val="Normal"/>
    <w:rsid w:val="00F774B2"/>
    <w:pPr>
      <w:tabs>
        <w:tab w:val="left" w:pos="0"/>
      </w:tabs>
      <w:spacing w:before="120" w:after="60"/>
    </w:pPr>
    <w:rPr>
      <w:i/>
      <w:color w:val="918585"/>
      <w:sz w:val="22"/>
    </w:rPr>
  </w:style>
  <w:style w:type="paragraph" w:customStyle="1" w:styleId="TableBodyText">
    <w:name w:val="Table Body Text"/>
    <w:basedOn w:val="BodyText"/>
    <w:rsid w:val="00F774B2"/>
    <w:pPr>
      <w:spacing w:before="60" w:after="60"/>
    </w:pPr>
  </w:style>
  <w:style w:type="paragraph" w:styleId="ListContinue">
    <w:name w:val="List Continue"/>
    <w:basedOn w:val="List"/>
    <w:rsid w:val="00F774B2"/>
    <w:pPr>
      <w:ind w:firstLine="0"/>
    </w:pPr>
  </w:style>
  <w:style w:type="paragraph" w:customStyle="1" w:styleId="ListNote">
    <w:name w:val="List Note"/>
    <w:basedOn w:val="List"/>
    <w:rsid w:val="00F774B2"/>
    <w:pPr>
      <w:pBdr>
        <w:top w:val="single" w:sz="6" w:space="2" w:color="918585"/>
        <w:bottom w:val="single" w:sz="6" w:space="2" w:color="918585"/>
      </w:pBdr>
      <w:tabs>
        <w:tab w:val="left" w:pos="1021"/>
      </w:tabs>
      <w:ind w:firstLine="0"/>
    </w:pPr>
  </w:style>
  <w:style w:type="paragraph" w:customStyle="1" w:styleId="Warning">
    <w:name w:val="Warning"/>
    <w:basedOn w:val="BodyText"/>
    <w:rsid w:val="00F774B2"/>
    <w:pPr>
      <w:shd w:val="clear" w:color="auto" w:fill="D9D9D9"/>
      <w:tabs>
        <w:tab w:val="left" w:pos="992"/>
      </w:tabs>
      <w:ind w:left="119" w:right="119"/>
    </w:pPr>
    <w:rPr>
      <w:sz w:val="20"/>
    </w:rPr>
  </w:style>
  <w:style w:type="paragraph" w:customStyle="1" w:styleId="MarginIcons">
    <w:name w:val="Margin Icons"/>
    <w:basedOn w:val="BodyText"/>
    <w:rsid w:val="00F774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4B2"/>
    <w:rPr>
      <w:rFonts w:ascii="Courier New" w:hAnsi="Courier New"/>
    </w:rPr>
  </w:style>
  <w:style w:type="paragraph" w:customStyle="1" w:styleId="NoteBullet">
    <w:name w:val="Note Bullet"/>
    <w:basedOn w:val="Note"/>
    <w:rsid w:val="00F774B2"/>
    <w:pPr>
      <w:tabs>
        <w:tab w:val="clear" w:pos="680"/>
      </w:tabs>
      <w:spacing w:before="60" w:after="60"/>
    </w:pPr>
  </w:style>
  <w:style w:type="paragraph" w:customStyle="1" w:styleId="SubHeading2">
    <w:name w:val="SubHeading2"/>
    <w:basedOn w:val="HeadingBase"/>
    <w:rsid w:val="00F774B2"/>
    <w:pPr>
      <w:spacing w:before="240" w:after="60"/>
    </w:pPr>
    <w:rPr>
      <w:sz w:val="20"/>
    </w:rPr>
  </w:style>
  <w:style w:type="paragraph" w:customStyle="1" w:styleId="SubHeading1">
    <w:name w:val="SubHeading1"/>
    <w:basedOn w:val="HeadingBase"/>
    <w:rsid w:val="00F774B2"/>
    <w:pPr>
      <w:spacing w:before="240" w:after="60"/>
    </w:pPr>
    <w:rPr>
      <w:color w:val="918585"/>
      <w:sz w:val="22"/>
    </w:rPr>
  </w:style>
  <w:style w:type="paragraph" w:customStyle="1" w:styleId="SideHeading">
    <w:name w:val="Side Heading"/>
    <w:basedOn w:val="HeadingBase"/>
    <w:rsid w:val="00F774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4B2"/>
    <w:pPr>
      <w:tabs>
        <w:tab w:val="num" w:pos="360"/>
      </w:tabs>
    </w:pPr>
  </w:style>
  <w:style w:type="paragraph" w:styleId="PlainText">
    <w:name w:val="Plain Text"/>
    <w:basedOn w:val="Normal"/>
    <w:link w:val="PlainTextChar"/>
    <w:rsid w:val="00F774B2"/>
    <w:rPr>
      <w:sz w:val="20"/>
    </w:rPr>
  </w:style>
  <w:style w:type="character" w:customStyle="1" w:styleId="PlainTextChar">
    <w:name w:val="Plain Text Char"/>
    <w:basedOn w:val="DefaultParagraphFont"/>
    <w:link w:val="PlainText"/>
    <w:rsid w:val="00F774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74B2"/>
    <w:rPr>
      <w:b/>
      <w:smallCaps/>
    </w:rPr>
  </w:style>
  <w:style w:type="paragraph" w:customStyle="1" w:styleId="TableListNumber">
    <w:name w:val="Table List Number"/>
    <w:basedOn w:val="ListNumber"/>
    <w:rsid w:val="00F774B2"/>
    <w:pPr>
      <w:numPr>
        <w:numId w:val="0"/>
      </w:numPr>
    </w:pPr>
  </w:style>
  <w:style w:type="paragraph" w:styleId="TOC4">
    <w:name w:val="toc 4"/>
    <w:basedOn w:val="TOCBase"/>
    <w:next w:val="Normal"/>
    <w:semiHidden/>
    <w:rsid w:val="00F774B2"/>
    <w:pPr>
      <w:tabs>
        <w:tab w:val="right" w:leader="dot" w:pos="9071"/>
      </w:tabs>
      <w:ind w:left="1701"/>
    </w:pPr>
  </w:style>
  <w:style w:type="paragraph" w:customStyle="1" w:styleId="ListAlpha">
    <w:name w:val="List Alpha"/>
    <w:basedOn w:val="List"/>
    <w:rsid w:val="00F774B2"/>
    <w:pPr>
      <w:numPr>
        <w:numId w:val="8"/>
      </w:numPr>
    </w:pPr>
  </w:style>
  <w:style w:type="paragraph" w:customStyle="1" w:styleId="ListAlpha2">
    <w:name w:val="List Alpha 2"/>
    <w:basedOn w:val="List2"/>
    <w:rsid w:val="00F774B2"/>
    <w:pPr>
      <w:numPr>
        <w:numId w:val="7"/>
      </w:numPr>
    </w:pPr>
  </w:style>
  <w:style w:type="paragraph" w:styleId="List2">
    <w:name w:val="List 2"/>
    <w:basedOn w:val="BodyText"/>
    <w:rsid w:val="00F774B2"/>
    <w:pPr>
      <w:tabs>
        <w:tab w:val="left" w:pos="680"/>
      </w:tabs>
      <w:spacing w:before="60" w:after="60"/>
      <w:ind w:left="680" w:hanging="340"/>
    </w:pPr>
  </w:style>
  <w:style w:type="paragraph" w:styleId="List3">
    <w:name w:val="List 3"/>
    <w:basedOn w:val="BodyText"/>
    <w:rsid w:val="00F774B2"/>
    <w:pPr>
      <w:tabs>
        <w:tab w:val="left" w:pos="1021"/>
      </w:tabs>
      <w:spacing w:before="60" w:after="60"/>
      <w:ind w:left="1020" w:hanging="340"/>
    </w:pPr>
  </w:style>
  <w:style w:type="paragraph" w:styleId="List4">
    <w:name w:val="List 4"/>
    <w:basedOn w:val="BodyText"/>
    <w:rsid w:val="00F774B2"/>
    <w:pPr>
      <w:tabs>
        <w:tab w:val="left" w:pos="1361"/>
      </w:tabs>
      <w:spacing w:before="60" w:after="60"/>
      <w:ind w:left="1361" w:hanging="340"/>
    </w:pPr>
  </w:style>
  <w:style w:type="paragraph" w:styleId="List5">
    <w:name w:val="List 5"/>
    <w:basedOn w:val="BodyText"/>
    <w:rsid w:val="00F774B2"/>
    <w:pPr>
      <w:tabs>
        <w:tab w:val="left" w:pos="1701"/>
      </w:tabs>
      <w:spacing w:before="60" w:after="60"/>
      <w:ind w:left="1701" w:hanging="340"/>
    </w:pPr>
  </w:style>
  <w:style w:type="paragraph" w:styleId="ListBullet3">
    <w:name w:val="List Bullet 3"/>
    <w:basedOn w:val="List3"/>
    <w:rsid w:val="00F774B2"/>
    <w:pPr>
      <w:numPr>
        <w:numId w:val="14"/>
      </w:numPr>
      <w:tabs>
        <w:tab w:val="clear" w:pos="1021"/>
      </w:tabs>
      <w:ind w:left="1037" w:hanging="357"/>
    </w:pPr>
  </w:style>
  <w:style w:type="paragraph" w:styleId="ListBullet4">
    <w:name w:val="List Bullet 4"/>
    <w:basedOn w:val="List4"/>
    <w:rsid w:val="00F774B2"/>
    <w:pPr>
      <w:numPr>
        <w:numId w:val="2"/>
      </w:numPr>
    </w:pPr>
  </w:style>
  <w:style w:type="paragraph" w:styleId="ListBullet5">
    <w:name w:val="List Bullet 5"/>
    <w:basedOn w:val="List5"/>
    <w:rsid w:val="00F774B2"/>
    <w:pPr>
      <w:numPr>
        <w:numId w:val="3"/>
      </w:numPr>
    </w:pPr>
  </w:style>
  <w:style w:type="paragraph" w:styleId="ListContinue2">
    <w:name w:val="List Continue 2"/>
    <w:basedOn w:val="List2"/>
    <w:rsid w:val="00F774B2"/>
    <w:pPr>
      <w:ind w:firstLine="0"/>
    </w:pPr>
  </w:style>
  <w:style w:type="paragraph" w:styleId="ListContinue3">
    <w:name w:val="List Continue 3"/>
    <w:basedOn w:val="List3"/>
    <w:rsid w:val="00F774B2"/>
    <w:pPr>
      <w:ind w:left="1021" w:firstLine="0"/>
    </w:pPr>
  </w:style>
  <w:style w:type="paragraph" w:styleId="ListContinue4">
    <w:name w:val="List Continue 4"/>
    <w:basedOn w:val="List4"/>
    <w:rsid w:val="00F774B2"/>
    <w:pPr>
      <w:ind w:firstLine="0"/>
    </w:pPr>
  </w:style>
  <w:style w:type="paragraph" w:styleId="ListContinue5">
    <w:name w:val="List Continue 5"/>
    <w:basedOn w:val="List5"/>
    <w:rsid w:val="00F774B2"/>
    <w:pPr>
      <w:ind w:firstLine="0"/>
    </w:pPr>
  </w:style>
  <w:style w:type="paragraph" w:styleId="ListNumber3">
    <w:name w:val="List Number 3"/>
    <w:basedOn w:val="List3"/>
    <w:rsid w:val="00F774B2"/>
    <w:pPr>
      <w:numPr>
        <w:numId w:val="4"/>
      </w:numPr>
    </w:pPr>
  </w:style>
  <w:style w:type="paragraph" w:styleId="ListNumber4">
    <w:name w:val="List Number 4"/>
    <w:basedOn w:val="List4"/>
    <w:rsid w:val="00F774B2"/>
    <w:pPr>
      <w:numPr>
        <w:numId w:val="5"/>
      </w:numPr>
    </w:pPr>
  </w:style>
  <w:style w:type="paragraph" w:styleId="ListNumber5">
    <w:name w:val="List Number 5"/>
    <w:basedOn w:val="List5"/>
    <w:rsid w:val="00F774B2"/>
    <w:pPr>
      <w:numPr>
        <w:numId w:val="6"/>
      </w:numPr>
    </w:pPr>
  </w:style>
  <w:style w:type="paragraph" w:styleId="BlockText">
    <w:name w:val="Block Text"/>
    <w:basedOn w:val="Normal"/>
    <w:rsid w:val="00F774B2"/>
    <w:pPr>
      <w:spacing w:after="120"/>
      <w:ind w:left="1440" w:right="1440"/>
    </w:pPr>
  </w:style>
  <w:style w:type="character" w:customStyle="1" w:styleId="Subscript">
    <w:name w:val="Subscript"/>
    <w:basedOn w:val="DefaultParagraphFont"/>
    <w:rsid w:val="00F774B2"/>
    <w:rPr>
      <w:sz w:val="16"/>
      <w:vertAlign w:val="subscript"/>
    </w:rPr>
  </w:style>
  <w:style w:type="character" w:customStyle="1" w:styleId="Superscript">
    <w:name w:val="Superscript"/>
    <w:basedOn w:val="DefaultParagraphFont"/>
    <w:rsid w:val="00F774B2"/>
    <w:rPr>
      <w:sz w:val="16"/>
      <w:vertAlign w:val="superscript"/>
    </w:rPr>
  </w:style>
  <w:style w:type="character" w:customStyle="1" w:styleId="Symbols">
    <w:name w:val="Symbols"/>
    <w:basedOn w:val="DefaultParagraphFont"/>
    <w:rsid w:val="00F774B2"/>
    <w:rPr>
      <w:rFonts w:ascii="Symbol" w:hAnsi="Symbol"/>
    </w:rPr>
  </w:style>
  <w:style w:type="character" w:customStyle="1" w:styleId="MenuOptions">
    <w:name w:val="Menu Options"/>
    <w:basedOn w:val="DefaultParagraphFont"/>
    <w:rsid w:val="00F774B2"/>
    <w:rPr>
      <w:rFonts w:ascii="Arial Narrow" w:hAnsi="Arial Narrow"/>
      <w:smallCaps/>
    </w:rPr>
  </w:style>
  <w:style w:type="character" w:customStyle="1" w:styleId="Buttons">
    <w:name w:val="Buttons"/>
    <w:basedOn w:val="DefaultParagraphFont"/>
    <w:rsid w:val="00F774B2"/>
    <w:rPr>
      <w:b/>
    </w:rPr>
  </w:style>
  <w:style w:type="character" w:customStyle="1" w:styleId="Underlined">
    <w:name w:val="Underlined"/>
    <w:basedOn w:val="DefaultParagraphFont"/>
    <w:rsid w:val="00F774B2"/>
    <w:rPr>
      <w:u w:val="single"/>
    </w:rPr>
  </w:style>
  <w:style w:type="paragraph" w:customStyle="1" w:styleId="TableBodyTextRight">
    <w:name w:val="Table Body Text Right"/>
    <w:basedOn w:val="TableBodyText"/>
    <w:rsid w:val="00F774B2"/>
    <w:pPr>
      <w:widowControl w:val="0"/>
      <w:autoSpaceDE w:val="0"/>
      <w:autoSpaceDN w:val="0"/>
      <w:adjustRightInd w:val="0"/>
      <w:jc w:val="right"/>
    </w:pPr>
    <w:rPr>
      <w:rFonts w:cs="Arial"/>
      <w:szCs w:val="18"/>
    </w:rPr>
  </w:style>
  <w:style w:type="paragraph" w:customStyle="1" w:styleId="CopyrightText">
    <w:name w:val="Copyright Text"/>
    <w:basedOn w:val="BodyText"/>
    <w:rsid w:val="00F774B2"/>
    <w:rPr>
      <w:sz w:val="18"/>
    </w:rPr>
  </w:style>
  <w:style w:type="paragraph" w:customStyle="1" w:styleId="BodySmallRight">
    <w:name w:val="Body Small Right"/>
    <w:basedOn w:val="BodyTextRight"/>
    <w:rsid w:val="00F774B2"/>
    <w:rPr>
      <w:sz w:val="18"/>
      <w:szCs w:val="18"/>
    </w:rPr>
  </w:style>
  <w:style w:type="paragraph" w:customStyle="1" w:styleId="MarginEdition">
    <w:name w:val="Margin Edition"/>
    <w:basedOn w:val="MarginNote"/>
    <w:rsid w:val="00F774B2"/>
    <w:pPr>
      <w:spacing w:before="0" w:after="0"/>
    </w:pPr>
    <w:rPr>
      <w:rFonts w:ascii="Times New Roman" w:hAnsi="Times New Roman"/>
      <w:color w:val="999999"/>
    </w:rPr>
  </w:style>
  <w:style w:type="paragraph" w:customStyle="1" w:styleId="Spacer">
    <w:name w:val="Spacer"/>
    <w:basedOn w:val="Normal"/>
    <w:rsid w:val="00F774B2"/>
    <w:rPr>
      <w:sz w:val="2"/>
      <w:szCs w:val="2"/>
    </w:rPr>
  </w:style>
  <w:style w:type="character" w:customStyle="1" w:styleId="Small">
    <w:name w:val="Small"/>
    <w:basedOn w:val="DefaultParagraphFont"/>
    <w:rsid w:val="00F774B2"/>
    <w:rPr>
      <w:sz w:val="16"/>
    </w:rPr>
  </w:style>
  <w:style w:type="paragraph" w:customStyle="1" w:styleId="WideTable">
    <w:name w:val="Wide Table"/>
    <w:basedOn w:val="Normal"/>
    <w:rsid w:val="00F774B2"/>
    <w:pPr>
      <w:ind w:left="-1418"/>
    </w:pPr>
    <w:rPr>
      <w:sz w:val="2"/>
      <w:szCs w:val="2"/>
    </w:rPr>
  </w:style>
  <w:style w:type="character" w:styleId="PageNumber">
    <w:name w:val="page number"/>
    <w:basedOn w:val="DefaultParagraphFont"/>
    <w:rsid w:val="00F774B2"/>
  </w:style>
  <w:style w:type="paragraph" w:styleId="Quote">
    <w:name w:val="Quote"/>
    <w:basedOn w:val="Heading1"/>
    <w:link w:val="QuoteChar"/>
    <w:qFormat/>
    <w:rsid w:val="00F774B2"/>
    <w:rPr>
      <w:b w:val="0"/>
      <w:sz w:val="72"/>
      <w:szCs w:val="72"/>
      <w:lang w:val="en-NZ"/>
    </w:rPr>
  </w:style>
  <w:style w:type="character" w:customStyle="1" w:styleId="QuoteChar">
    <w:name w:val="Quote Char"/>
    <w:basedOn w:val="DefaultParagraphFont"/>
    <w:link w:val="Quote"/>
    <w:rsid w:val="00F774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4B2"/>
    <w:pPr>
      <w:pageBreakBefore/>
    </w:pPr>
  </w:style>
  <w:style w:type="paragraph" w:customStyle="1" w:styleId="Border">
    <w:name w:val="Border"/>
    <w:basedOn w:val="Normal"/>
    <w:qFormat/>
    <w:rsid w:val="00F774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4B2"/>
    <w:rPr>
      <w:b/>
      <w:bCs/>
      <w:i/>
      <w:iCs/>
      <w:color w:val="auto"/>
    </w:rPr>
  </w:style>
  <w:style w:type="paragraph" w:styleId="IntenseQuote">
    <w:name w:val="Intense Quote"/>
    <w:basedOn w:val="Normal"/>
    <w:next w:val="Normal"/>
    <w:link w:val="IntenseQuoteChar"/>
    <w:uiPriority w:val="30"/>
    <w:qFormat/>
    <w:rsid w:val="00F774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4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74B2"/>
    <w:rPr>
      <w:smallCaps/>
      <w:color w:val="auto"/>
      <w:u w:val="single"/>
    </w:rPr>
  </w:style>
  <w:style w:type="character" w:styleId="IntenseReference">
    <w:name w:val="Intense Reference"/>
    <w:basedOn w:val="DefaultParagraphFont"/>
    <w:uiPriority w:val="32"/>
    <w:qFormat/>
    <w:rsid w:val="00F774B2"/>
    <w:rPr>
      <w:b/>
      <w:bCs/>
      <w:smallCaps/>
      <w:color w:val="auto"/>
      <w:spacing w:val="5"/>
      <w:u w:val="single"/>
    </w:rPr>
  </w:style>
  <w:style w:type="paragraph" w:customStyle="1" w:styleId="2ColumnHeading">
    <w:name w:val="2Column Heading"/>
    <w:basedOn w:val="BodyText"/>
    <w:qFormat/>
    <w:rsid w:val="00F774B2"/>
    <w:pPr>
      <w:spacing w:after="60"/>
      <w:ind w:left="-2268"/>
    </w:pPr>
    <w:rPr>
      <w:b/>
    </w:rPr>
  </w:style>
  <w:style w:type="paragraph" w:customStyle="1" w:styleId="Heading1TOC">
    <w:name w:val="Heading1 TOC"/>
    <w:basedOn w:val="Normal"/>
    <w:qFormat/>
    <w:rsid w:val="00F774B2"/>
    <w:pPr>
      <w:spacing w:before="240" w:after="120"/>
    </w:pPr>
    <w:rPr>
      <w:rFonts w:ascii="Times New Roman" w:hAnsi="Times New Roman"/>
      <w:b/>
      <w:sz w:val="32"/>
    </w:rPr>
  </w:style>
  <w:style w:type="paragraph" w:customStyle="1" w:styleId="Heading2TOC">
    <w:name w:val="Heading2 TOC"/>
    <w:basedOn w:val="Normal"/>
    <w:qFormat/>
    <w:rsid w:val="00F774B2"/>
    <w:pPr>
      <w:spacing w:before="240" w:after="60"/>
    </w:pPr>
    <w:rPr>
      <w:rFonts w:ascii="Times New Roman" w:hAnsi="Times New Roman"/>
      <w:b/>
      <w:sz w:val="28"/>
    </w:rPr>
  </w:style>
  <w:style w:type="character" w:customStyle="1" w:styleId="Underline">
    <w:name w:val="Underline"/>
    <w:basedOn w:val="DefaultParagraphFont"/>
    <w:qFormat/>
    <w:rsid w:val="00F774B2"/>
    <w:rPr>
      <w:u w:val="single"/>
    </w:rPr>
  </w:style>
  <w:style w:type="character" w:customStyle="1" w:styleId="BoldandItalics">
    <w:name w:val="Bold and Italics"/>
    <w:qFormat/>
    <w:rsid w:val="00F774B2"/>
    <w:rPr>
      <w:b/>
      <w:i/>
      <w:u w:val="none"/>
    </w:rPr>
  </w:style>
  <w:style w:type="paragraph" w:styleId="BalloonText">
    <w:name w:val="Balloon Text"/>
    <w:basedOn w:val="Normal"/>
    <w:link w:val="BalloonTextChar"/>
    <w:rsid w:val="00F774B2"/>
    <w:rPr>
      <w:rFonts w:ascii="Tahoma" w:hAnsi="Tahoma" w:cs="Tahoma"/>
      <w:sz w:val="16"/>
      <w:szCs w:val="16"/>
    </w:rPr>
  </w:style>
  <w:style w:type="character" w:customStyle="1" w:styleId="BalloonTextChar">
    <w:name w:val="Balloon Text Char"/>
    <w:basedOn w:val="DefaultParagraphFont"/>
    <w:link w:val="BalloonText"/>
    <w:rsid w:val="00F774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74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74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1038</Words>
  <Characters>6418</Characters>
  <Application>Microsoft Office Word</Application>
  <DocSecurity>0</DocSecurity>
  <Lines>203</Lines>
  <Paragraphs>124</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FDFSUG230A Undertake forming, bending and shaping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2012-05-26T16:10:00Z</dcterms:created>
  <dcterms:modified xsi:type="dcterms:W3CDTF">2012-05-26T16:10:00Z</dcterms:modified>
</cp:coreProperties>
</file>