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52DF" w:rsidP="006852DF">
      <w:pPr>
        <w:pStyle w:val="Title"/>
      </w:pPr>
      <w:r>
        <w:fldChar w:fldCharType="begin"/>
      </w:r>
      <w:r>
        <w:instrText xml:space="preserve"> TITLE   \* MERGEFORMAT </w:instrText>
      </w:r>
      <w:r>
        <w:fldChar w:fldCharType="separate"/>
      </w:r>
      <w:r>
        <w:t>FDFSUG227A Perform general lathe operations</w:t>
      </w:r>
      <w:r>
        <w:fldChar w:fldCharType="end"/>
      </w:r>
    </w:p>
    <w:p w:rsidR="006852DF" w:rsidP="006852DF">
      <w:pPr>
        <w:pStyle w:val="Version"/>
        <w:sectPr w:rsidSect="00BC09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0961" w:rsidP="00BC0961">
      <w:pPr>
        <w:pStyle w:val="SuperHeading"/>
      </w:pPr>
      <w:r w:rsidRPr="00BC0961">
        <w:t>FDFSUG227A Perform general lathe operations</w:t>
      </w:r>
    </w:p>
    <w:p w:rsidR="00000000" w:rsidRPr="00BC0961" w:rsidP="00BC0961">
      <w:pPr>
        <w:pStyle w:val="Heading1"/>
      </w:pPr>
      <w:bookmarkStart w:id="1" w:name="O_391516"/>
      <w:bookmarkEnd w:id="1"/>
      <w:r w:rsidRPr="00BC0961">
        <w:t>Modification History</w:t>
      </w:r>
    </w:p>
    <w:p w:rsidR="00000000" w:rsidRPr="00BC0961" w:rsidP="00BC0961">
      <w:pPr>
        <w:pStyle w:val="BodyText"/>
      </w:pPr>
      <w:r w:rsidRPr="00BC0961">
        <w:t xml:space="preserve">New Unit based on </w:t>
      </w:r>
      <w:r w:rsidRPr="00BC0961">
        <w:rPr>
          <w:rStyle w:val="Emphasis"/>
        </w:rPr>
        <w:t>SUGSPGL2A Perform general lathe operations</w:t>
      </w:r>
      <w:r w:rsidRPr="00BC0961">
        <w:t>.</w:t>
      </w:r>
    </w:p>
    <w:p w:rsidR="00000000" w:rsidRPr="00BC0961" w:rsidP="00BC0961">
      <w:pPr>
        <w:pStyle w:val="AllowPageBreak"/>
      </w:pPr>
    </w:p>
    <w:p w:rsidR="00000000" w:rsidRPr="00BC0961" w:rsidP="00BC0961">
      <w:pPr>
        <w:pStyle w:val="Heading1"/>
      </w:pPr>
      <w:bookmarkStart w:id="2" w:name="O_391517"/>
      <w:bookmarkEnd w:id="2"/>
      <w:r w:rsidRPr="00BC0961">
        <w:t>Unit Descriptor</w:t>
      </w:r>
    </w:p>
    <w:p w:rsidR="00000000" w:rsidRPr="00BC0961" w:rsidP="00BC0961">
      <w:pPr>
        <w:pStyle w:val="BodyText"/>
      </w:pPr>
      <w:r w:rsidRPr="00BC0961">
        <w:t>This unit describes the outcomes required to carry out general lathe operati</w:t>
      </w:r>
      <w:r w:rsidRPr="00BC0961">
        <w:t xml:space="preserve">ons. A person who has achieved competence in </w:t>
      </w:r>
      <w:r w:rsidRPr="00BC0961">
        <w:rPr>
          <w:rStyle w:val="Emphasis"/>
        </w:rPr>
        <w:t>MEM07005B Perform general machining</w:t>
      </w:r>
      <w:r w:rsidRPr="00BC0961">
        <w:t xml:space="preserve"> or equivalent is recognised as competent in this sugar milling unit.</w:t>
      </w:r>
    </w:p>
    <w:p w:rsidR="00000000" w:rsidRPr="00BC0961" w:rsidP="00BC0961">
      <w:pPr>
        <w:pStyle w:val="AllowPageBreak"/>
      </w:pPr>
    </w:p>
    <w:p w:rsidR="00000000" w:rsidRPr="00BC0961" w:rsidP="00BC0961">
      <w:pPr>
        <w:pStyle w:val="Heading1"/>
      </w:pPr>
      <w:bookmarkStart w:id="3" w:name="O_391518"/>
      <w:bookmarkEnd w:id="3"/>
      <w:r w:rsidRPr="00BC0961">
        <w:t>Application of the Unit</w:t>
      </w:r>
    </w:p>
    <w:p w:rsidR="00000000" w:rsidRPr="00BC0961" w:rsidP="00BC0961">
      <w:pPr>
        <w:pStyle w:val="BodyText"/>
      </w:pPr>
      <w:r w:rsidRPr="00BC0961">
        <w:t>This unit has application in the sugar milling industry.</w:t>
      </w:r>
    </w:p>
    <w:p w:rsidR="00000000" w:rsidRPr="00BC0961" w:rsidP="00BC0961">
      <w:pPr>
        <w:pStyle w:val="AllowPageBreak"/>
      </w:pPr>
    </w:p>
    <w:p w:rsidR="00000000" w:rsidRPr="00BC0961" w:rsidP="00BC0961">
      <w:pPr>
        <w:pStyle w:val="Heading1"/>
      </w:pPr>
      <w:bookmarkStart w:id="4" w:name="O_391519"/>
      <w:bookmarkEnd w:id="4"/>
      <w:r w:rsidRPr="00BC0961">
        <w:t>Licensing/Regulatory Information</w:t>
      </w:r>
    </w:p>
    <w:p w:rsidR="00000000" w:rsidRPr="00BC0961" w:rsidP="00BC0961">
      <w:pPr>
        <w:pStyle w:val="BodyText"/>
      </w:pPr>
      <w:r w:rsidRPr="00BC0961">
        <w:t>Not applicable.</w:t>
      </w:r>
    </w:p>
    <w:p w:rsidR="00000000" w:rsidRPr="00BC0961" w:rsidP="00BC0961">
      <w:pPr>
        <w:pStyle w:val="AllowPageBreak"/>
      </w:pPr>
    </w:p>
    <w:p w:rsidR="00000000" w:rsidRPr="00BC0961" w:rsidP="00BC0961">
      <w:pPr>
        <w:pStyle w:val="Heading1"/>
      </w:pPr>
      <w:bookmarkStart w:id="5" w:name="O_391520"/>
      <w:bookmarkEnd w:id="5"/>
      <w:r w:rsidRPr="00BC0961">
        <w:t>Pre-Requisites</w:t>
      </w:r>
    </w:p>
    <w:p w:rsidR="00000000" w:rsidRPr="00BC0961" w:rsidP="00BC0961">
      <w:pPr>
        <w:pStyle w:val="BodyText"/>
      </w:pPr>
      <w:r w:rsidRPr="00BC0961">
        <w:t>There are no pre-requisite units for this competency standard.</w:t>
      </w:r>
    </w:p>
    <w:p w:rsidR="00000000" w:rsidRPr="00BC0961" w:rsidP="00BC0961">
      <w:pPr>
        <w:pStyle w:val="AllowPageBreak"/>
      </w:pPr>
    </w:p>
    <w:p w:rsidR="00000000" w:rsidRPr="00BC0961" w:rsidP="00BC0961">
      <w:pPr>
        <w:pStyle w:val="Heading1"/>
      </w:pPr>
      <w:bookmarkStart w:id="6" w:name="O_391521"/>
      <w:bookmarkEnd w:id="6"/>
      <w:r w:rsidRPr="00BC0961">
        <w:t>Employability Skills Information</w:t>
      </w:r>
    </w:p>
    <w:p w:rsidR="00000000" w:rsidRPr="00BC0961" w:rsidP="00BC0961">
      <w:pPr>
        <w:pStyle w:val="BodyText"/>
      </w:pPr>
      <w:r w:rsidRPr="00BC0961">
        <w:t>This unit contains employability skills.</w:t>
      </w:r>
    </w:p>
    <w:p w:rsidR="00000000" w:rsidRPr="00BC0961" w:rsidP="00BC0961">
      <w:pPr>
        <w:pStyle w:val="AllowPageBreak"/>
      </w:pPr>
    </w:p>
    <w:p w:rsidR="00000000" w:rsidRPr="00BC0961" w:rsidP="00BC0961">
      <w:pPr>
        <w:pStyle w:val="Heading1"/>
      </w:pPr>
      <w:bookmarkStart w:id="7" w:name="O_391522"/>
      <w:bookmarkEnd w:id="7"/>
      <w:r w:rsidRPr="00BC0961">
        <w:t>Elements and Performance Criteria Pre-Content</w:t>
      </w:r>
    </w:p>
    <w:tbl>
      <w:tblPr>
        <w:tblW w:w="9462" w:type="dxa"/>
        <w:tblLayout w:type="fixed"/>
        <w:tblCellMar>
          <w:left w:w="62" w:type="dxa"/>
          <w:right w:w="62" w:type="dxa"/>
        </w:tblCellMar>
        <w:tblLook w:val="0000"/>
      </w:tblPr>
      <w:tblGrid>
        <w:gridCol w:w="2700"/>
        <w:gridCol w:w="6762"/>
      </w:tblGrid>
      <w:tr w:rsidTr="00BC0961">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C0961">
            <w:pPr>
              <w:pStyle w:val="BodyText"/>
              <w:rPr>
                <w:lang w:val="en-NZ"/>
              </w:rPr>
            </w:pPr>
            <w:r w:rsidRPr="00BC0961">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BC0961" w:rsidP="00BC0961">
            <w:pPr>
              <w:pStyle w:val="BodyText"/>
            </w:pPr>
            <w:r w:rsidRPr="00BC0961">
              <w:t>Performance criteria describe the performance needed to demonstrate achievement of the element. Where bold italicised text is used, furt</w:t>
            </w:r>
            <w:r w:rsidRPr="00BC0961">
              <w:t>her information is detailed in the required skills and knowledge section and the range statement. Assessment of performance is to be consistent with the evidence guide.</w:t>
            </w:r>
          </w:p>
        </w:tc>
      </w:tr>
    </w:tbl>
    <w:p w:rsidR="00000000" w:rsidRPr="00BC0961" w:rsidP="00BC0961">
      <w:pPr>
        <w:pStyle w:val="BodyText"/>
      </w:pPr>
    </w:p>
    <w:p w:rsidR="00000000" w:rsidRPr="00BC0961" w:rsidP="00BC0961">
      <w:pPr>
        <w:pStyle w:val="AllowPageBreak"/>
      </w:pPr>
    </w:p>
    <w:p w:rsidR="00000000" w:rsidRPr="00BC0961" w:rsidP="00BC0961">
      <w:pPr>
        <w:pStyle w:val="Heading1"/>
      </w:pPr>
      <w:bookmarkStart w:id="8" w:name="O_391523"/>
      <w:bookmarkEnd w:id="8"/>
      <w:r w:rsidRPr="00BC0961">
        <w:t>Elements and Performance Criteria</w:t>
      </w:r>
    </w:p>
    <w:tbl>
      <w:tblPr>
        <w:tblW w:w="9462" w:type="dxa"/>
        <w:tblLayout w:type="fixed"/>
        <w:tblCellMar>
          <w:left w:w="62" w:type="dxa"/>
          <w:right w:w="62" w:type="dxa"/>
        </w:tblCellMar>
        <w:tblLook w:val="0000"/>
      </w:tblPr>
      <w:tblGrid>
        <w:gridCol w:w="2700"/>
        <w:gridCol w:w="6762"/>
      </w:tblGrid>
      <w:tr w:rsidTr="00BC0961">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BC0961">
            <w:pPr>
              <w:pStyle w:val="TableHeading"/>
            </w:pPr>
            <w:r w:rsidRPr="00BC0961">
              <w:t>ELEMENT</w:t>
            </w:r>
          </w:p>
        </w:tc>
        <w:tc>
          <w:tcPr>
            <w:tcW w:w="6762" w:type="dxa"/>
            <w:tcBorders>
              <w:top w:val="nil"/>
              <w:left w:val="nil"/>
              <w:bottom w:val="nil"/>
              <w:right w:val="nil"/>
            </w:tcBorders>
            <w:tcMar>
              <w:top w:w="0" w:type="dxa"/>
              <w:left w:w="62" w:type="dxa"/>
              <w:bottom w:w="0" w:type="dxa"/>
              <w:right w:w="62" w:type="dxa"/>
            </w:tcMar>
            <w:vAlign w:val="bottom"/>
          </w:tcPr>
          <w:p w:rsidR="00000000" w:rsidP="00BC0961">
            <w:pPr>
              <w:pStyle w:val="TableHeading"/>
            </w:pPr>
            <w:r w:rsidRPr="00BC0961">
              <w:t>PERFORMANCE CRITERIA</w:t>
            </w:r>
          </w:p>
        </w:tc>
      </w:tr>
      <w:tr w:rsidTr="00BC0961">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C0961" w:rsidP="00BC0961">
            <w:pPr>
              <w:pStyle w:val="List"/>
            </w:pPr>
            <w:r w:rsidRPr="00BC0961">
              <w:t>1  Prepare for lathe operations</w:t>
            </w:r>
            <w:r w:rsidRPr="00BC0961">
              <w:tab/>
            </w:r>
          </w:p>
          <w:p w:rsidR="00000000">
            <w:pPr>
              <w:pStyle w:val="List"/>
              <w:keepNext w:val="0"/>
              <w:keepLines w:val="0"/>
              <w:ind w:left="360" w:hanging="360"/>
              <w:contextualSpacing w:val="0"/>
              <w:rPr>
                <w:rFonts w:ascii="Tahoma" w:hAnsi="Tahoma"/>
                <w:color w:val="000000"/>
                <w:sz w:val="20"/>
                <w:lang w:val="en-NZ"/>
              </w:rPr>
            </w:pPr>
          </w:p>
        </w:tc>
        <w:tc>
          <w:tcPr>
            <w:tcW w:w="6762" w:type="dxa"/>
            <w:tcBorders>
              <w:top w:val="nil"/>
              <w:left w:val="nil"/>
              <w:bottom w:val="nil"/>
              <w:right w:val="nil"/>
            </w:tcBorders>
            <w:tcMar>
              <w:top w:w="0" w:type="dxa"/>
              <w:left w:w="62" w:type="dxa"/>
              <w:bottom w:w="0" w:type="dxa"/>
              <w:right w:w="62" w:type="dxa"/>
            </w:tcMar>
          </w:tcPr>
          <w:p w:rsidR="00000000" w:rsidRPr="00BC0961" w:rsidP="00BC0961">
            <w:pPr>
              <w:pStyle w:val="List"/>
            </w:pPr>
            <w:r w:rsidRPr="00BC0961">
              <w:t>1.1 Machining requirements are identified</w:t>
            </w:r>
          </w:p>
          <w:p w:rsidR="00000000" w:rsidRPr="00BC0961" w:rsidP="00BC0961">
            <w:pPr>
              <w:pStyle w:val="List"/>
            </w:pPr>
            <w:r w:rsidRPr="00BC0961">
              <w:t>1.2 Materials are to be machined collected</w:t>
            </w:r>
          </w:p>
          <w:p w:rsidR="00000000" w:rsidRPr="00BC0961" w:rsidP="00BC0961">
            <w:pPr>
              <w:pStyle w:val="List"/>
            </w:pPr>
            <w:r w:rsidRPr="00BC0961">
              <w:t>1.3 Lathe equipment is set up for operation</w:t>
            </w:r>
          </w:p>
          <w:p w:rsidR="00000000" w:rsidRPr="00BC0961" w:rsidP="00BC0961">
            <w:pPr>
              <w:pStyle w:val="List"/>
            </w:pPr>
            <w:r w:rsidRPr="00BC0961">
              <w:t>1.4 Pre-operational equipment checks are conducted</w:t>
            </w:r>
          </w:p>
          <w:p w:rsidR="00000000" w:rsidP="00BC0961">
            <w:pPr>
              <w:pStyle w:val="List"/>
              <w:rPr>
                <w:lang w:val="en-NZ"/>
              </w:rPr>
            </w:pPr>
            <w:r w:rsidRPr="00BC0961">
              <w:t>1.5 Health and safety hazards / maintenanc</w:t>
            </w:r>
            <w:r w:rsidRPr="00BC0961">
              <w:t>e requirements are identified and reported to appropriate personnel according to workplace reporting procedures</w:t>
            </w:r>
          </w:p>
        </w:tc>
      </w:tr>
      <w:tr w:rsidTr="00BC0961">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C0961" w:rsidP="00BC0961">
            <w:pPr>
              <w:pStyle w:val="List"/>
            </w:pPr>
            <w:r w:rsidRPr="00BC0961">
              <w:t>2  Operate lathe to achieve specifications</w:t>
            </w:r>
          </w:p>
          <w:p w:rsidR="00000000">
            <w:pPr>
              <w:pStyle w:val="List"/>
              <w:keepNext w:val="0"/>
              <w:keepLines w:val="0"/>
              <w:ind w:left="360" w:hanging="360"/>
              <w:contextualSpacing w:val="0"/>
              <w:rPr>
                <w:rFonts w:ascii="Tahoma" w:hAnsi="Tahoma"/>
                <w:color w:val="000000"/>
                <w:sz w:val="20"/>
                <w:lang w:val="en-NZ"/>
              </w:rPr>
            </w:pPr>
          </w:p>
        </w:tc>
        <w:tc>
          <w:tcPr>
            <w:tcW w:w="6762" w:type="dxa"/>
            <w:tcBorders>
              <w:top w:val="nil"/>
              <w:left w:val="nil"/>
              <w:bottom w:val="nil"/>
              <w:right w:val="nil"/>
            </w:tcBorders>
            <w:tcMar>
              <w:top w:w="0" w:type="dxa"/>
              <w:left w:w="62" w:type="dxa"/>
              <w:bottom w:w="0" w:type="dxa"/>
              <w:right w:w="62" w:type="dxa"/>
            </w:tcMar>
          </w:tcPr>
          <w:p w:rsidR="00000000" w:rsidRPr="00BC0961" w:rsidP="00BC0961">
            <w:pPr>
              <w:pStyle w:val="List"/>
            </w:pPr>
            <w:r w:rsidRPr="00BC0961">
              <w:t>2.1 Machining parameters are set to meet job requirements</w:t>
            </w:r>
          </w:p>
          <w:p w:rsidR="00000000" w:rsidRPr="00BC0961" w:rsidP="00BC0961">
            <w:pPr>
              <w:pStyle w:val="List"/>
            </w:pPr>
            <w:r w:rsidRPr="00BC0961">
              <w:t>2.2 Materials are accurately positioned f</w:t>
            </w:r>
            <w:r w:rsidRPr="00BC0961">
              <w:t>or lathe operation</w:t>
            </w:r>
          </w:p>
          <w:p w:rsidR="00000000" w:rsidRPr="00BC0961" w:rsidP="00BC0961">
            <w:pPr>
              <w:pStyle w:val="List"/>
            </w:pPr>
            <w:r w:rsidRPr="00BC0961">
              <w:t>2.3 The lathe is started, operated and shut down according to operating procedures and manufacturer's specification</w:t>
            </w:r>
          </w:p>
          <w:p w:rsidR="00000000" w:rsidRPr="00BC0961" w:rsidP="00BC0961">
            <w:pPr>
              <w:pStyle w:val="List"/>
            </w:pPr>
            <w:r w:rsidRPr="00BC0961">
              <w:t>2.4 Work is checked against specification</w:t>
            </w:r>
          </w:p>
          <w:p w:rsidR="00000000" w:rsidRPr="00BC0961" w:rsidP="00BC0961">
            <w:pPr>
              <w:pStyle w:val="List"/>
            </w:pPr>
            <w:r w:rsidRPr="00BC0961">
              <w:t>2.5 Non-conforming components are identified and corrected as required</w:t>
            </w:r>
          </w:p>
          <w:p w:rsidR="00000000" w:rsidRPr="00BC0961" w:rsidP="00BC0961">
            <w:pPr>
              <w:pStyle w:val="List"/>
            </w:pPr>
            <w:r w:rsidRPr="00BC0961">
              <w:t>2.6 Basi</w:t>
            </w:r>
            <w:r w:rsidRPr="00BC0961">
              <w:t>c routine maintenance is carried out as required</w:t>
            </w:r>
          </w:p>
          <w:p w:rsidR="00000000" w:rsidRPr="00BC0961" w:rsidP="00BC0961">
            <w:pPr>
              <w:pStyle w:val="List"/>
            </w:pPr>
            <w:r w:rsidRPr="00BC0961">
              <w:t>2.7 The workplace meets housekeeping standards</w:t>
            </w:r>
          </w:p>
        </w:tc>
      </w:tr>
    </w:tbl>
    <w:p w:rsidR="00000000" w:rsidRPr="00BC0961" w:rsidP="00BC0961">
      <w:pPr>
        <w:pStyle w:val="BodyText"/>
      </w:pPr>
    </w:p>
    <w:p w:rsidR="00000000" w:rsidRPr="00BC0961" w:rsidP="00BC0961">
      <w:pPr>
        <w:pStyle w:val="AllowPageBreak"/>
      </w:pPr>
    </w:p>
    <w:p w:rsidR="00000000" w:rsidRPr="00BC0961" w:rsidP="00BC0961">
      <w:pPr>
        <w:pStyle w:val="Heading1"/>
      </w:pPr>
      <w:bookmarkStart w:id="9" w:name="O_391524"/>
      <w:bookmarkEnd w:id="9"/>
      <w:r w:rsidRPr="00BC0961">
        <w:t>Required Skills and Knowledge</w:t>
      </w:r>
    </w:p>
    <w:p w:rsidR="00000000" w:rsidRPr="00BC0961" w:rsidP="00BC0961">
      <w:pPr>
        <w:pStyle w:val="BodyText"/>
      </w:pPr>
      <w:r w:rsidRPr="00BC0961">
        <w:t>This section describes the skills and knowledge required for this unit.</w:t>
      </w:r>
    </w:p>
    <w:tbl>
      <w:tblPr>
        <w:tblW w:w="9462" w:type="dxa"/>
        <w:tblLayout w:type="fixed"/>
        <w:tblCellMar>
          <w:left w:w="62" w:type="dxa"/>
          <w:right w:w="62" w:type="dxa"/>
        </w:tblCellMar>
        <w:tblLook w:val="0000"/>
      </w:tblPr>
      <w:tblGrid>
        <w:gridCol w:w="9462"/>
      </w:tblGrid>
      <w:tr w:rsidTr="00BC096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C0961">
            <w:pPr>
              <w:pStyle w:val="TableHeading"/>
            </w:pPr>
            <w:r w:rsidRPr="00BC0961">
              <w:t>Required skills includes:</w:t>
            </w:r>
          </w:p>
        </w:tc>
      </w:tr>
      <w:tr w:rsidTr="00BC096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BC0961" w:rsidP="00BC0961">
            <w:pPr>
              <w:pStyle w:val="BodyText"/>
            </w:pPr>
            <w:r w:rsidRPr="00BC0961">
              <w:rPr>
                <w:rStyle w:val="SpecialBold"/>
              </w:rPr>
              <w:t>Ability to:</w:t>
            </w:r>
          </w:p>
          <w:p w:rsidR="00000000" w:rsidRPr="00BC0961" w:rsidP="00BC0961">
            <w:pPr>
              <w:pStyle w:val="ListBullet"/>
            </w:pPr>
            <w:r w:rsidRPr="00BC0961">
              <w:t>identify lathe requirements which may require interpretation of technical drawings or sketches</w:t>
            </w:r>
          </w:p>
          <w:p w:rsidR="00000000" w:rsidRPr="00BC0961" w:rsidP="00BC0961">
            <w:pPr>
              <w:pStyle w:val="ListBullet"/>
            </w:pPr>
            <w:r w:rsidRPr="00BC0961">
              <w:t>select, fit and use personal protective clothing and/or equipment</w:t>
            </w:r>
          </w:p>
          <w:p w:rsidR="00000000" w:rsidRPr="00BC0961" w:rsidP="00BC0961">
            <w:pPr>
              <w:pStyle w:val="ListBullet"/>
            </w:pPr>
            <w:r w:rsidRPr="00BC0961">
              <w:t>confirm status of equi</w:t>
            </w:r>
            <w:r w:rsidRPr="00BC0961">
              <w:t>pment, that safety guards are in place, equipment is fit for operation and required services are available</w:t>
            </w:r>
          </w:p>
          <w:p w:rsidR="00000000" w:rsidRPr="00BC0961" w:rsidP="00BC0961">
            <w:pPr>
              <w:pStyle w:val="ListBullet"/>
            </w:pPr>
            <w:r w:rsidRPr="00BC0961">
              <w:t>collect and position materials according to job and equipment requirements which may require locating datum</w:t>
            </w:r>
          </w:p>
          <w:p w:rsidR="00000000" w:rsidRPr="00BC0961" w:rsidP="00BC0961">
            <w:pPr>
              <w:pStyle w:val="ListBullet"/>
            </w:pPr>
            <w:r w:rsidRPr="00BC0961">
              <w:t>set up, operate and shut down equipment a</w:t>
            </w:r>
            <w:r w:rsidRPr="00BC0961">
              <w:t>ccording to workplace procedures to meet job specification</w:t>
            </w:r>
          </w:p>
          <w:p w:rsidR="00000000" w:rsidRPr="00BC0961" w:rsidP="00BC0961">
            <w:pPr>
              <w:pStyle w:val="ListBullet"/>
            </w:pPr>
            <w:r w:rsidRPr="00BC0961">
              <w:t>monitor and adjust process and equipment during operation to stay within specification</w:t>
            </w:r>
          </w:p>
          <w:p w:rsidR="00000000" w:rsidRPr="00BC0961" w:rsidP="00BC0961">
            <w:pPr>
              <w:pStyle w:val="ListBullet"/>
            </w:pPr>
            <w:r w:rsidRPr="00BC0961">
              <w:t>confirm that components meet specification - this may involve the use of measuring instruments</w:t>
            </w:r>
          </w:p>
          <w:p w:rsidR="00000000" w:rsidP="00BC0961">
            <w:pPr>
              <w:pStyle w:val="ListBullet"/>
              <w:rPr>
                <w:lang w:val="en-NZ"/>
              </w:rPr>
            </w:pPr>
            <w:r w:rsidRPr="00BC0961">
              <w:t>maintain work a</w:t>
            </w:r>
            <w:r w:rsidRPr="00BC0961">
              <w:t>rea to meet housekeeping standards</w:t>
            </w:r>
          </w:p>
        </w:tc>
      </w:tr>
      <w:tr w:rsidTr="00BC096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C0961">
            <w:pPr>
              <w:pStyle w:val="TableHeading"/>
            </w:pPr>
            <w:r w:rsidRPr="00BC0961">
              <w:t>Required knowledge includes:</w:t>
            </w:r>
          </w:p>
        </w:tc>
      </w:tr>
      <w:tr w:rsidTr="00BC096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BC0961" w:rsidP="00BC0961">
            <w:pPr>
              <w:pStyle w:val="BodyText"/>
            </w:pPr>
            <w:r w:rsidRPr="00BC0961">
              <w:rPr>
                <w:rStyle w:val="SpecialBold"/>
              </w:rPr>
              <w:t>Knowledge of:</w:t>
            </w:r>
          </w:p>
          <w:p w:rsidR="00000000" w:rsidRPr="00BC0961" w:rsidP="00BC0961">
            <w:pPr>
              <w:pStyle w:val="ListBullet"/>
            </w:pPr>
            <w:r w:rsidRPr="00BC0961">
              <w:t>relevant state OHS legislation, standards and codes of practice relating to work responsibilities</w:t>
            </w:r>
          </w:p>
          <w:p w:rsidR="00000000" w:rsidRPr="00BC0961" w:rsidP="00BC0961">
            <w:pPr>
              <w:pStyle w:val="ListBullet"/>
            </w:pPr>
            <w:r w:rsidRPr="00BC0961">
              <w:t>relevant site operating procedures and practices</w:t>
            </w:r>
          </w:p>
          <w:p w:rsidR="00000000" w:rsidRPr="00BC0961" w:rsidP="00BC0961">
            <w:pPr>
              <w:pStyle w:val="ListBullet"/>
            </w:pPr>
            <w:r w:rsidRPr="00BC0961">
              <w:t>purpose and basic operating principles of lathe and accessory equipment including awareness of equipment operating capacities</w:t>
            </w:r>
          </w:p>
          <w:p w:rsidR="00000000" w:rsidRPr="00BC0961" w:rsidP="00BC0961">
            <w:pPr>
              <w:pStyle w:val="ListBullet"/>
            </w:pPr>
            <w:r w:rsidRPr="00BC0961">
              <w:t>care, maintenance and storage of tool parts and accessories</w:t>
            </w:r>
          </w:p>
          <w:p w:rsidR="00000000" w:rsidRPr="00BC0961" w:rsidP="00BC0961">
            <w:pPr>
              <w:pStyle w:val="ListBullet"/>
            </w:pPr>
            <w:r w:rsidRPr="00BC0961">
              <w:t>scope to adjust machining parameters and related effect on outcome</w:t>
            </w:r>
          </w:p>
          <w:p w:rsidR="00000000" w:rsidRPr="00BC0961" w:rsidP="00BC0961">
            <w:pPr>
              <w:pStyle w:val="ListBullet"/>
            </w:pPr>
            <w:r w:rsidRPr="00BC0961">
              <w:t>the</w:t>
            </w:r>
            <w:r w:rsidRPr="00BC0961">
              <w:t xml:space="preserve"> impact of machining parameters and materials used on tool life</w:t>
            </w:r>
          </w:p>
          <w:p w:rsidR="00000000" w:rsidRPr="00BC0961" w:rsidP="00BC0961">
            <w:pPr>
              <w:pStyle w:val="ListBullet"/>
            </w:pPr>
            <w:r w:rsidRPr="00BC0961">
              <w:t>safe work procedures including awareness of health and safety hazards related to the operation of the lathe and related equipment</w:t>
            </w:r>
          </w:p>
          <w:p w:rsidR="00000000" w:rsidRPr="00BC0961" w:rsidP="00BC0961">
            <w:pPr>
              <w:pStyle w:val="ListBullet"/>
            </w:pPr>
            <w:r w:rsidRPr="00BC0961">
              <w:t>housekeeping standards for the work area</w:t>
            </w:r>
          </w:p>
        </w:tc>
      </w:tr>
    </w:tbl>
    <w:p w:rsidR="00000000" w:rsidRPr="00BC0961" w:rsidP="00BC0961">
      <w:pPr>
        <w:pStyle w:val="BodyText"/>
      </w:pPr>
    </w:p>
    <w:p w:rsidR="00000000" w:rsidRPr="00BC0961" w:rsidP="00BC0961">
      <w:pPr>
        <w:pStyle w:val="AllowPageBreak"/>
      </w:pPr>
    </w:p>
    <w:p w:rsidR="00000000" w:rsidRPr="00BC0961" w:rsidP="00BC0961">
      <w:pPr>
        <w:pStyle w:val="Heading1"/>
      </w:pPr>
      <w:bookmarkStart w:id="10" w:name="O_391525"/>
      <w:bookmarkEnd w:id="10"/>
      <w:r w:rsidRPr="00BC0961">
        <w:t>Ev</w:t>
      </w:r>
      <w:r w:rsidRPr="00BC0961">
        <w:t>idence Guide</w:t>
      </w:r>
    </w:p>
    <w:tbl>
      <w:tblPr>
        <w:tblW w:w="9462" w:type="dxa"/>
        <w:tblLayout w:type="fixed"/>
        <w:tblCellMar>
          <w:left w:w="62" w:type="dxa"/>
          <w:right w:w="62" w:type="dxa"/>
        </w:tblCellMar>
        <w:tblLook w:val="0000"/>
      </w:tblPr>
      <w:tblGrid>
        <w:gridCol w:w="3800"/>
        <w:gridCol w:w="5662"/>
      </w:tblGrid>
      <w:tr w:rsidTr="00BC0961">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C0961">
            <w:pPr>
              <w:pStyle w:val="BodyText"/>
              <w:rPr>
                <w:lang w:val="en-NZ"/>
              </w:rPr>
            </w:pPr>
            <w:r w:rsidRPr="00BC0961">
              <w:t>The evidence guide provides advice on assessment and must be read in conjunction with the performance criteria, required skills and knowledge, range statement and the Assessment Guidelines for the Training Package.</w:t>
            </w:r>
          </w:p>
        </w:tc>
      </w:tr>
      <w:tr w:rsidTr="00BC096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0961">
            <w:pPr>
              <w:pStyle w:val="BodyText"/>
              <w:rPr>
                <w:lang w:val="en-NZ"/>
              </w:rPr>
            </w:pPr>
            <w:r w:rsidRPr="00BC0961">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0961">
            <w:pPr>
              <w:pStyle w:val="BodyText"/>
              <w:rPr>
                <w:lang w:val="en-NZ"/>
              </w:rPr>
            </w:pPr>
            <w:r w:rsidRPr="00BC0961">
              <w:t>Assessment must be carried out in a manner that recognises the cultural and literacy requirements of the assessee and is appropriate to the work performed.</w:t>
            </w:r>
          </w:p>
        </w:tc>
      </w:tr>
      <w:tr w:rsidTr="00BC096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0961">
            <w:pPr>
              <w:pStyle w:val="BodyText"/>
              <w:rPr>
                <w:lang w:val="en-NZ"/>
              </w:rPr>
            </w:pPr>
            <w:r w:rsidRPr="00BC0961">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0961" w:rsidP="00BC0961">
            <w:pPr>
              <w:pStyle w:val="BodyText"/>
            </w:pPr>
            <w:r w:rsidRPr="00BC0961">
              <w:t>Eviden</w:t>
            </w:r>
            <w:r w:rsidRPr="00BC0961">
              <w:t>ce of ability to:</w:t>
            </w:r>
          </w:p>
          <w:p w:rsidR="00000000" w:rsidRPr="00BC0961" w:rsidP="00BC0961">
            <w:pPr>
              <w:pStyle w:val="ListBullet"/>
            </w:pPr>
            <w:r w:rsidRPr="00BC0961">
              <w:t>identify lathe requirements</w:t>
            </w:r>
          </w:p>
          <w:p w:rsidR="00000000" w:rsidRPr="00BC0961" w:rsidP="00BC0961">
            <w:pPr>
              <w:pStyle w:val="ListBullet"/>
            </w:pPr>
            <w:r w:rsidRPr="00BC0961">
              <w:t>select, fit and use personal protective clothing and/or equipment</w:t>
            </w:r>
          </w:p>
          <w:p w:rsidR="00000000" w:rsidRPr="00BC0961" w:rsidP="00BC0961">
            <w:pPr>
              <w:pStyle w:val="ListBullet"/>
            </w:pPr>
            <w:r w:rsidRPr="00BC0961">
              <w:t>confirm status of equipment</w:t>
            </w:r>
          </w:p>
          <w:p w:rsidR="00000000" w:rsidRPr="00BC0961" w:rsidP="00BC0961">
            <w:pPr>
              <w:pStyle w:val="ListBullet"/>
            </w:pPr>
            <w:r w:rsidRPr="00BC0961">
              <w:t>collect and position materials</w:t>
            </w:r>
          </w:p>
          <w:p w:rsidR="00000000" w:rsidRPr="00BC0961" w:rsidP="00BC0961">
            <w:pPr>
              <w:pStyle w:val="ListBullet"/>
            </w:pPr>
            <w:r w:rsidRPr="00BC0961">
              <w:t>set up, operate and shut down equipment</w:t>
            </w:r>
          </w:p>
          <w:p w:rsidR="00000000" w:rsidP="00BC0961">
            <w:pPr>
              <w:pStyle w:val="ListBullet"/>
              <w:rPr>
                <w:lang w:val="en-NZ"/>
              </w:rPr>
            </w:pPr>
            <w:r w:rsidRPr="00BC0961">
              <w:t>monitor and adjust process and equipment during operation</w:t>
            </w:r>
          </w:p>
        </w:tc>
      </w:tr>
      <w:tr w:rsidTr="00BC096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0961">
            <w:pPr>
              <w:pStyle w:val="BodyText"/>
              <w:rPr>
                <w:lang w:val="en-NZ"/>
              </w:rPr>
            </w:pPr>
            <w:r w:rsidRPr="00BC0961">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0961" w:rsidP="00BC0961">
            <w:pPr>
              <w:pStyle w:val="BodyText"/>
            </w:pPr>
            <w:r w:rsidRPr="00BC0961">
              <w:t>Assessment must occur in a real or simulated workplace where the assessee has access to:</w:t>
            </w:r>
          </w:p>
          <w:p w:rsidR="00000000" w:rsidRPr="00BC0961" w:rsidP="00BC0961">
            <w:pPr>
              <w:pStyle w:val="ListBullet"/>
            </w:pPr>
            <w:r w:rsidRPr="00BC0961">
              <w:t>Lathe and related equipment</w:t>
            </w:r>
          </w:p>
          <w:p w:rsidR="00000000" w:rsidRPr="00BC0961" w:rsidP="00BC0961">
            <w:pPr>
              <w:pStyle w:val="ListBullet"/>
            </w:pPr>
            <w:r w:rsidRPr="00BC0961">
              <w:t>Relevant measuring instrumenta</w:t>
            </w:r>
            <w:r w:rsidRPr="00BC0961">
              <w:t>tion</w:t>
            </w:r>
          </w:p>
          <w:p w:rsidR="00000000" w:rsidRPr="00BC0961" w:rsidP="00BC0961">
            <w:pPr>
              <w:pStyle w:val="ListBullet"/>
            </w:pPr>
            <w:r w:rsidRPr="00BC0961">
              <w:t>Materials for lathing</w:t>
            </w:r>
          </w:p>
          <w:p w:rsidR="00000000" w:rsidRPr="00BC0961" w:rsidP="00BC0961">
            <w:pPr>
              <w:pStyle w:val="ListBullet"/>
            </w:pPr>
            <w:r w:rsidRPr="00BC0961">
              <w:t>Drawings, templates and specifications as required</w:t>
            </w:r>
          </w:p>
          <w:p w:rsidR="00000000" w:rsidRPr="00BC0961" w:rsidP="00BC0961">
            <w:pPr>
              <w:pStyle w:val="ListBullet"/>
            </w:pPr>
            <w:r w:rsidRPr="00BC0961">
              <w:t>Operating procedures and related advice on equipment/instrumentation operation</w:t>
            </w:r>
          </w:p>
          <w:p w:rsidR="00000000" w:rsidRPr="00BC0961" w:rsidP="00BC0961">
            <w:pPr>
              <w:pStyle w:val="ListBullet"/>
            </w:pPr>
            <w:r w:rsidRPr="00BC0961">
              <w:t>Personal protective clothing and equipment</w:t>
            </w:r>
          </w:p>
          <w:p w:rsidR="00000000" w:rsidP="00BC0961">
            <w:pPr>
              <w:pStyle w:val="ListBullet"/>
              <w:rPr>
                <w:lang w:val="en-NZ"/>
              </w:rPr>
            </w:pPr>
            <w:r w:rsidRPr="00BC0961">
              <w:t>Housekeeping standards and procedures</w:t>
            </w:r>
          </w:p>
        </w:tc>
      </w:tr>
      <w:tr w:rsidTr="00BC096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0961">
            <w:pPr>
              <w:pStyle w:val="BodyText"/>
              <w:rPr>
                <w:lang w:val="en-NZ"/>
              </w:rPr>
            </w:pPr>
            <w:r w:rsidRPr="00BC0961">
              <w:t>Method of assessm</w:t>
            </w:r>
            <w:r w:rsidRPr="00BC0961">
              <w:t>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0961">
            <w:pPr>
              <w:pStyle w:val="BodyText"/>
              <w:rPr>
                <w:lang w:val="en-NZ"/>
              </w:rPr>
            </w:pPr>
            <w:r w:rsidRPr="00BC0961">
              <w:t>Other units of competency relevant to the work role should be assessed in conjunction with this unit.</w:t>
            </w:r>
          </w:p>
        </w:tc>
      </w:tr>
      <w:tr w:rsidTr="00BC096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0961">
            <w:pPr>
              <w:pStyle w:val="BodyText"/>
              <w:rPr>
                <w:lang w:val="en-NZ"/>
              </w:rPr>
            </w:pPr>
            <w:r w:rsidRPr="00BC0961">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0961" w:rsidP="00BC0961">
            <w:pPr>
              <w:pStyle w:val="BodyText"/>
            </w:pPr>
            <w:r w:rsidRPr="00BC0961">
              <w:t>To ensure consistency in one's performance, competency should be demonstrated on more than one occasion over a period of time in order to cover a variety of circumstances, cases and responsibilities, and where possible, over a number of assessment activiti</w:t>
            </w:r>
            <w:r w:rsidRPr="00BC0961">
              <w:t>es.</w:t>
            </w:r>
          </w:p>
        </w:tc>
      </w:tr>
    </w:tbl>
    <w:p w:rsidR="00000000" w:rsidRPr="00BC0961" w:rsidP="00BC0961">
      <w:pPr>
        <w:pStyle w:val="BodyText"/>
      </w:pPr>
    </w:p>
    <w:p w:rsidR="00000000" w:rsidRPr="00BC0961" w:rsidP="00BC0961">
      <w:pPr>
        <w:pStyle w:val="AllowPageBreak"/>
      </w:pPr>
    </w:p>
    <w:p w:rsidR="00000000" w:rsidRPr="00BC0961" w:rsidP="00BC0961">
      <w:pPr>
        <w:pStyle w:val="Heading1"/>
      </w:pPr>
      <w:bookmarkStart w:id="11" w:name="O_391526"/>
      <w:bookmarkEnd w:id="11"/>
      <w:r w:rsidRPr="00BC0961">
        <w:t>Range Statement</w:t>
      </w:r>
    </w:p>
    <w:tbl>
      <w:tblPr>
        <w:tblW w:w="9462" w:type="dxa"/>
        <w:tblLayout w:type="fixed"/>
        <w:tblCellMar>
          <w:left w:w="62" w:type="dxa"/>
          <w:right w:w="62" w:type="dxa"/>
        </w:tblCellMar>
        <w:tblLook w:val="0000"/>
      </w:tblPr>
      <w:tblGrid>
        <w:gridCol w:w="3800"/>
        <w:gridCol w:w="5662"/>
      </w:tblGrid>
      <w:tr w:rsidTr="00BC0961">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C0961">
            <w:pPr>
              <w:pStyle w:val="BodyText"/>
              <w:rPr>
                <w:lang w:val="en-NZ"/>
              </w:rPr>
            </w:pPr>
            <w:r w:rsidRPr="00BC0961">
              <w:t xml:space="preserve">The range statement relates to the unit of competency as a whole. It allows for different work environments and situations that may affect performance. Bold italicised wording, if used in the performance criteria, is </w:t>
            </w:r>
            <w:r w:rsidRPr="00BC0961">
              <w:t>detailed below. Essential operating conditions that may be present with training and assessment (depending on the work situation, needs of the candidate, accessibility of the item, and local industry and regional contexts) may also be included.</w:t>
            </w:r>
          </w:p>
        </w:tc>
      </w:tr>
      <w:tr w:rsidTr="00BC096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0961">
            <w:pPr>
              <w:pStyle w:val="BodyText"/>
              <w:rPr>
                <w:lang w:val="en-NZ"/>
              </w:rPr>
            </w:pPr>
            <w:r w:rsidRPr="00BC0961">
              <w:rPr>
                <w:rStyle w:val="SpecialBold"/>
              </w:rPr>
              <w:t xml:space="preserve">Policies </w:t>
            </w:r>
            <w:r w:rsidRPr="00BC0961">
              <w:rPr>
                <w:rStyle w:val="SpecialBold"/>
              </w:rPr>
              <w:t>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0961">
            <w:pPr>
              <w:pStyle w:val="BodyText"/>
              <w:rPr>
                <w:lang w:val="en-NZ"/>
              </w:rPr>
            </w:pPr>
            <w:r w:rsidRPr="00BC0961">
              <w:t xml:space="preserve">Work is carried out in accordance with company policies and procedures, licensing requirements, manufacturer's recommendations, legislative requirements, codes of practice and industrial awards and agreements. </w:t>
            </w:r>
          </w:p>
        </w:tc>
      </w:tr>
      <w:tr w:rsidTr="00BC096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0961">
            <w:pPr>
              <w:pStyle w:val="BodyText"/>
              <w:rPr>
                <w:lang w:val="en-NZ"/>
              </w:rPr>
            </w:pPr>
            <w:r w:rsidRPr="00BC0961">
              <w:rPr>
                <w:rStyle w:val="SpecialBold"/>
              </w:rPr>
              <w:t>Codes of practice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0961">
            <w:pPr>
              <w:pStyle w:val="BodyText"/>
              <w:rPr>
                <w:lang w:val="en-NZ"/>
              </w:rPr>
            </w:pPr>
            <w:r w:rsidRPr="00BC0961">
              <w:t>Codes of pr</w:t>
            </w:r>
            <w:r w:rsidRPr="00BC0961">
              <w:t>actice include the Sugar Milling Operations Industry Code of Practice.</w:t>
            </w:r>
          </w:p>
        </w:tc>
      </w:tr>
      <w:tr w:rsidTr="00BC096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0961">
            <w:pPr>
              <w:pStyle w:val="BodyText"/>
              <w:rPr>
                <w:lang w:val="en-NZ"/>
              </w:rPr>
            </w:pPr>
            <w:r w:rsidRPr="00BC0961">
              <w:rPr>
                <w:rStyle w:val="SpecialBold"/>
              </w:rPr>
              <w:t>Lathe operations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0961" w:rsidP="00BC0961">
            <w:pPr>
              <w:pStyle w:val="BodyText"/>
            </w:pPr>
            <w:r w:rsidRPr="00BC0961">
              <w:t>Work is undertaken to predetermined specifications.</w:t>
            </w:r>
          </w:p>
          <w:p w:rsidR="00000000" w:rsidRPr="00BC0961" w:rsidP="00BC0961">
            <w:pPr>
              <w:pStyle w:val="BodyText"/>
            </w:pPr>
            <w:r w:rsidRPr="00BC0961">
              <w:t>Lathes are not CNC (Computer Numerical Control) machines and may be fitted with three or four jaw chucks.</w:t>
            </w:r>
          </w:p>
          <w:p w:rsidR="00000000" w:rsidRPr="00BC0961" w:rsidP="00BC0961">
            <w:pPr>
              <w:pStyle w:val="BodyText"/>
            </w:pPr>
            <w:r w:rsidRPr="00BC0961">
              <w:t>Typical operations include</w:t>
            </w:r>
          </w:p>
          <w:p w:rsidR="00000000" w:rsidRPr="00BC0961" w:rsidP="00BC0961">
            <w:pPr>
              <w:pStyle w:val="ListBullet"/>
            </w:pPr>
            <w:r w:rsidRPr="00BC0961">
              <w:t>parallel cutting</w:t>
            </w:r>
          </w:p>
          <w:p w:rsidR="00000000" w:rsidRPr="00BC0961" w:rsidP="00BC0961">
            <w:pPr>
              <w:pStyle w:val="ListBullet"/>
            </w:pPr>
            <w:r w:rsidRPr="00BC0961">
              <w:t>parting off</w:t>
            </w:r>
          </w:p>
          <w:p w:rsidR="00000000" w:rsidP="00BC0961">
            <w:pPr>
              <w:pStyle w:val="ListBullet"/>
              <w:rPr>
                <w:lang w:val="en-NZ"/>
              </w:rPr>
            </w:pPr>
            <w:r w:rsidRPr="00BC0961">
              <w:t>drilling and knurling.</w:t>
            </w:r>
          </w:p>
        </w:tc>
      </w:tr>
      <w:tr w:rsidTr="00BC096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0961">
            <w:pPr>
              <w:pStyle w:val="BodyText"/>
              <w:rPr>
                <w:lang w:val="en-NZ"/>
              </w:rPr>
            </w:pPr>
            <w:r w:rsidRPr="00BC0961">
              <w:rPr>
                <w:rStyle w:val="SpecialBold"/>
              </w:rPr>
              <w:t>Machining parameters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0961" w:rsidP="00BC0961">
            <w:pPr>
              <w:pStyle w:val="BodyText"/>
            </w:pPr>
            <w:r w:rsidRPr="00BC0961">
              <w:t xml:space="preserve">Machining parameters are typically given and include </w:t>
            </w:r>
          </w:p>
          <w:p w:rsidR="00000000" w:rsidRPr="00BC0961" w:rsidP="00BC0961">
            <w:pPr>
              <w:pStyle w:val="ListBullet"/>
            </w:pPr>
            <w:r w:rsidRPr="00BC0961">
              <w:t>speeds</w:t>
            </w:r>
          </w:p>
          <w:p w:rsidR="00000000" w:rsidRPr="00BC0961" w:rsidP="00BC0961">
            <w:pPr>
              <w:pStyle w:val="ListBullet"/>
            </w:pPr>
            <w:r w:rsidRPr="00BC0961">
              <w:t>feeds</w:t>
            </w:r>
          </w:p>
          <w:p w:rsidR="00000000" w:rsidRPr="00BC0961" w:rsidP="00BC0961">
            <w:pPr>
              <w:pStyle w:val="ListBullet"/>
            </w:pPr>
            <w:r w:rsidRPr="00BC0961">
              <w:t>stops</w:t>
            </w:r>
          </w:p>
          <w:p w:rsidR="00000000" w:rsidRPr="00BC0961" w:rsidP="00BC0961">
            <w:pPr>
              <w:pStyle w:val="ListBullet"/>
            </w:pPr>
            <w:r w:rsidRPr="00BC0961">
              <w:t>coolant</w:t>
            </w:r>
          </w:p>
          <w:p w:rsidR="00000000" w:rsidP="00BC0961">
            <w:pPr>
              <w:pStyle w:val="ListBullet"/>
              <w:rPr>
                <w:lang w:val="en-NZ"/>
              </w:rPr>
            </w:pPr>
            <w:r w:rsidRPr="00BC0961">
              <w:t>cutting lubricants.</w:t>
            </w:r>
          </w:p>
        </w:tc>
      </w:tr>
      <w:tr w:rsidTr="00BC096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0961">
            <w:pPr>
              <w:pStyle w:val="BodyText"/>
              <w:rPr>
                <w:lang w:val="en-NZ"/>
              </w:rPr>
            </w:pPr>
            <w:r w:rsidRPr="00BC0961">
              <w:rPr>
                <w:rStyle w:val="SpecialBold"/>
              </w:rPr>
              <w:t>Measuring instrumentation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0961" w:rsidP="00BC0961">
            <w:pPr>
              <w:pStyle w:val="BodyText"/>
            </w:pPr>
            <w:r w:rsidRPr="00BC0961">
              <w:t>Measuring instrumentation may include</w:t>
            </w:r>
          </w:p>
          <w:p w:rsidR="00000000" w:rsidRPr="00BC0961" w:rsidP="00BC0961">
            <w:pPr>
              <w:pStyle w:val="ListBullet"/>
            </w:pPr>
            <w:r w:rsidRPr="00BC0961">
              <w:t>callipers</w:t>
            </w:r>
          </w:p>
          <w:p w:rsidR="00000000" w:rsidRPr="00BC0961" w:rsidP="00BC0961">
            <w:pPr>
              <w:pStyle w:val="ListBullet"/>
            </w:pPr>
            <w:r w:rsidRPr="00BC0961">
              <w:t>dividers</w:t>
            </w:r>
          </w:p>
          <w:p w:rsidR="00000000" w:rsidRPr="00BC0961" w:rsidP="00BC0961">
            <w:pPr>
              <w:pStyle w:val="ListBullet"/>
            </w:pPr>
            <w:r w:rsidRPr="00BC0961">
              <w:t>verniers and</w:t>
            </w:r>
          </w:p>
          <w:p w:rsidR="00000000" w:rsidRPr="00BC0961" w:rsidP="00BC0961">
            <w:pPr>
              <w:pStyle w:val="ListBullet"/>
            </w:pPr>
            <w:r w:rsidRPr="00BC0961">
              <w:t>micrometers</w:t>
            </w:r>
          </w:p>
          <w:p w:rsidR="00000000" w:rsidP="00BC0961">
            <w:pPr>
              <w:pStyle w:val="ListBullet"/>
              <w:rPr>
                <w:lang w:val="en-NZ"/>
              </w:rPr>
            </w:pPr>
            <w:r w:rsidRPr="00BC0961">
              <w:t>rulers.</w:t>
            </w:r>
          </w:p>
        </w:tc>
      </w:tr>
      <w:tr w:rsidTr="00BC096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0961">
            <w:pPr>
              <w:pStyle w:val="BodyText"/>
              <w:rPr>
                <w:lang w:val="en-NZ"/>
              </w:rPr>
            </w:pPr>
            <w:r w:rsidRPr="00BC0961">
              <w:rPr>
                <w:rStyle w:val="SpecialBold"/>
              </w:rPr>
              <w:t>Pre-operational checks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0961" w:rsidP="00BC0961">
            <w:pPr>
              <w:pStyle w:val="BodyText"/>
            </w:pPr>
            <w:r w:rsidRPr="00BC0961">
              <w:t>Pre-operational checks may include</w:t>
            </w:r>
          </w:p>
          <w:p w:rsidR="00000000" w:rsidRPr="00BC0961" w:rsidP="00BC0961">
            <w:pPr>
              <w:pStyle w:val="ListBullet"/>
            </w:pPr>
            <w:r w:rsidRPr="00BC0961">
              <w:t>confirming that safety guards are in place</w:t>
            </w:r>
          </w:p>
          <w:p w:rsidR="00000000" w:rsidRPr="00BC0961" w:rsidP="00BC0961">
            <w:pPr>
              <w:pStyle w:val="ListBullet"/>
            </w:pPr>
            <w:r w:rsidRPr="00BC0961">
              <w:t>equipment is operational</w:t>
            </w:r>
          </w:p>
          <w:p w:rsidR="00000000" w:rsidP="00BC0961">
            <w:pPr>
              <w:pStyle w:val="ListBullet"/>
              <w:rPr>
                <w:lang w:val="en-NZ"/>
              </w:rPr>
            </w:pPr>
            <w:r w:rsidRPr="00BC0961">
              <w:t>other pre-start checks as required by</w:t>
            </w:r>
            <w:r w:rsidRPr="00BC0961">
              <w:t xml:space="preserve"> workplace procedure.</w:t>
            </w:r>
          </w:p>
        </w:tc>
      </w:tr>
      <w:tr w:rsidTr="00BC096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0961">
            <w:pPr>
              <w:pStyle w:val="BodyText"/>
              <w:rPr>
                <w:lang w:val="en-NZ"/>
              </w:rPr>
            </w:pPr>
            <w:r w:rsidRPr="00BC0961">
              <w:rPr>
                <w:rStyle w:val="SpecialBold"/>
              </w:rPr>
              <w:t>Basic routine maintenance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0961">
            <w:pPr>
              <w:pStyle w:val="BodyText"/>
              <w:rPr>
                <w:lang w:val="en-NZ"/>
              </w:rPr>
            </w:pPr>
            <w:r w:rsidRPr="00BC0961">
              <w:t>Basic routine maintenance includes cleaning and lubrication.</w:t>
            </w:r>
          </w:p>
        </w:tc>
      </w:tr>
      <w:tr w:rsidTr="00BC096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0961">
            <w:pPr>
              <w:pStyle w:val="BodyText"/>
              <w:rPr>
                <w:lang w:val="en-NZ"/>
              </w:rPr>
            </w:pPr>
            <w:r w:rsidRPr="00BC0961">
              <w:rPr>
                <w:rStyle w:val="SpecialBold"/>
              </w:rPr>
              <w:t>Teamwork</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0961" w:rsidP="00BC0961">
            <w:pPr>
              <w:pStyle w:val="BodyText"/>
            </w:pPr>
            <w:r w:rsidRPr="00BC0961">
              <w:t>Work may require the ability to work within a team environment.</w:t>
            </w:r>
          </w:p>
        </w:tc>
      </w:tr>
    </w:tbl>
    <w:p w:rsidR="00000000" w:rsidRPr="00BC0961" w:rsidP="00BC0961">
      <w:pPr>
        <w:pStyle w:val="BodyText"/>
      </w:pPr>
    </w:p>
    <w:p w:rsidR="00000000" w:rsidRPr="00BC0961" w:rsidP="00BC0961">
      <w:pPr>
        <w:pStyle w:val="AllowPageBreak"/>
      </w:pPr>
    </w:p>
    <w:p w:rsidR="00000000" w:rsidRPr="00BC0961" w:rsidP="00BC0961">
      <w:pPr>
        <w:pStyle w:val="Heading1"/>
      </w:pPr>
      <w:bookmarkStart w:id="12" w:name="O_391527"/>
      <w:bookmarkEnd w:id="12"/>
      <w:r w:rsidRPr="00BC0961">
        <w:t>Unit Sector(s)</w:t>
      </w:r>
    </w:p>
    <w:p w:rsidR="00000000" w:rsidRPr="00BC0961" w:rsidP="00BC0961">
      <w:pPr>
        <w:pStyle w:val="BodyText"/>
      </w:pPr>
      <w:r w:rsidRPr="00BC0961">
        <w:t>Sugar Milling</w:t>
      </w:r>
    </w:p>
    <w:p w:rsidR="00000000" w:rsidRPr="00BC0961" w:rsidP="00BC0961"/>
    <w:sectPr w:rsidSect="00BC09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9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52DF" w:rsidP="006852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9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2DF" w:rsidP="00BC09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852DF" w:rsidP="00BC096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852DF" w:rsidP="00BC096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9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52DF" w:rsidP="006852D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9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2DF" w:rsidP="00BC0961">
    <w:pPr>
      <w:pStyle w:val="Header"/>
      <w:framePr w:wrap="around"/>
    </w:pPr>
    <w:r>
      <w:fldChar w:fldCharType="begin"/>
    </w:r>
    <w:r>
      <w:instrText xml:space="preserve"> TITLE   \* MERGEFORMAT </w:instrText>
    </w:r>
    <w:r>
      <w:fldChar w:fldCharType="separate"/>
    </w:r>
    <w:r>
      <w:t>FDFSUG227A Perform general lathe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852DF" w:rsidP="00BC096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E24F1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0C85A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096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C0961"/>
    <w:pPr>
      <w:spacing w:before="360" w:after="60"/>
      <w:outlineLvl w:val="0"/>
    </w:pPr>
    <w:rPr>
      <w:sz w:val="32"/>
    </w:rPr>
  </w:style>
  <w:style w:type="paragraph" w:styleId="Heading2">
    <w:name w:val="heading 2"/>
    <w:basedOn w:val="HeadingBase"/>
    <w:next w:val="BodyText"/>
    <w:link w:val="Heading2Char"/>
    <w:qFormat/>
    <w:rsid w:val="00BC0961"/>
    <w:pPr>
      <w:keepLines/>
      <w:spacing w:before="240" w:after="120"/>
      <w:outlineLvl w:val="1"/>
    </w:pPr>
    <w:rPr>
      <w:sz w:val="28"/>
      <w:szCs w:val="40"/>
    </w:rPr>
  </w:style>
  <w:style w:type="paragraph" w:styleId="Heading3">
    <w:name w:val="heading 3"/>
    <w:basedOn w:val="HeadingBase"/>
    <w:next w:val="BodyText"/>
    <w:link w:val="Heading3Char"/>
    <w:qFormat/>
    <w:rsid w:val="00BC0961"/>
    <w:pPr>
      <w:spacing w:before="180" w:after="120"/>
      <w:outlineLvl w:val="2"/>
    </w:pPr>
    <w:rPr>
      <w:spacing w:val="-10"/>
      <w:kern w:val="32"/>
    </w:rPr>
  </w:style>
  <w:style w:type="paragraph" w:styleId="Heading4">
    <w:name w:val="heading 4"/>
    <w:basedOn w:val="HeadingBase"/>
    <w:next w:val="BodyText"/>
    <w:link w:val="Heading4Char"/>
    <w:qFormat/>
    <w:rsid w:val="00BC0961"/>
    <w:pPr>
      <w:spacing w:before="160" w:after="120"/>
      <w:outlineLvl w:val="3"/>
    </w:pPr>
    <w:rPr>
      <w:sz w:val="22"/>
    </w:rPr>
  </w:style>
  <w:style w:type="paragraph" w:styleId="Heading5">
    <w:name w:val="heading 5"/>
    <w:basedOn w:val="HeadingBase"/>
    <w:next w:val="Normal"/>
    <w:link w:val="Heading5Char"/>
    <w:qFormat/>
    <w:rsid w:val="00BC0961"/>
    <w:pPr>
      <w:spacing w:before="80"/>
      <w:outlineLvl w:val="4"/>
    </w:pPr>
    <w:rPr>
      <w:color w:val="918585"/>
      <w:sz w:val="20"/>
    </w:rPr>
  </w:style>
  <w:style w:type="paragraph" w:styleId="Heading6">
    <w:name w:val="heading 6"/>
    <w:basedOn w:val="HeadingBase"/>
    <w:next w:val="Normal"/>
    <w:link w:val="Heading6Char"/>
    <w:qFormat/>
    <w:rsid w:val="00BC0961"/>
    <w:pPr>
      <w:spacing w:before="60"/>
      <w:outlineLvl w:val="5"/>
    </w:pPr>
    <w:rPr>
      <w:color w:val="918585"/>
      <w:sz w:val="20"/>
    </w:rPr>
  </w:style>
  <w:style w:type="paragraph" w:styleId="Heading7">
    <w:name w:val="heading 7"/>
    <w:basedOn w:val="Normal"/>
    <w:next w:val="Normal"/>
    <w:link w:val="Heading7Char"/>
    <w:qFormat/>
    <w:rsid w:val="00BC0961"/>
    <w:pPr>
      <w:ind w:left="720"/>
      <w:outlineLvl w:val="6"/>
    </w:pPr>
    <w:rPr>
      <w:i/>
    </w:rPr>
  </w:style>
  <w:style w:type="paragraph" w:styleId="Heading8">
    <w:name w:val="heading 8"/>
    <w:basedOn w:val="Normal"/>
    <w:next w:val="Normal"/>
    <w:link w:val="Heading8Char"/>
    <w:qFormat/>
    <w:rsid w:val="00BC0961"/>
    <w:pPr>
      <w:ind w:left="720"/>
      <w:outlineLvl w:val="7"/>
    </w:pPr>
    <w:rPr>
      <w:i/>
    </w:rPr>
  </w:style>
  <w:style w:type="paragraph" w:styleId="Heading9">
    <w:name w:val="heading 9"/>
    <w:basedOn w:val="Normal"/>
    <w:next w:val="Normal"/>
    <w:link w:val="Heading9Char"/>
    <w:qFormat/>
    <w:rsid w:val="00BC0961"/>
    <w:pPr>
      <w:ind w:left="720"/>
      <w:outlineLvl w:val="8"/>
    </w:pPr>
    <w:rPr>
      <w:i/>
    </w:rPr>
  </w:style>
  <w:style w:type="character" w:default="1" w:styleId="DefaultParagraphFont">
    <w:name w:val="Default Paragraph Font"/>
    <w:uiPriority w:val="1"/>
    <w:unhideWhenUsed/>
    <w:rsid w:val="00BC09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0961"/>
  </w:style>
  <w:style w:type="character" w:customStyle="1" w:styleId="Heading1Char">
    <w:name w:val="Heading 1 Char"/>
    <w:basedOn w:val="DefaultParagraphFont"/>
    <w:link w:val="Heading1"/>
    <w:rsid w:val="00BC0961"/>
    <w:rPr>
      <w:rFonts w:ascii="Times New Roman" w:eastAsia="Times New Roman" w:hAnsi="Times New Roman" w:cs="Times New Roman"/>
      <w:b/>
      <w:sz w:val="32"/>
      <w:szCs w:val="20"/>
      <w:lang w:eastAsia="en-US"/>
    </w:rPr>
  </w:style>
  <w:style w:type="paragraph" w:styleId="BodyText">
    <w:name w:val="Body Text"/>
    <w:basedOn w:val="Normal"/>
    <w:link w:val="BodyTextChar"/>
    <w:rsid w:val="00BC096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0961"/>
    <w:rPr>
      <w:rFonts w:ascii="Times New Roman" w:eastAsia="Times New Roman" w:hAnsi="Times New Roman" w:cs="Times New Roman"/>
      <w:sz w:val="24"/>
      <w:lang w:val="en-US" w:eastAsia="en-US"/>
    </w:rPr>
  </w:style>
  <w:style w:type="paragraph" w:styleId="Footer">
    <w:name w:val="footer"/>
    <w:basedOn w:val="Normal"/>
    <w:link w:val="FooterChar"/>
    <w:rsid w:val="00BC09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0961"/>
    <w:rPr>
      <w:rFonts w:ascii="Times New Roman" w:eastAsia="Times New Roman" w:hAnsi="Times New Roman" w:cs="Times New Roman"/>
      <w:sz w:val="16"/>
      <w:lang w:val="en-US" w:eastAsia="en-US"/>
    </w:rPr>
  </w:style>
  <w:style w:type="paragraph" w:styleId="List">
    <w:name w:val="List"/>
    <w:basedOn w:val="BodyText"/>
    <w:next w:val="BodyText"/>
    <w:rsid w:val="00BC0961"/>
    <w:pPr>
      <w:tabs>
        <w:tab w:val="left" w:pos="340"/>
      </w:tabs>
      <w:spacing w:before="60" w:after="60"/>
      <w:ind w:left="340" w:hanging="340"/>
    </w:pPr>
  </w:style>
  <w:style w:type="paragraph" w:styleId="ListBullet">
    <w:name w:val="List Bullet"/>
    <w:basedOn w:val="List"/>
    <w:rsid w:val="00BC0961"/>
    <w:pPr>
      <w:numPr>
        <w:numId w:val="12"/>
      </w:numPr>
      <w:tabs>
        <w:tab w:val="clear" w:pos="340"/>
      </w:tabs>
      <w:spacing w:before="40" w:after="40"/>
    </w:pPr>
  </w:style>
  <w:style w:type="character" w:customStyle="1" w:styleId="SpecialBold">
    <w:name w:val="Special Bold"/>
    <w:basedOn w:val="DefaultParagraphFont"/>
    <w:rsid w:val="00BC0961"/>
    <w:rPr>
      <w:b/>
      <w:spacing w:val="0"/>
    </w:rPr>
  </w:style>
  <w:style w:type="paragraph" w:styleId="Header">
    <w:name w:val="header"/>
    <w:basedOn w:val="Normal"/>
    <w:link w:val="HeaderChar"/>
    <w:rsid w:val="00BC09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096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C0961"/>
    <w:rPr>
      <w:i/>
    </w:rPr>
  </w:style>
  <w:style w:type="paragraph" w:customStyle="1" w:styleId="SuperHeading">
    <w:name w:val="SuperHeading"/>
    <w:basedOn w:val="Normal"/>
    <w:rsid w:val="00BC0961"/>
    <w:pPr>
      <w:spacing w:before="240" w:after="120"/>
      <w:outlineLvl w:val="0"/>
    </w:pPr>
    <w:rPr>
      <w:rFonts w:ascii="Times New Roman" w:hAnsi="Times New Roman"/>
      <w:b/>
      <w:sz w:val="28"/>
    </w:rPr>
  </w:style>
  <w:style w:type="paragraph" w:customStyle="1" w:styleId="TableHeading">
    <w:name w:val="Table Heading"/>
    <w:basedOn w:val="HeadingBase"/>
    <w:rsid w:val="00BC0961"/>
    <w:pPr>
      <w:keepLines/>
      <w:pBdr>
        <w:bottom w:val="single" w:sz="6" w:space="1" w:color="918585"/>
      </w:pBdr>
      <w:spacing w:before="240"/>
    </w:pPr>
  </w:style>
  <w:style w:type="paragraph" w:customStyle="1" w:styleId="AllowPageBreak">
    <w:name w:val="AllowPageBreak"/>
    <w:rsid w:val="00BC09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09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09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09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09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09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096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C096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C0961"/>
    <w:rPr>
      <w:rFonts w:ascii="Courier New" w:eastAsia="Times New Roman" w:hAnsi="Courier New" w:cs="Times New Roman"/>
      <w:i/>
      <w:szCs w:val="20"/>
      <w:lang w:val="en-US" w:eastAsia="en-US"/>
    </w:rPr>
  </w:style>
  <w:style w:type="paragraph" w:customStyle="1" w:styleId="HeadingBase">
    <w:name w:val="Heading Base"/>
    <w:rsid w:val="00BC09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0961"/>
    <w:pPr>
      <w:tabs>
        <w:tab w:val="right" w:leader="dot" w:pos="9072"/>
      </w:tabs>
      <w:ind w:left="567"/>
    </w:pPr>
    <w:rPr>
      <w:szCs w:val="22"/>
    </w:rPr>
  </w:style>
  <w:style w:type="paragraph" w:customStyle="1" w:styleId="TOCBase">
    <w:name w:val="TOC Base"/>
    <w:rsid w:val="00BC09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0961"/>
    <w:pPr>
      <w:tabs>
        <w:tab w:val="right" w:leader="dot" w:pos="9072"/>
      </w:tabs>
      <w:spacing w:before="40" w:after="40"/>
      <w:ind w:left="284"/>
    </w:pPr>
    <w:rPr>
      <w:rFonts w:ascii="Times New Roman" w:hAnsi="Times New Roman"/>
    </w:rPr>
  </w:style>
  <w:style w:type="paragraph" w:styleId="TOC1">
    <w:name w:val="toc 1"/>
    <w:basedOn w:val="TOCBase"/>
    <w:next w:val="Normal"/>
    <w:rsid w:val="00BC096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C0961"/>
    <w:pPr>
      <w:spacing w:before="5040"/>
      <w:jc w:val="center"/>
    </w:pPr>
    <w:rPr>
      <w:sz w:val="48"/>
      <w:szCs w:val="72"/>
      <w:lang w:val="en-US"/>
    </w:rPr>
  </w:style>
  <w:style w:type="character" w:customStyle="1" w:styleId="TitleChar">
    <w:name w:val="Title Char"/>
    <w:basedOn w:val="DefaultParagraphFont"/>
    <w:link w:val="Title"/>
    <w:rsid w:val="00BC09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0961"/>
    <w:pPr>
      <w:tabs>
        <w:tab w:val="left" w:pos="3600"/>
        <w:tab w:val="left" w:pos="3958"/>
      </w:tabs>
    </w:pPr>
  </w:style>
  <w:style w:type="paragraph" w:customStyle="1" w:styleId="Note">
    <w:name w:val="Note"/>
    <w:basedOn w:val="BodyText"/>
    <w:rsid w:val="00BC09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0961"/>
    <w:pPr>
      <w:framePr w:wrap="auto" w:hAnchor="text" w:y="6049"/>
    </w:pPr>
    <w:rPr>
      <w:color w:val="000000"/>
      <w:sz w:val="40"/>
    </w:rPr>
  </w:style>
  <w:style w:type="paragraph" w:customStyle="1" w:styleId="TOCTitle">
    <w:name w:val="TOCTitle"/>
    <w:basedOn w:val="Heading1"/>
    <w:rsid w:val="00BC0961"/>
    <w:pPr>
      <w:spacing w:after="240"/>
      <w:jc w:val="center"/>
      <w:outlineLvl w:val="9"/>
    </w:pPr>
    <w:rPr>
      <w:caps/>
    </w:rPr>
  </w:style>
  <w:style w:type="paragraph" w:customStyle="1" w:styleId="Version">
    <w:name w:val="Version"/>
    <w:rsid w:val="00BC09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C0961"/>
    <w:pPr>
      <w:numPr>
        <w:numId w:val="13"/>
      </w:numPr>
      <w:tabs>
        <w:tab w:val="clear" w:pos="680"/>
      </w:tabs>
    </w:pPr>
  </w:style>
  <w:style w:type="paragraph" w:styleId="Index1">
    <w:name w:val="index 1"/>
    <w:basedOn w:val="Normal"/>
    <w:next w:val="Normal"/>
    <w:semiHidden/>
    <w:rsid w:val="00BC0961"/>
    <w:pPr>
      <w:keepNext w:val="0"/>
      <w:tabs>
        <w:tab w:val="right" w:pos="4176"/>
      </w:tabs>
      <w:ind w:left="198" w:hanging="198"/>
    </w:pPr>
    <w:rPr>
      <w:rFonts w:ascii="Garamond" w:hAnsi="Garamond"/>
    </w:rPr>
  </w:style>
  <w:style w:type="paragraph" w:styleId="IndexHeading">
    <w:name w:val="index heading"/>
    <w:basedOn w:val="Normal"/>
    <w:next w:val="Index1"/>
    <w:semiHidden/>
    <w:rsid w:val="00BC0961"/>
    <w:pPr>
      <w:spacing w:before="120" w:after="120"/>
    </w:pPr>
    <w:rPr>
      <w:rFonts w:ascii="Arial" w:hAnsi="Arial"/>
      <w:b/>
      <w:color w:val="918585"/>
      <w:sz w:val="24"/>
    </w:rPr>
  </w:style>
  <w:style w:type="paragraph" w:customStyle="1" w:styleId="Chapter">
    <w:name w:val="Chapter"/>
    <w:basedOn w:val="Normal"/>
    <w:rsid w:val="00BC0961"/>
    <w:pPr>
      <w:spacing w:before="240"/>
    </w:pPr>
    <w:rPr>
      <w:rFonts w:ascii="Times New Roman" w:hAnsi="Times New Roman"/>
      <w:smallCaps/>
      <w:spacing w:val="80"/>
      <w:sz w:val="28"/>
    </w:rPr>
  </w:style>
  <w:style w:type="paragraph" w:customStyle="1" w:styleId="InChapter">
    <w:name w:val="InChapter"/>
    <w:basedOn w:val="Heading3"/>
    <w:rsid w:val="00BC0961"/>
    <w:pPr>
      <w:spacing w:after="240"/>
      <w:outlineLvl w:val="9"/>
    </w:pPr>
    <w:rPr>
      <w:noProof/>
    </w:rPr>
  </w:style>
  <w:style w:type="paragraph" w:styleId="Index2">
    <w:name w:val="index 2"/>
    <w:basedOn w:val="Normal"/>
    <w:next w:val="Normal"/>
    <w:semiHidden/>
    <w:rsid w:val="00BC0961"/>
    <w:pPr>
      <w:tabs>
        <w:tab w:val="right" w:pos="4176"/>
      </w:tabs>
      <w:ind w:left="568" w:hanging="284"/>
    </w:pPr>
    <w:rPr>
      <w:rFonts w:ascii="Garamond" w:hAnsi="Garamond"/>
    </w:rPr>
  </w:style>
  <w:style w:type="paragraph" w:customStyle="1" w:styleId="Byline">
    <w:name w:val="Byline"/>
    <w:rsid w:val="00BC09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0961"/>
    <w:pPr>
      <w:tabs>
        <w:tab w:val="clear" w:pos="3600"/>
        <w:tab w:val="clear" w:pos="3958"/>
      </w:tabs>
      <w:jc w:val="right"/>
    </w:pPr>
  </w:style>
  <w:style w:type="paragraph" w:styleId="Caption">
    <w:name w:val="caption"/>
    <w:basedOn w:val="BodyText"/>
    <w:next w:val="Normal"/>
    <w:qFormat/>
    <w:rsid w:val="00BC0961"/>
    <w:pPr>
      <w:framePr w:w="2268" w:hSpace="181" w:vSpace="181" w:wrap="around" w:vAnchor="text" w:hAnchor="page" w:x="1135" w:y="285" w:anchorLock="1"/>
    </w:pPr>
    <w:rPr>
      <w:i/>
    </w:rPr>
  </w:style>
  <w:style w:type="paragraph" w:customStyle="1" w:styleId="MiniTOCTitle">
    <w:name w:val="MiniTOCTitle"/>
    <w:basedOn w:val="Heading4"/>
    <w:rsid w:val="00BC0961"/>
    <w:pPr>
      <w:spacing w:before="240"/>
      <w:outlineLvl w:val="9"/>
    </w:pPr>
    <w:rPr>
      <w:noProof/>
      <w:sz w:val="24"/>
    </w:rPr>
  </w:style>
  <w:style w:type="paragraph" w:customStyle="1" w:styleId="MiniTOCItem">
    <w:name w:val="MiniTOCItem"/>
    <w:basedOn w:val="ListBullet"/>
    <w:rsid w:val="00BC0961"/>
    <w:pPr>
      <w:numPr>
        <w:numId w:val="0"/>
      </w:numPr>
      <w:tabs>
        <w:tab w:val="right" w:leader="dot" w:pos="6521"/>
      </w:tabs>
      <w:spacing w:before="0" w:after="0"/>
    </w:pPr>
  </w:style>
  <w:style w:type="paragraph" w:customStyle="1" w:styleId="TOFTitle">
    <w:name w:val="TOFTitle"/>
    <w:basedOn w:val="TOCTitle"/>
    <w:rsid w:val="00BC0961"/>
  </w:style>
  <w:style w:type="paragraph" w:styleId="TableofFigures">
    <w:name w:val="table of figures"/>
    <w:basedOn w:val="Normal"/>
    <w:next w:val="Normal"/>
    <w:semiHidden/>
    <w:rsid w:val="00BC0961"/>
    <w:pPr>
      <w:tabs>
        <w:tab w:val="right" w:leader="dot" w:pos="9072"/>
      </w:tabs>
      <w:ind w:left="970" w:hanging="403"/>
    </w:pPr>
    <w:rPr>
      <w:rFonts w:ascii="Times New Roman" w:hAnsi="Times New Roman"/>
      <w:b/>
    </w:rPr>
  </w:style>
  <w:style w:type="paragraph" w:styleId="ListNumber">
    <w:name w:val="List Number"/>
    <w:basedOn w:val="List"/>
    <w:rsid w:val="00BC0961"/>
    <w:pPr>
      <w:numPr>
        <w:numId w:val="10"/>
      </w:numPr>
    </w:pPr>
  </w:style>
  <w:style w:type="character" w:customStyle="1" w:styleId="WingdingSymbols">
    <w:name w:val="Wingding Symbols"/>
    <w:rsid w:val="00BC0961"/>
    <w:rPr>
      <w:rFonts w:ascii="Wingdings" w:hAnsi="Wingdings"/>
    </w:rPr>
  </w:style>
  <w:style w:type="character" w:customStyle="1" w:styleId="HotSpot">
    <w:name w:val="HotSpot"/>
    <w:rsid w:val="00BC0961"/>
    <w:rPr>
      <w:color w:val="0033CC"/>
      <w:u w:val="none"/>
    </w:rPr>
  </w:style>
  <w:style w:type="paragraph" w:customStyle="1" w:styleId="BodyTextRight">
    <w:name w:val="Body Text Right"/>
    <w:basedOn w:val="BodyText"/>
    <w:rsid w:val="00BC0961"/>
    <w:pPr>
      <w:spacing w:before="0" w:after="0"/>
      <w:jc w:val="right"/>
    </w:pPr>
  </w:style>
  <w:style w:type="paragraph" w:styleId="Index3">
    <w:name w:val="index 3"/>
    <w:basedOn w:val="ListNumber2"/>
    <w:next w:val="Normal"/>
    <w:semiHidden/>
    <w:rsid w:val="00BC0961"/>
    <w:pPr>
      <w:numPr>
        <w:numId w:val="0"/>
      </w:numPr>
      <w:tabs>
        <w:tab w:val="right" w:leader="dot" w:pos="4176"/>
      </w:tabs>
    </w:pPr>
  </w:style>
  <w:style w:type="paragraph" w:styleId="ListNumber2">
    <w:name w:val="List Number 2"/>
    <w:basedOn w:val="List2"/>
    <w:rsid w:val="00BC0961"/>
    <w:pPr>
      <w:numPr>
        <w:numId w:val="9"/>
      </w:numPr>
      <w:tabs>
        <w:tab w:val="clear" w:pos="1060"/>
      </w:tabs>
    </w:pPr>
  </w:style>
  <w:style w:type="paragraph" w:customStyle="1" w:styleId="MarginNote">
    <w:name w:val="Margin Note"/>
    <w:basedOn w:val="BodyText"/>
    <w:rsid w:val="00BC09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09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096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C0961"/>
    <w:rPr>
      <w:sz w:val="32"/>
    </w:rPr>
  </w:style>
  <w:style w:type="paragraph" w:customStyle="1" w:styleId="HeadingProcedure">
    <w:name w:val="Heading Procedure"/>
    <w:basedOn w:val="HeadingBase"/>
    <w:next w:val="Normal"/>
    <w:rsid w:val="00BC0961"/>
    <w:pPr>
      <w:tabs>
        <w:tab w:val="left" w:pos="0"/>
      </w:tabs>
      <w:spacing w:before="120" w:after="60"/>
    </w:pPr>
    <w:rPr>
      <w:i/>
      <w:color w:val="918585"/>
      <w:sz w:val="22"/>
    </w:rPr>
  </w:style>
  <w:style w:type="paragraph" w:customStyle="1" w:styleId="TableBodyText">
    <w:name w:val="Table Body Text"/>
    <w:basedOn w:val="BodyText"/>
    <w:rsid w:val="00BC0961"/>
    <w:pPr>
      <w:spacing w:before="60" w:after="60"/>
    </w:pPr>
  </w:style>
  <w:style w:type="paragraph" w:styleId="ListContinue">
    <w:name w:val="List Continue"/>
    <w:basedOn w:val="List"/>
    <w:rsid w:val="00BC0961"/>
    <w:pPr>
      <w:ind w:firstLine="0"/>
    </w:pPr>
  </w:style>
  <w:style w:type="paragraph" w:customStyle="1" w:styleId="ListNote">
    <w:name w:val="List Note"/>
    <w:basedOn w:val="List"/>
    <w:rsid w:val="00BC0961"/>
    <w:pPr>
      <w:pBdr>
        <w:top w:val="single" w:sz="6" w:space="2" w:color="918585"/>
        <w:bottom w:val="single" w:sz="6" w:space="2" w:color="918585"/>
      </w:pBdr>
      <w:tabs>
        <w:tab w:val="left" w:pos="1021"/>
      </w:tabs>
      <w:ind w:firstLine="0"/>
    </w:pPr>
  </w:style>
  <w:style w:type="paragraph" w:customStyle="1" w:styleId="Warning">
    <w:name w:val="Warning"/>
    <w:basedOn w:val="BodyText"/>
    <w:rsid w:val="00BC0961"/>
    <w:pPr>
      <w:shd w:val="clear" w:color="auto" w:fill="D9D9D9"/>
      <w:tabs>
        <w:tab w:val="left" w:pos="992"/>
      </w:tabs>
      <w:ind w:left="119" w:right="119"/>
    </w:pPr>
    <w:rPr>
      <w:sz w:val="20"/>
    </w:rPr>
  </w:style>
  <w:style w:type="paragraph" w:customStyle="1" w:styleId="MarginIcons">
    <w:name w:val="Margin Icons"/>
    <w:basedOn w:val="BodyText"/>
    <w:rsid w:val="00BC09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0961"/>
    <w:rPr>
      <w:rFonts w:ascii="Courier New" w:hAnsi="Courier New"/>
    </w:rPr>
  </w:style>
  <w:style w:type="paragraph" w:customStyle="1" w:styleId="NoteBullet">
    <w:name w:val="Note Bullet"/>
    <w:basedOn w:val="Note"/>
    <w:rsid w:val="00BC0961"/>
    <w:pPr>
      <w:tabs>
        <w:tab w:val="clear" w:pos="680"/>
      </w:tabs>
      <w:spacing w:before="60" w:after="60"/>
    </w:pPr>
  </w:style>
  <w:style w:type="paragraph" w:customStyle="1" w:styleId="SubHeading2">
    <w:name w:val="SubHeading2"/>
    <w:basedOn w:val="HeadingBase"/>
    <w:rsid w:val="00BC0961"/>
    <w:pPr>
      <w:spacing w:before="240" w:after="60"/>
    </w:pPr>
    <w:rPr>
      <w:sz w:val="20"/>
    </w:rPr>
  </w:style>
  <w:style w:type="paragraph" w:customStyle="1" w:styleId="SubHeading1">
    <w:name w:val="SubHeading1"/>
    <w:basedOn w:val="HeadingBase"/>
    <w:rsid w:val="00BC0961"/>
    <w:pPr>
      <w:spacing w:before="240" w:after="60"/>
    </w:pPr>
    <w:rPr>
      <w:color w:val="918585"/>
      <w:sz w:val="22"/>
    </w:rPr>
  </w:style>
  <w:style w:type="paragraph" w:customStyle="1" w:styleId="SideHeading">
    <w:name w:val="Side Heading"/>
    <w:basedOn w:val="HeadingBase"/>
    <w:rsid w:val="00BC09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0961"/>
    <w:pPr>
      <w:tabs>
        <w:tab w:val="num" w:pos="360"/>
      </w:tabs>
    </w:pPr>
  </w:style>
  <w:style w:type="paragraph" w:styleId="PlainText">
    <w:name w:val="Plain Text"/>
    <w:basedOn w:val="Normal"/>
    <w:link w:val="PlainTextChar"/>
    <w:rsid w:val="00BC0961"/>
    <w:rPr>
      <w:sz w:val="20"/>
    </w:rPr>
  </w:style>
  <w:style w:type="character" w:customStyle="1" w:styleId="PlainTextChar">
    <w:name w:val="Plain Text Char"/>
    <w:basedOn w:val="DefaultParagraphFont"/>
    <w:link w:val="PlainText"/>
    <w:rsid w:val="00BC096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C0961"/>
    <w:rPr>
      <w:b/>
      <w:smallCaps/>
    </w:rPr>
  </w:style>
  <w:style w:type="paragraph" w:customStyle="1" w:styleId="TableListNumber">
    <w:name w:val="Table List Number"/>
    <w:basedOn w:val="ListNumber"/>
    <w:rsid w:val="00BC0961"/>
    <w:pPr>
      <w:numPr>
        <w:numId w:val="0"/>
      </w:numPr>
    </w:pPr>
  </w:style>
  <w:style w:type="paragraph" w:styleId="TOC4">
    <w:name w:val="toc 4"/>
    <w:basedOn w:val="TOCBase"/>
    <w:next w:val="Normal"/>
    <w:semiHidden/>
    <w:rsid w:val="00BC0961"/>
    <w:pPr>
      <w:tabs>
        <w:tab w:val="right" w:leader="dot" w:pos="9071"/>
      </w:tabs>
      <w:ind w:left="1701"/>
    </w:pPr>
  </w:style>
  <w:style w:type="paragraph" w:customStyle="1" w:styleId="ListAlpha">
    <w:name w:val="List Alpha"/>
    <w:basedOn w:val="List"/>
    <w:rsid w:val="00BC0961"/>
    <w:pPr>
      <w:numPr>
        <w:numId w:val="8"/>
      </w:numPr>
    </w:pPr>
  </w:style>
  <w:style w:type="paragraph" w:customStyle="1" w:styleId="ListAlpha2">
    <w:name w:val="List Alpha 2"/>
    <w:basedOn w:val="List2"/>
    <w:rsid w:val="00BC0961"/>
    <w:pPr>
      <w:numPr>
        <w:numId w:val="7"/>
      </w:numPr>
    </w:pPr>
  </w:style>
  <w:style w:type="paragraph" w:styleId="List2">
    <w:name w:val="List 2"/>
    <w:basedOn w:val="BodyText"/>
    <w:rsid w:val="00BC0961"/>
    <w:pPr>
      <w:tabs>
        <w:tab w:val="left" w:pos="680"/>
      </w:tabs>
      <w:spacing w:before="60" w:after="60"/>
      <w:ind w:left="680" w:hanging="340"/>
    </w:pPr>
  </w:style>
  <w:style w:type="paragraph" w:styleId="List3">
    <w:name w:val="List 3"/>
    <w:basedOn w:val="BodyText"/>
    <w:rsid w:val="00BC0961"/>
    <w:pPr>
      <w:tabs>
        <w:tab w:val="left" w:pos="1021"/>
      </w:tabs>
      <w:spacing w:before="60" w:after="60"/>
      <w:ind w:left="1020" w:hanging="340"/>
    </w:pPr>
  </w:style>
  <w:style w:type="paragraph" w:styleId="List4">
    <w:name w:val="List 4"/>
    <w:basedOn w:val="BodyText"/>
    <w:rsid w:val="00BC0961"/>
    <w:pPr>
      <w:tabs>
        <w:tab w:val="left" w:pos="1361"/>
      </w:tabs>
      <w:spacing w:before="60" w:after="60"/>
      <w:ind w:left="1361" w:hanging="340"/>
    </w:pPr>
  </w:style>
  <w:style w:type="paragraph" w:styleId="List5">
    <w:name w:val="List 5"/>
    <w:basedOn w:val="BodyText"/>
    <w:rsid w:val="00BC0961"/>
    <w:pPr>
      <w:tabs>
        <w:tab w:val="left" w:pos="1701"/>
      </w:tabs>
      <w:spacing w:before="60" w:after="60"/>
      <w:ind w:left="1701" w:hanging="340"/>
    </w:pPr>
  </w:style>
  <w:style w:type="paragraph" w:styleId="ListBullet3">
    <w:name w:val="List Bullet 3"/>
    <w:basedOn w:val="List3"/>
    <w:rsid w:val="00BC0961"/>
    <w:pPr>
      <w:numPr>
        <w:numId w:val="14"/>
      </w:numPr>
      <w:tabs>
        <w:tab w:val="clear" w:pos="1021"/>
      </w:tabs>
      <w:ind w:left="1037" w:hanging="357"/>
    </w:pPr>
  </w:style>
  <w:style w:type="paragraph" w:styleId="ListBullet4">
    <w:name w:val="List Bullet 4"/>
    <w:basedOn w:val="List4"/>
    <w:rsid w:val="00BC0961"/>
    <w:pPr>
      <w:numPr>
        <w:numId w:val="2"/>
      </w:numPr>
    </w:pPr>
  </w:style>
  <w:style w:type="paragraph" w:styleId="ListBullet5">
    <w:name w:val="List Bullet 5"/>
    <w:basedOn w:val="List5"/>
    <w:rsid w:val="00BC0961"/>
    <w:pPr>
      <w:numPr>
        <w:numId w:val="3"/>
      </w:numPr>
    </w:pPr>
  </w:style>
  <w:style w:type="paragraph" w:styleId="ListContinue2">
    <w:name w:val="List Continue 2"/>
    <w:basedOn w:val="List2"/>
    <w:rsid w:val="00BC0961"/>
    <w:pPr>
      <w:ind w:firstLine="0"/>
    </w:pPr>
  </w:style>
  <w:style w:type="paragraph" w:styleId="ListContinue3">
    <w:name w:val="List Continue 3"/>
    <w:basedOn w:val="List3"/>
    <w:rsid w:val="00BC0961"/>
    <w:pPr>
      <w:ind w:left="1021" w:firstLine="0"/>
    </w:pPr>
  </w:style>
  <w:style w:type="paragraph" w:styleId="ListContinue4">
    <w:name w:val="List Continue 4"/>
    <w:basedOn w:val="List4"/>
    <w:rsid w:val="00BC0961"/>
    <w:pPr>
      <w:ind w:firstLine="0"/>
    </w:pPr>
  </w:style>
  <w:style w:type="paragraph" w:styleId="ListContinue5">
    <w:name w:val="List Continue 5"/>
    <w:basedOn w:val="List5"/>
    <w:rsid w:val="00BC0961"/>
    <w:pPr>
      <w:ind w:firstLine="0"/>
    </w:pPr>
  </w:style>
  <w:style w:type="paragraph" w:styleId="ListNumber3">
    <w:name w:val="List Number 3"/>
    <w:basedOn w:val="List3"/>
    <w:rsid w:val="00BC0961"/>
    <w:pPr>
      <w:numPr>
        <w:numId w:val="4"/>
      </w:numPr>
    </w:pPr>
  </w:style>
  <w:style w:type="paragraph" w:styleId="ListNumber4">
    <w:name w:val="List Number 4"/>
    <w:basedOn w:val="List4"/>
    <w:rsid w:val="00BC0961"/>
    <w:pPr>
      <w:numPr>
        <w:numId w:val="5"/>
      </w:numPr>
    </w:pPr>
  </w:style>
  <w:style w:type="paragraph" w:styleId="ListNumber5">
    <w:name w:val="List Number 5"/>
    <w:basedOn w:val="List5"/>
    <w:rsid w:val="00BC0961"/>
    <w:pPr>
      <w:numPr>
        <w:numId w:val="6"/>
      </w:numPr>
    </w:pPr>
  </w:style>
  <w:style w:type="paragraph" w:styleId="BlockText">
    <w:name w:val="Block Text"/>
    <w:basedOn w:val="Normal"/>
    <w:rsid w:val="00BC0961"/>
    <w:pPr>
      <w:spacing w:after="120"/>
      <w:ind w:left="1440" w:right="1440"/>
    </w:pPr>
  </w:style>
  <w:style w:type="character" w:customStyle="1" w:styleId="Subscript">
    <w:name w:val="Subscript"/>
    <w:basedOn w:val="DefaultParagraphFont"/>
    <w:rsid w:val="00BC0961"/>
    <w:rPr>
      <w:sz w:val="16"/>
      <w:vertAlign w:val="subscript"/>
    </w:rPr>
  </w:style>
  <w:style w:type="character" w:customStyle="1" w:styleId="Superscript">
    <w:name w:val="Superscript"/>
    <w:basedOn w:val="DefaultParagraphFont"/>
    <w:rsid w:val="00BC0961"/>
    <w:rPr>
      <w:sz w:val="16"/>
      <w:vertAlign w:val="superscript"/>
    </w:rPr>
  </w:style>
  <w:style w:type="character" w:customStyle="1" w:styleId="Symbols">
    <w:name w:val="Symbols"/>
    <w:basedOn w:val="DefaultParagraphFont"/>
    <w:rsid w:val="00BC0961"/>
    <w:rPr>
      <w:rFonts w:ascii="Symbol" w:hAnsi="Symbol"/>
    </w:rPr>
  </w:style>
  <w:style w:type="character" w:customStyle="1" w:styleId="MenuOptions">
    <w:name w:val="Menu Options"/>
    <w:basedOn w:val="DefaultParagraphFont"/>
    <w:rsid w:val="00BC0961"/>
    <w:rPr>
      <w:rFonts w:ascii="Arial Narrow" w:hAnsi="Arial Narrow"/>
      <w:smallCaps/>
    </w:rPr>
  </w:style>
  <w:style w:type="character" w:customStyle="1" w:styleId="Buttons">
    <w:name w:val="Buttons"/>
    <w:basedOn w:val="DefaultParagraphFont"/>
    <w:rsid w:val="00BC0961"/>
    <w:rPr>
      <w:b/>
    </w:rPr>
  </w:style>
  <w:style w:type="character" w:customStyle="1" w:styleId="Underlined">
    <w:name w:val="Underlined"/>
    <w:basedOn w:val="DefaultParagraphFont"/>
    <w:rsid w:val="00BC0961"/>
    <w:rPr>
      <w:u w:val="single"/>
    </w:rPr>
  </w:style>
  <w:style w:type="paragraph" w:customStyle="1" w:styleId="TableBodyTextRight">
    <w:name w:val="Table Body Text Right"/>
    <w:basedOn w:val="TableBodyText"/>
    <w:rsid w:val="00BC0961"/>
    <w:pPr>
      <w:widowControl w:val="0"/>
      <w:autoSpaceDE w:val="0"/>
      <w:autoSpaceDN w:val="0"/>
      <w:adjustRightInd w:val="0"/>
      <w:jc w:val="right"/>
    </w:pPr>
    <w:rPr>
      <w:rFonts w:cs="Arial"/>
      <w:szCs w:val="18"/>
    </w:rPr>
  </w:style>
  <w:style w:type="paragraph" w:customStyle="1" w:styleId="CopyrightText">
    <w:name w:val="Copyright Text"/>
    <w:basedOn w:val="BodyText"/>
    <w:rsid w:val="00BC0961"/>
    <w:rPr>
      <w:sz w:val="18"/>
    </w:rPr>
  </w:style>
  <w:style w:type="paragraph" w:customStyle="1" w:styleId="BodySmallRight">
    <w:name w:val="Body Small Right"/>
    <w:basedOn w:val="BodyTextRight"/>
    <w:rsid w:val="00BC0961"/>
    <w:rPr>
      <w:sz w:val="18"/>
      <w:szCs w:val="18"/>
    </w:rPr>
  </w:style>
  <w:style w:type="paragraph" w:customStyle="1" w:styleId="MarginEdition">
    <w:name w:val="Margin Edition"/>
    <w:basedOn w:val="MarginNote"/>
    <w:rsid w:val="00BC0961"/>
    <w:pPr>
      <w:spacing w:before="0" w:after="0"/>
    </w:pPr>
    <w:rPr>
      <w:rFonts w:ascii="Times New Roman" w:hAnsi="Times New Roman"/>
      <w:color w:val="999999"/>
    </w:rPr>
  </w:style>
  <w:style w:type="paragraph" w:customStyle="1" w:styleId="Spacer">
    <w:name w:val="Spacer"/>
    <w:basedOn w:val="Normal"/>
    <w:rsid w:val="00BC0961"/>
    <w:rPr>
      <w:sz w:val="2"/>
      <w:szCs w:val="2"/>
    </w:rPr>
  </w:style>
  <w:style w:type="character" w:customStyle="1" w:styleId="Small">
    <w:name w:val="Small"/>
    <w:basedOn w:val="DefaultParagraphFont"/>
    <w:rsid w:val="00BC0961"/>
    <w:rPr>
      <w:sz w:val="16"/>
    </w:rPr>
  </w:style>
  <w:style w:type="paragraph" w:customStyle="1" w:styleId="WideTable">
    <w:name w:val="Wide Table"/>
    <w:basedOn w:val="Normal"/>
    <w:rsid w:val="00BC0961"/>
    <w:pPr>
      <w:ind w:left="-1418"/>
    </w:pPr>
    <w:rPr>
      <w:sz w:val="2"/>
      <w:szCs w:val="2"/>
    </w:rPr>
  </w:style>
  <w:style w:type="character" w:styleId="PageNumber">
    <w:name w:val="page number"/>
    <w:basedOn w:val="DefaultParagraphFont"/>
    <w:rsid w:val="00BC0961"/>
  </w:style>
  <w:style w:type="paragraph" w:styleId="Quote">
    <w:name w:val="Quote"/>
    <w:basedOn w:val="Heading1"/>
    <w:link w:val="QuoteChar"/>
    <w:qFormat/>
    <w:rsid w:val="00BC0961"/>
    <w:rPr>
      <w:b w:val="0"/>
      <w:sz w:val="72"/>
      <w:szCs w:val="72"/>
      <w:lang w:val="en-NZ"/>
    </w:rPr>
  </w:style>
  <w:style w:type="character" w:customStyle="1" w:styleId="QuoteChar">
    <w:name w:val="Quote Char"/>
    <w:basedOn w:val="DefaultParagraphFont"/>
    <w:link w:val="Quote"/>
    <w:rsid w:val="00BC09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0961"/>
    <w:pPr>
      <w:pageBreakBefore/>
    </w:pPr>
  </w:style>
  <w:style w:type="paragraph" w:customStyle="1" w:styleId="Border">
    <w:name w:val="Border"/>
    <w:basedOn w:val="Normal"/>
    <w:qFormat/>
    <w:rsid w:val="00BC09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0961"/>
    <w:rPr>
      <w:b/>
      <w:bCs/>
      <w:i/>
      <w:iCs/>
      <w:color w:val="auto"/>
    </w:rPr>
  </w:style>
  <w:style w:type="paragraph" w:styleId="IntenseQuote">
    <w:name w:val="Intense Quote"/>
    <w:basedOn w:val="Normal"/>
    <w:next w:val="Normal"/>
    <w:link w:val="IntenseQuoteChar"/>
    <w:uiPriority w:val="30"/>
    <w:qFormat/>
    <w:rsid w:val="00BC09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096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C0961"/>
    <w:rPr>
      <w:smallCaps/>
      <w:color w:val="auto"/>
      <w:u w:val="single"/>
    </w:rPr>
  </w:style>
  <w:style w:type="character" w:styleId="IntenseReference">
    <w:name w:val="Intense Reference"/>
    <w:basedOn w:val="DefaultParagraphFont"/>
    <w:uiPriority w:val="32"/>
    <w:qFormat/>
    <w:rsid w:val="00BC0961"/>
    <w:rPr>
      <w:b/>
      <w:bCs/>
      <w:smallCaps/>
      <w:color w:val="auto"/>
      <w:spacing w:val="5"/>
      <w:u w:val="single"/>
    </w:rPr>
  </w:style>
  <w:style w:type="paragraph" w:customStyle="1" w:styleId="2ColumnHeading">
    <w:name w:val="2Column Heading"/>
    <w:basedOn w:val="BodyText"/>
    <w:qFormat/>
    <w:rsid w:val="00BC0961"/>
    <w:pPr>
      <w:spacing w:after="60"/>
      <w:ind w:left="-2268"/>
    </w:pPr>
    <w:rPr>
      <w:b/>
    </w:rPr>
  </w:style>
  <w:style w:type="paragraph" w:customStyle="1" w:styleId="Heading1TOC">
    <w:name w:val="Heading1 TOC"/>
    <w:basedOn w:val="Normal"/>
    <w:qFormat/>
    <w:rsid w:val="00BC0961"/>
    <w:pPr>
      <w:spacing w:before="240" w:after="120"/>
    </w:pPr>
    <w:rPr>
      <w:rFonts w:ascii="Times New Roman" w:hAnsi="Times New Roman"/>
      <w:b/>
      <w:sz w:val="32"/>
    </w:rPr>
  </w:style>
  <w:style w:type="paragraph" w:customStyle="1" w:styleId="Heading2TOC">
    <w:name w:val="Heading2 TOC"/>
    <w:basedOn w:val="Normal"/>
    <w:qFormat/>
    <w:rsid w:val="00BC0961"/>
    <w:pPr>
      <w:spacing w:before="240" w:after="60"/>
    </w:pPr>
    <w:rPr>
      <w:rFonts w:ascii="Times New Roman" w:hAnsi="Times New Roman"/>
      <w:b/>
      <w:sz w:val="28"/>
    </w:rPr>
  </w:style>
  <w:style w:type="character" w:customStyle="1" w:styleId="Underline">
    <w:name w:val="Underline"/>
    <w:basedOn w:val="DefaultParagraphFont"/>
    <w:qFormat/>
    <w:rsid w:val="00BC0961"/>
    <w:rPr>
      <w:u w:val="single"/>
    </w:rPr>
  </w:style>
  <w:style w:type="character" w:customStyle="1" w:styleId="BoldandItalics">
    <w:name w:val="Bold and Italics"/>
    <w:qFormat/>
    <w:rsid w:val="00BC0961"/>
    <w:rPr>
      <w:b/>
      <w:i/>
      <w:u w:val="none"/>
    </w:rPr>
  </w:style>
  <w:style w:type="paragraph" w:styleId="BalloonText">
    <w:name w:val="Balloon Text"/>
    <w:basedOn w:val="Normal"/>
    <w:link w:val="BalloonTextChar"/>
    <w:rsid w:val="00BC0961"/>
    <w:rPr>
      <w:rFonts w:ascii="Tahoma" w:hAnsi="Tahoma" w:cs="Tahoma"/>
      <w:sz w:val="16"/>
      <w:szCs w:val="16"/>
    </w:rPr>
  </w:style>
  <w:style w:type="character" w:customStyle="1" w:styleId="BalloonTextChar">
    <w:name w:val="Balloon Text Char"/>
    <w:basedOn w:val="DefaultParagraphFont"/>
    <w:link w:val="BalloonText"/>
    <w:rsid w:val="00BC096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C096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096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960</Words>
  <Characters>5987</Characters>
  <Application>Microsoft Office Word</Application>
  <DocSecurity>0</DocSecurity>
  <Lines>191</Lines>
  <Paragraphs>120</Paragraphs>
  <ScaleCrop>false</ScaleCrop>
  <Company>Author-it Software Corporation Ltd.</Company>
  <LinksUpToDate>false</LinksUpToDate>
  <CharactersWithSpaces>6876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FDFSUG227A Perform general lathe operations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2012-05-26T16:09:00Z</dcterms:created>
  <dcterms:modified xsi:type="dcterms:W3CDTF">2012-05-26T16:09:00Z</dcterms:modified>
</cp:coreProperties>
</file>