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5CD" w:rsidP="008155CD">
      <w:pPr>
        <w:pStyle w:val="Title"/>
      </w:pPr>
      <w:r>
        <w:fldChar w:fldCharType="begin"/>
      </w:r>
      <w:r>
        <w:instrText xml:space="preserve"> TITLE   \* MERGEFORMAT </w:instrText>
      </w:r>
      <w:r>
        <w:fldChar w:fldCharType="separate"/>
      </w:r>
      <w:r>
        <w:t>FDFSUG209A Operate an extraction station</w:t>
      </w:r>
      <w:r>
        <w:fldChar w:fldCharType="end"/>
      </w:r>
    </w:p>
    <w:p w:rsidR="008155CD" w:rsidP="008155CD">
      <w:pPr>
        <w:pStyle w:val="Version"/>
        <w:sectPr w:rsidSect="008A3A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A9E" w:rsidP="008A3A9E">
      <w:pPr>
        <w:pStyle w:val="SuperHeading"/>
      </w:pPr>
      <w:r w:rsidRPr="008A3A9E">
        <w:t>FDFSUG209A Operate an extraction station</w:t>
      </w:r>
    </w:p>
    <w:p w:rsidR="00000000" w:rsidRPr="008A3A9E" w:rsidP="008A3A9E">
      <w:pPr>
        <w:pStyle w:val="Heading1"/>
      </w:pPr>
      <w:bookmarkStart w:id="1" w:name="O_391240"/>
      <w:bookmarkEnd w:id="1"/>
      <w:r w:rsidRPr="008A3A9E">
        <w:t>Modification History</w:t>
      </w:r>
    </w:p>
    <w:p w:rsidR="00000000" w:rsidRPr="008A3A9E" w:rsidP="008A3A9E">
      <w:pPr>
        <w:pStyle w:val="BodyText"/>
      </w:pPr>
      <w:r w:rsidRPr="008A3A9E">
        <w:t xml:space="preserve">New Unit based on </w:t>
      </w:r>
      <w:r w:rsidRPr="008A3A9E">
        <w:rPr>
          <w:rStyle w:val="Emphasis"/>
        </w:rPr>
        <w:t>SUGPOES2A Operate an extraction station</w:t>
      </w:r>
      <w:r w:rsidRPr="008A3A9E">
        <w:t>.</w:t>
      </w:r>
    </w:p>
    <w:p w:rsidR="00000000" w:rsidRPr="008A3A9E" w:rsidP="008A3A9E">
      <w:pPr>
        <w:pStyle w:val="AllowPageBreak"/>
      </w:pPr>
    </w:p>
    <w:p w:rsidR="00000000" w:rsidRPr="008A3A9E" w:rsidP="008A3A9E">
      <w:pPr>
        <w:pStyle w:val="Heading1"/>
      </w:pPr>
      <w:bookmarkStart w:id="2" w:name="O_391241"/>
      <w:bookmarkEnd w:id="2"/>
      <w:r w:rsidRPr="008A3A9E">
        <w:t>Unit Descriptor</w:t>
      </w:r>
    </w:p>
    <w:p w:rsidR="00000000" w:rsidRPr="008A3A9E" w:rsidP="008A3A9E">
      <w:pPr>
        <w:pStyle w:val="BodyText"/>
      </w:pPr>
      <w:r w:rsidRPr="008A3A9E">
        <w:t xml:space="preserve">This unit describes the outcomes required to prepare and operate an </w:t>
      </w:r>
      <w:r w:rsidRPr="008A3A9E">
        <w:t>extraction station. In order to demonstrate competence in this unit the operator must also be competent to operate turbines and reciprocating engines where required.</w:t>
      </w:r>
    </w:p>
    <w:p w:rsidR="00000000" w:rsidRPr="008A3A9E" w:rsidP="008A3A9E">
      <w:pPr>
        <w:pStyle w:val="AllowPageBreak"/>
      </w:pPr>
    </w:p>
    <w:p w:rsidR="00000000" w:rsidRPr="008A3A9E" w:rsidP="008A3A9E">
      <w:pPr>
        <w:pStyle w:val="Heading1"/>
      </w:pPr>
      <w:bookmarkStart w:id="3" w:name="O_391242"/>
      <w:bookmarkEnd w:id="3"/>
      <w:r w:rsidRPr="008A3A9E">
        <w:t>Application of the Unit</w:t>
      </w:r>
    </w:p>
    <w:p w:rsidR="00000000" w:rsidRPr="008A3A9E" w:rsidP="008A3A9E">
      <w:pPr>
        <w:pStyle w:val="BodyText"/>
      </w:pPr>
      <w:r w:rsidRPr="008A3A9E">
        <w:t>This unit has application in the sugar milling in</w:t>
      </w:r>
      <w:r w:rsidRPr="008A3A9E">
        <w:t>dustry.</w:t>
      </w:r>
    </w:p>
    <w:p w:rsidR="00000000" w:rsidRPr="008A3A9E" w:rsidP="008A3A9E">
      <w:pPr>
        <w:pStyle w:val="AllowPageBreak"/>
      </w:pPr>
    </w:p>
    <w:p w:rsidR="00000000" w:rsidRPr="008A3A9E" w:rsidP="008A3A9E">
      <w:pPr>
        <w:pStyle w:val="Heading1"/>
      </w:pPr>
      <w:bookmarkStart w:id="4" w:name="O_391243"/>
      <w:bookmarkEnd w:id="4"/>
      <w:r w:rsidRPr="008A3A9E">
        <w:t>Licensing/Regulatory Information</w:t>
      </w:r>
    </w:p>
    <w:p w:rsidR="00000000" w:rsidRPr="008A3A9E" w:rsidP="008A3A9E">
      <w:pPr>
        <w:pStyle w:val="BodyText"/>
      </w:pPr>
      <w:r w:rsidRPr="008A3A9E">
        <w:t>Not applicable.</w:t>
      </w:r>
    </w:p>
    <w:p w:rsidR="00000000" w:rsidRPr="008A3A9E" w:rsidP="008A3A9E">
      <w:pPr>
        <w:pStyle w:val="AllowPageBreak"/>
      </w:pPr>
    </w:p>
    <w:p w:rsidR="00000000" w:rsidRPr="008A3A9E" w:rsidP="008A3A9E">
      <w:pPr>
        <w:pStyle w:val="Heading1"/>
      </w:pPr>
      <w:bookmarkStart w:id="5" w:name="O_391244"/>
      <w:bookmarkEnd w:id="5"/>
      <w:r w:rsidRPr="008A3A9E">
        <w:t>Pre-Requisites</w:t>
      </w:r>
    </w:p>
    <w:p w:rsidR="00000000" w:rsidRPr="008A3A9E" w:rsidP="008A3A9E">
      <w:pPr>
        <w:pStyle w:val="BodyText"/>
      </w:pPr>
      <w:r w:rsidRPr="008A3A9E">
        <w:t>There are no pre-requisite units for this competency standard.</w:t>
      </w:r>
    </w:p>
    <w:p w:rsidR="00000000" w:rsidRPr="008A3A9E" w:rsidP="008A3A9E">
      <w:pPr>
        <w:pStyle w:val="AllowPageBreak"/>
      </w:pPr>
    </w:p>
    <w:p w:rsidR="00000000" w:rsidRPr="008A3A9E" w:rsidP="008A3A9E">
      <w:pPr>
        <w:pStyle w:val="Heading1"/>
      </w:pPr>
      <w:bookmarkStart w:id="6" w:name="O_391245"/>
      <w:bookmarkEnd w:id="6"/>
      <w:r w:rsidRPr="008A3A9E">
        <w:t>Employability Skills Information</w:t>
      </w:r>
    </w:p>
    <w:p w:rsidR="00000000" w:rsidRPr="008A3A9E" w:rsidP="008A3A9E">
      <w:pPr>
        <w:pStyle w:val="BodyText"/>
      </w:pPr>
      <w:r w:rsidRPr="008A3A9E">
        <w:t>This unit contains employability skills.</w:t>
      </w:r>
    </w:p>
    <w:p w:rsidR="00000000" w:rsidRPr="008A3A9E" w:rsidP="008A3A9E">
      <w:pPr>
        <w:pStyle w:val="AllowPageBreak"/>
      </w:pPr>
    </w:p>
    <w:p w:rsidR="00000000" w:rsidRPr="008A3A9E" w:rsidP="008A3A9E">
      <w:pPr>
        <w:pStyle w:val="Heading1"/>
      </w:pPr>
      <w:bookmarkStart w:id="7" w:name="O_391246"/>
      <w:bookmarkEnd w:id="7"/>
      <w:r w:rsidRPr="008A3A9E">
        <w:t>Elements and Performance Criteria Pre-Content</w:t>
      </w:r>
    </w:p>
    <w:tbl>
      <w:tblPr>
        <w:tblW w:w="9462" w:type="dxa"/>
        <w:tblLayout w:type="fixed"/>
        <w:tblCellMar>
          <w:left w:w="62" w:type="dxa"/>
          <w:right w:w="62" w:type="dxa"/>
        </w:tblCellMar>
        <w:tblLook w:val="0000"/>
      </w:tblPr>
      <w:tblGrid>
        <w:gridCol w:w="2700"/>
        <w:gridCol w:w="6762"/>
      </w:tblGrid>
      <w:tr w:rsidTr="008A3A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3A9E">
            <w:pPr>
              <w:pStyle w:val="BodyText"/>
              <w:rPr>
                <w:lang w:val="en-NZ"/>
              </w:rPr>
            </w:pPr>
            <w:r w:rsidRPr="008A3A9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8A3A9E" w:rsidP="008A3A9E">
            <w:pPr>
              <w:pStyle w:val="BodyText"/>
            </w:pPr>
            <w:r w:rsidRPr="008A3A9E">
              <w:t>Performance criteria describe the performance needed to demonstrate achievement of the</w:t>
            </w:r>
            <w:r w:rsidRPr="008A3A9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8A3A9E" w:rsidP="008A3A9E">
      <w:pPr>
        <w:pStyle w:val="BodyText"/>
      </w:pPr>
    </w:p>
    <w:p w:rsidR="00000000" w:rsidRPr="008A3A9E" w:rsidP="008A3A9E">
      <w:pPr>
        <w:pStyle w:val="AllowPageBreak"/>
      </w:pPr>
    </w:p>
    <w:p w:rsidR="00000000" w:rsidRPr="008A3A9E" w:rsidP="008A3A9E">
      <w:pPr>
        <w:pStyle w:val="Heading1"/>
      </w:pPr>
      <w:bookmarkStart w:id="8" w:name="O_391247"/>
      <w:bookmarkEnd w:id="8"/>
      <w:r w:rsidRPr="008A3A9E">
        <w:t>Elements and Perfo</w:t>
      </w:r>
      <w:r w:rsidRPr="008A3A9E">
        <w:t>rmance Criteria</w:t>
      </w:r>
    </w:p>
    <w:tbl>
      <w:tblPr>
        <w:tblW w:w="9462" w:type="dxa"/>
        <w:tblLayout w:type="fixed"/>
        <w:tblCellMar>
          <w:left w:w="62" w:type="dxa"/>
          <w:right w:w="62" w:type="dxa"/>
        </w:tblCellMar>
        <w:tblLook w:val="0000"/>
      </w:tblPr>
      <w:tblGrid>
        <w:gridCol w:w="2700"/>
        <w:gridCol w:w="6762"/>
      </w:tblGrid>
      <w:tr w:rsidTr="008A3A9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8A3A9E">
            <w:pPr>
              <w:pStyle w:val="TableHeading"/>
            </w:pPr>
            <w:r w:rsidRPr="008A3A9E">
              <w:t>ELEMENT</w:t>
            </w:r>
          </w:p>
        </w:tc>
        <w:tc>
          <w:tcPr>
            <w:tcW w:w="6762" w:type="dxa"/>
            <w:tcBorders>
              <w:top w:val="nil"/>
              <w:left w:val="nil"/>
              <w:bottom w:val="nil"/>
              <w:right w:val="nil"/>
            </w:tcBorders>
            <w:tcMar>
              <w:top w:w="0" w:type="dxa"/>
              <w:left w:w="62" w:type="dxa"/>
              <w:bottom w:w="0" w:type="dxa"/>
              <w:right w:w="62" w:type="dxa"/>
            </w:tcMar>
            <w:vAlign w:val="bottom"/>
          </w:tcPr>
          <w:p w:rsidR="00000000" w:rsidP="008A3A9E">
            <w:pPr>
              <w:pStyle w:val="TableHeading"/>
            </w:pPr>
            <w:r w:rsidRPr="008A3A9E">
              <w:t>PERFORMANCE CRITERIA</w:t>
            </w:r>
          </w:p>
        </w:tc>
      </w:tr>
      <w:tr w:rsidTr="008A3A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3A9E">
            <w:pPr>
              <w:pStyle w:val="List"/>
              <w:rPr>
                <w:lang w:val="en-NZ"/>
              </w:rPr>
            </w:pPr>
            <w:r w:rsidRPr="008A3A9E">
              <w:t>1  Prepare the extraction process for operation</w:t>
            </w:r>
          </w:p>
        </w:tc>
        <w:tc>
          <w:tcPr>
            <w:tcW w:w="6762" w:type="dxa"/>
            <w:tcBorders>
              <w:top w:val="nil"/>
              <w:left w:val="nil"/>
              <w:bottom w:val="nil"/>
              <w:right w:val="nil"/>
            </w:tcBorders>
            <w:tcMar>
              <w:top w:w="0" w:type="dxa"/>
              <w:left w:w="62" w:type="dxa"/>
              <w:bottom w:w="0" w:type="dxa"/>
              <w:right w:w="62" w:type="dxa"/>
            </w:tcMar>
          </w:tcPr>
          <w:p w:rsidR="00000000" w:rsidRPr="008A3A9E" w:rsidP="008A3A9E">
            <w:pPr>
              <w:pStyle w:val="List"/>
            </w:pPr>
            <w:r w:rsidRPr="008A3A9E">
              <w:t>1.1 Cane is confirmed and available to meet production requirements</w:t>
            </w:r>
          </w:p>
          <w:p w:rsidR="00000000" w:rsidRPr="008A3A9E" w:rsidP="008A3A9E">
            <w:pPr>
              <w:pStyle w:val="List"/>
            </w:pPr>
            <w:r w:rsidRPr="008A3A9E">
              <w:t>1.2 Services are confirmed as available and ready for operation</w:t>
            </w:r>
          </w:p>
          <w:p w:rsidR="00000000" w:rsidRPr="008A3A9E" w:rsidP="008A3A9E">
            <w:pPr>
              <w:pStyle w:val="List"/>
            </w:pPr>
            <w:r w:rsidRPr="008A3A9E">
              <w:t>1.3 Equipment is checked to confirm readiness for use</w:t>
            </w:r>
          </w:p>
          <w:p w:rsidR="00000000" w:rsidP="008A3A9E">
            <w:pPr>
              <w:pStyle w:val="BodyText"/>
              <w:rPr>
                <w:lang w:val="en-NZ"/>
              </w:rPr>
            </w:pPr>
            <w:r w:rsidRPr="008A3A9E">
              <w:t>1.4 The extraction process is set to meet production requirements</w:t>
            </w:r>
          </w:p>
        </w:tc>
      </w:tr>
      <w:tr w:rsidTr="008A3A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3A9E">
            <w:pPr>
              <w:pStyle w:val="List"/>
              <w:rPr>
                <w:lang w:val="en-NZ"/>
              </w:rPr>
            </w:pPr>
            <w:r w:rsidRPr="008A3A9E">
              <w:t>2  Operate and monitor the extraction process</w:t>
            </w:r>
          </w:p>
        </w:tc>
        <w:tc>
          <w:tcPr>
            <w:tcW w:w="6762" w:type="dxa"/>
            <w:tcBorders>
              <w:top w:val="nil"/>
              <w:left w:val="nil"/>
              <w:bottom w:val="nil"/>
              <w:right w:val="nil"/>
            </w:tcBorders>
            <w:tcMar>
              <w:top w:w="0" w:type="dxa"/>
              <w:left w:w="62" w:type="dxa"/>
              <w:bottom w:w="0" w:type="dxa"/>
              <w:right w:w="62" w:type="dxa"/>
            </w:tcMar>
          </w:tcPr>
          <w:p w:rsidR="00000000" w:rsidRPr="008A3A9E" w:rsidP="008A3A9E">
            <w:pPr>
              <w:pStyle w:val="List"/>
            </w:pPr>
            <w:r w:rsidRPr="008A3A9E">
              <w:t>2.1 The extraction process is started up and operated according to company procedures</w:t>
            </w:r>
          </w:p>
          <w:p w:rsidR="00000000" w:rsidRPr="008A3A9E" w:rsidP="008A3A9E">
            <w:pPr>
              <w:pStyle w:val="List"/>
            </w:pPr>
            <w:r w:rsidRPr="008A3A9E">
              <w:t>2.2</w:t>
            </w:r>
            <w:r w:rsidRPr="008A3A9E">
              <w:t xml:space="preserve"> Control points are monitored to confirm performance is maintained within specification</w:t>
            </w:r>
          </w:p>
          <w:p w:rsidR="00000000" w:rsidRPr="008A3A9E" w:rsidP="008A3A9E">
            <w:pPr>
              <w:pStyle w:val="List"/>
            </w:pPr>
            <w:r w:rsidRPr="008A3A9E">
              <w:t>2.3 Bagasse meets specifications</w:t>
            </w:r>
          </w:p>
          <w:p w:rsidR="00000000" w:rsidRPr="008A3A9E" w:rsidP="008A3A9E">
            <w:pPr>
              <w:pStyle w:val="List"/>
            </w:pPr>
            <w:r w:rsidRPr="008A3A9E">
              <w:t>2.4 Equipment is monitored to confirm operating condition</w:t>
            </w:r>
          </w:p>
          <w:p w:rsidR="00000000" w:rsidRPr="008A3A9E" w:rsidP="008A3A9E">
            <w:pPr>
              <w:pStyle w:val="List"/>
            </w:pPr>
            <w:r w:rsidRPr="008A3A9E">
              <w:t>2.5 Out-of-specification bagasse, process and equipment performance is identi</w:t>
            </w:r>
            <w:r w:rsidRPr="008A3A9E">
              <w:t>fied, rectified and/or reported according to workplace reporting procedure</w:t>
            </w:r>
          </w:p>
          <w:p w:rsidR="00000000" w:rsidP="008A3A9E">
            <w:pPr>
              <w:pStyle w:val="List"/>
              <w:rPr>
                <w:lang w:val="en-NZ"/>
              </w:rPr>
            </w:pPr>
            <w:r w:rsidRPr="008A3A9E">
              <w:t>2.6 The workplace meets housekeeping standards</w:t>
            </w:r>
          </w:p>
        </w:tc>
      </w:tr>
      <w:tr w:rsidTr="008A3A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3A9E">
            <w:pPr>
              <w:pStyle w:val="List"/>
              <w:rPr>
                <w:lang w:val="en-NZ"/>
              </w:rPr>
            </w:pPr>
            <w:r w:rsidRPr="008A3A9E">
              <w:t>3  Handover the extraction station</w:t>
            </w:r>
          </w:p>
        </w:tc>
        <w:tc>
          <w:tcPr>
            <w:tcW w:w="6762" w:type="dxa"/>
            <w:tcBorders>
              <w:top w:val="nil"/>
              <w:left w:val="nil"/>
              <w:bottom w:val="nil"/>
              <w:right w:val="nil"/>
            </w:tcBorders>
            <w:tcMar>
              <w:top w:w="0" w:type="dxa"/>
              <w:left w:w="62" w:type="dxa"/>
              <w:bottom w:w="0" w:type="dxa"/>
              <w:right w:w="62" w:type="dxa"/>
            </w:tcMar>
          </w:tcPr>
          <w:p w:rsidR="00000000" w:rsidRPr="008A3A9E" w:rsidP="008A3A9E">
            <w:pPr>
              <w:pStyle w:val="List"/>
            </w:pPr>
            <w:r w:rsidRPr="008A3A9E">
              <w:t>3.1 Workplace records are maintained in accordance with workplace procedures</w:t>
            </w:r>
          </w:p>
          <w:p w:rsidR="00000000" w:rsidRPr="008A3A9E" w:rsidP="008A3A9E">
            <w:pPr>
              <w:pStyle w:val="List"/>
            </w:pPr>
            <w:r w:rsidRPr="008A3A9E">
              <w:t>3.2 Handover is carried out according to workplace procedure</w:t>
            </w:r>
          </w:p>
          <w:p w:rsidR="00000000" w:rsidP="008A3A9E">
            <w:pPr>
              <w:pStyle w:val="List"/>
              <w:rPr>
                <w:lang w:val="en-NZ"/>
              </w:rPr>
            </w:pPr>
            <w:r w:rsidRPr="008A3A9E">
              <w:t>3.3 Extraction station operators are aware of system and related equipment status at completion of handover</w:t>
            </w:r>
          </w:p>
        </w:tc>
      </w:tr>
      <w:tr w:rsidTr="008A3A9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3A9E">
            <w:pPr>
              <w:pStyle w:val="List"/>
              <w:rPr>
                <w:lang w:val="en-NZ"/>
              </w:rPr>
            </w:pPr>
            <w:r w:rsidRPr="008A3A9E">
              <w:t>4  Shut down the extraction system</w:t>
            </w:r>
          </w:p>
        </w:tc>
        <w:tc>
          <w:tcPr>
            <w:tcW w:w="6762" w:type="dxa"/>
            <w:tcBorders>
              <w:top w:val="nil"/>
              <w:left w:val="nil"/>
              <w:bottom w:val="nil"/>
              <w:right w:val="nil"/>
            </w:tcBorders>
            <w:tcMar>
              <w:top w:w="0" w:type="dxa"/>
              <w:left w:w="62" w:type="dxa"/>
              <w:bottom w:w="0" w:type="dxa"/>
              <w:right w:w="62" w:type="dxa"/>
            </w:tcMar>
          </w:tcPr>
          <w:p w:rsidR="00000000" w:rsidRPr="008A3A9E" w:rsidP="008A3A9E">
            <w:pPr>
              <w:pStyle w:val="List"/>
            </w:pPr>
            <w:r w:rsidRPr="008A3A9E">
              <w:t>4.1 The appropriate shut down procedure is identifi</w:t>
            </w:r>
            <w:r w:rsidRPr="008A3A9E">
              <w:t>ed</w:t>
            </w:r>
          </w:p>
          <w:p w:rsidR="00000000" w:rsidRPr="008A3A9E" w:rsidP="008A3A9E">
            <w:pPr>
              <w:pStyle w:val="List"/>
            </w:pPr>
            <w:r w:rsidRPr="008A3A9E">
              <w:t>4.2 The extraction system is shut down according to workplace procedures</w:t>
            </w:r>
          </w:p>
          <w:p w:rsidR="00000000" w:rsidRPr="008A3A9E" w:rsidP="008A3A9E">
            <w:pPr>
              <w:pStyle w:val="List"/>
            </w:pPr>
            <w:r w:rsidRPr="008A3A9E">
              <w:t>4.3 The extraction system is prepared for storage in shut down mode</w:t>
            </w:r>
          </w:p>
          <w:p w:rsidR="00000000" w:rsidRPr="008A3A9E" w:rsidP="008A3A9E">
            <w:pPr>
              <w:pStyle w:val="List"/>
            </w:pPr>
            <w:r w:rsidRPr="008A3A9E">
              <w:t>4.4 Maintenance requirements are identified and reported according to workplace reporting procedure</w:t>
            </w:r>
          </w:p>
        </w:tc>
      </w:tr>
    </w:tbl>
    <w:p w:rsidR="00000000" w:rsidRPr="008A3A9E" w:rsidP="008A3A9E">
      <w:pPr>
        <w:pStyle w:val="BodyText"/>
      </w:pPr>
    </w:p>
    <w:p w:rsidR="00000000" w:rsidRPr="008A3A9E" w:rsidP="008A3A9E">
      <w:pPr>
        <w:pStyle w:val="AllowPageBreak"/>
      </w:pPr>
    </w:p>
    <w:p w:rsidR="00000000" w:rsidRPr="008A3A9E" w:rsidP="008A3A9E">
      <w:pPr>
        <w:pStyle w:val="Heading1"/>
      </w:pPr>
      <w:bookmarkStart w:id="9" w:name="O_391248"/>
      <w:bookmarkEnd w:id="9"/>
      <w:r w:rsidRPr="008A3A9E">
        <w:t>Required Skills and Knowledge</w:t>
      </w:r>
    </w:p>
    <w:p w:rsidR="00000000" w:rsidRPr="008A3A9E" w:rsidP="008A3A9E">
      <w:pPr>
        <w:pStyle w:val="BodyText"/>
      </w:pPr>
      <w:r w:rsidRPr="008A3A9E">
        <w:t>This section describes the skills and knowledge required for this unit.</w:t>
      </w:r>
    </w:p>
    <w:tbl>
      <w:tblPr>
        <w:tblW w:w="9462" w:type="dxa"/>
        <w:tblLayout w:type="fixed"/>
        <w:tblCellMar>
          <w:left w:w="62" w:type="dxa"/>
          <w:right w:w="62" w:type="dxa"/>
        </w:tblCellMar>
        <w:tblLook w:val="0000"/>
      </w:tblPr>
      <w:tblGrid>
        <w:gridCol w:w="9462"/>
      </w:tblGrid>
      <w:tr w:rsidTr="008A3A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A3A9E">
            <w:pPr>
              <w:pStyle w:val="TableHeading"/>
            </w:pPr>
            <w:r w:rsidRPr="008A3A9E">
              <w:t>Required skills include:</w:t>
            </w:r>
          </w:p>
        </w:tc>
      </w:tr>
      <w:tr w:rsidTr="008A3A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A3A9E" w:rsidP="008A3A9E">
            <w:pPr>
              <w:pStyle w:val="BodyText"/>
            </w:pPr>
            <w:r w:rsidRPr="008A3A9E">
              <w:rPr>
                <w:rStyle w:val="SpecialBold"/>
              </w:rPr>
              <w:t>Ability to:</w:t>
            </w:r>
          </w:p>
          <w:p w:rsidR="00000000" w:rsidRPr="008A3A9E" w:rsidP="008A3A9E">
            <w:pPr>
              <w:pStyle w:val="ListBullet"/>
            </w:pPr>
            <w:r w:rsidRPr="008A3A9E">
              <w:t>access workplace information to identify production requirements</w:t>
            </w:r>
          </w:p>
          <w:p w:rsidR="00000000" w:rsidRPr="008A3A9E" w:rsidP="008A3A9E">
            <w:pPr>
              <w:pStyle w:val="ListBullet"/>
            </w:pPr>
            <w:r w:rsidRPr="008A3A9E">
              <w:t>select, fit and use personal protective clothing and/or equipment</w:t>
            </w:r>
          </w:p>
          <w:p w:rsidR="00000000" w:rsidRPr="008A3A9E" w:rsidP="008A3A9E">
            <w:pPr>
              <w:pStyle w:val="ListBullet"/>
            </w:pPr>
            <w:r w:rsidRPr="008A3A9E">
              <w:t>confirm supply of necessary materials and services</w:t>
            </w:r>
          </w:p>
          <w:p w:rsidR="00000000" w:rsidRPr="008A3A9E" w:rsidP="008A3A9E">
            <w:pPr>
              <w:pStyle w:val="ListBullet"/>
            </w:pPr>
            <w:r w:rsidRPr="008A3A9E">
              <w:t>confirm equipment status and condition</w:t>
            </w:r>
          </w:p>
          <w:p w:rsidR="00000000" w:rsidRPr="008A3A9E" w:rsidP="008A3A9E">
            <w:pPr>
              <w:pStyle w:val="ListBullet"/>
            </w:pPr>
            <w:r w:rsidRPr="008A3A9E">
              <w:t>liaise with other work areas - specifically boilers and evaporator station</w:t>
            </w:r>
          </w:p>
          <w:p w:rsidR="00000000" w:rsidRPr="008A3A9E" w:rsidP="008A3A9E">
            <w:pPr>
              <w:pStyle w:val="ListBullet"/>
            </w:pPr>
            <w:r w:rsidRPr="008A3A9E">
              <w:t>demonstrate start up proc</w:t>
            </w:r>
            <w:r w:rsidRPr="008A3A9E">
              <w:t>edures after an extended stop and after a short stop</w:t>
            </w:r>
          </w:p>
          <w:p w:rsidR="00000000" w:rsidRPr="008A3A9E" w:rsidP="008A3A9E">
            <w:pPr>
              <w:pStyle w:val="ListBullet"/>
            </w:pPr>
            <w:r w:rsidRPr="008A3A9E">
              <w:t>start up and operate in both automatic and manual modes</w:t>
            </w:r>
          </w:p>
          <w:p w:rsidR="00000000" w:rsidRPr="008A3A9E" w:rsidP="008A3A9E">
            <w:pPr>
              <w:pStyle w:val="ListBullet"/>
            </w:pPr>
            <w:r w:rsidRPr="008A3A9E">
              <w:t>monitor the process and equipment operation to maintain the process within the required parameters including monitoring:</w:t>
            </w:r>
          </w:p>
          <w:p w:rsidR="00000000" w:rsidRPr="008A3A9E" w:rsidP="008A3A9E">
            <w:pPr>
              <w:pStyle w:val="ListBullet2"/>
            </w:pPr>
            <w:r w:rsidRPr="008A3A9E">
              <w:t>temperatures</w:t>
            </w:r>
          </w:p>
          <w:p w:rsidR="00000000" w:rsidRPr="008A3A9E" w:rsidP="008A3A9E">
            <w:pPr>
              <w:pStyle w:val="ListBullet2"/>
            </w:pPr>
            <w:r w:rsidRPr="008A3A9E">
              <w:t>steam pressure</w:t>
            </w:r>
          </w:p>
          <w:p w:rsidR="00000000" w:rsidRPr="008A3A9E" w:rsidP="008A3A9E">
            <w:pPr>
              <w:pStyle w:val="ListBullet2"/>
            </w:pPr>
            <w:r w:rsidRPr="008A3A9E">
              <w:t>throughput</w:t>
            </w:r>
          </w:p>
          <w:p w:rsidR="00000000" w:rsidRPr="008A3A9E" w:rsidP="008A3A9E">
            <w:pPr>
              <w:pStyle w:val="ListBullet2"/>
            </w:pPr>
            <w:r w:rsidRPr="008A3A9E">
              <w:t>chute height</w:t>
            </w:r>
          </w:p>
          <w:p w:rsidR="00000000" w:rsidRPr="008A3A9E" w:rsidP="008A3A9E">
            <w:pPr>
              <w:pStyle w:val="ListBullet2"/>
            </w:pPr>
            <w:r w:rsidRPr="008A3A9E">
              <w:t>torques/mill loads</w:t>
            </w:r>
          </w:p>
          <w:p w:rsidR="00000000" w:rsidRPr="008A3A9E" w:rsidP="008A3A9E">
            <w:pPr>
              <w:pStyle w:val="ListBullet2"/>
            </w:pPr>
            <w:r w:rsidRPr="008A3A9E">
              <w:t>added water flows</w:t>
            </w:r>
          </w:p>
          <w:p w:rsidR="00000000" w:rsidRPr="008A3A9E" w:rsidP="008A3A9E">
            <w:pPr>
              <w:pStyle w:val="ListBullet2"/>
            </w:pPr>
            <w:r w:rsidRPr="008A3A9E">
              <w:t>feeding characteristics of cane</w:t>
            </w:r>
          </w:p>
          <w:p w:rsidR="00000000" w:rsidRPr="008A3A9E" w:rsidP="008A3A9E">
            <w:pPr>
              <w:pStyle w:val="ListBullet2"/>
            </w:pPr>
            <w:r w:rsidRPr="008A3A9E">
              <w:t>equipment condition including lubrication systems and vibration levels</w:t>
            </w:r>
          </w:p>
          <w:p w:rsidR="00000000" w:rsidRPr="008A3A9E" w:rsidP="008A3A9E">
            <w:pPr>
              <w:pStyle w:val="ListBullet"/>
            </w:pPr>
            <w:r w:rsidRPr="008A3A9E">
              <w:t>monitor supply and flow of cane to the process and bagasse and juice from th</w:t>
            </w:r>
            <w:r w:rsidRPr="008A3A9E">
              <w:t>e process</w:t>
            </w:r>
          </w:p>
          <w:p w:rsidR="00000000" w:rsidRPr="008A3A9E" w:rsidP="008A3A9E">
            <w:pPr>
              <w:pStyle w:val="ListBullet"/>
            </w:pPr>
            <w:r w:rsidRPr="008A3A9E">
              <w:t>take corrective action in response to out-of-specification results</w:t>
            </w:r>
          </w:p>
          <w:p w:rsidR="00000000" w:rsidRPr="008A3A9E" w:rsidP="008A3A9E">
            <w:pPr>
              <w:pStyle w:val="ListBullet"/>
            </w:pPr>
            <w:r w:rsidRPr="008A3A9E">
              <w:t>report and/or record corrective action as required</w:t>
            </w:r>
          </w:p>
          <w:p w:rsidR="00000000" w:rsidRPr="008A3A9E" w:rsidP="008A3A9E">
            <w:pPr>
              <w:pStyle w:val="ListBullet"/>
            </w:pPr>
            <w:r w:rsidRPr="008A3A9E">
              <w:t>record workplace information</w:t>
            </w:r>
          </w:p>
          <w:p w:rsidR="00000000" w:rsidRPr="008A3A9E" w:rsidP="008A3A9E">
            <w:pPr>
              <w:pStyle w:val="ListBullet"/>
            </w:pPr>
            <w:r w:rsidRPr="008A3A9E">
              <w:t>demonstrate shift handover procedure</w:t>
            </w:r>
          </w:p>
          <w:p w:rsidR="00000000" w:rsidRPr="008A3A9E" w:rsidP="008A3A9E">
            <w:pPr>
              <w:pStyle w:val="ListBullet"/>
            </w:pPr>
            <w:r w:rsidRPr="008A3A9E">
              <w:t>shut down equipment in response to an emergency situation</w:t>
            </w:r>
          </w:p>
          <w:p w:rsidR="00000000" w:rsidRPr="008A3A9E" w:rsidP="008A3A9E">
            <w:pPr>
              <w:pStyle w:val="ListBullet"/>
            </w:pPr>
            <w:r w:rsidRPr="008A3A9E">
              <w:t>demonstrate an operational shut down procedure</w:t>
            </w:r>
          </w:p>
          <w:p w:rsidR="00000000" w:rsidRPr="008A3A9E" w:rsidP="008A3A9E">
            <w:pPr>
              <w:pStyle w:val="ListBullet"/>
            </w:pPr>
            <w:r w:rsidRPr="008A3A9E">
              <w:t>prepare equipment for cleaning/maintenance</w:t>
            </w:r>
          </w:p>
          <w:p w:rsidR="00000000" w:rsidP="008A3A9E">
            <w:pPr>
              <w:pStyle w:val="ListBullet"/>
              <w:rPr>
                <w:lang w:val="en-NZ"/>
              </w:rPr>
            </w:pPr>
            <w:r w:rsidRPr="008A3A9E">
              <w:t>maintain work area to meet housekeeping standards</w:t>
            </w:r>
          </w:p>
        </w:tc>
      </w:tr>
      <w:tr w:rsidTr="008A3A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A3A9E">
            <w:pPr>
              <w:pStyle w:val="TableHeading"/>
            </w:pPr>
            <w:r w:rsidRPr="008A3A9E">
              <w:t>Required knowledge includes:</w:t>
            </w:r>
          </w:p>
        </w:tc>
      </w:tr>
      <w:tr w:rsidTr="008A3A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A3A9E" w:rsidP="008A3A9E">
            <w:pPr>
              <w:pStyle w:val="BodyText"/>
            </w:pPr>
            <w:r w:rsidRPr="008A3A9E">
              <w:rPr>
                <w:rStyle w:val="SpecialBold"/>
              </w:rPr>
              <w:t>Knowledge of:</w:t>
            </w:r>
          </w:p>
          <w:p w:rsidR="00000000" w:rsidRPr="008A3A9E" w:rsidP="008A3A9E">
            <w:pPr>
              <w:pStyle w:val="ListBullet"/>
            </w:pPr>
            <w:r w:rsidRPr="008A3A9E">
              <w:t>purpose and basic principles of extraction including shredder operatio</w:t>
            </w:r>
            <w:r w:rsidRPr="008A3A9E">
              <w:t>n, mills and diffusers as required in the workplace</w:t>
            </w:r>
          </w:p>
          <w:p w:rsidR="00000000" w:rsidRPr="008A3A9E" w:rsidP="008A3A9E">
            <w:pPr>
              <w:pStyle w:val="ListBullet"/>
            </w:pPr>
            <w:r w:rsidRPr="008A3A9E">
              <w:t>the circuit flow of this process and relationship between extraction, boilers and evaporation</w:t>
            </w:r>
          </w:p>
          <w:p w:rsidR="00000000" w:rsidRPr="008A3A9E" w:rsidP="008A3A9E">
            <w:pPr>
              <w:pStyle w:val="ListBullet"/>
            </w:pPr>
            <w:r w:rsidRPr="008A3A9E">
              <w:t>effect on extraction of:</w:t>
            </w:r>
          </w:p>
          <w:p w:rsidR="00000000" w:rsidRPr="008A3A9E" w:rsidP="008A3A9E">
            <w:pPr>
              <w:pStyle w:val="ListBullet2"/>
            </w:pPr>
            <w:r w:rsidRPr="008A3A9E">
              <w:t>cane quality</w:t>
            </w:r>
          </w:p>
          <w:p w:rsidR="00000000" w:rsidRPr="008A3A9E" w:rsidP="008A3A9E">
            <w:pPr>
              <w:pStyle w:val="ListBullet2"/>
            </w:pPr>
            <w:r w:rsidRPr="008A3A9E">
              <w:t>added water</w:t>
            </w:r>
          </w:p>
          <w:p w:rsidR="00000000" w:rsidRPr="008A3A9E" w:rsidP="008A3A9E">
            <w:pPr>
              <w:pStyle w:val="ListBullet2"/>
            </w:pPr>
            <w:r w:rsidRPr="008A3A9E">
              <w:t>mill operation</w:t>
            </w:r>
          </w:p>
          <w:p w:rsidR="00000000" w:rsidRPr="008A3A9E" w:rsidP="008A3A9E">
            <w:pPr>
              <w:pStyle w:val="ListBullet"/>
            </w:pPr>
            <w:r w:rsidRPr="008A3A9E">
              <w:t>consequences of poor lubrication</w:t>
            </w:r>
          </w:p>
          <w:p w:rsidR="00000000" w:rsidRPr="008A3A9E" w:rsidP="008A3A9E">
            <w:pPr>
              <w:pStyle w:val="ListBullet"/>
            </w:pPr>
            <w:r w:rsidRPr="008A3A9E">
              <w:t>the role of cooling water for equipment operation</w:t>
            </w:r>
          </w:p>
          <w:p w:rsidR="00000000" w:rsidRPr="008A3A9E" w:rsidP="008A3A9E">
            <w:pPr>
              <w:pStyle w:val="ListBullet"/>
            </w:pPr>
            <w:r w:rsidRPr="008A3A9E">
              <w:t>quality characteristics of bagasse and their effect on boiler operation</w:t>
            </w:r>
          </w:p>
          <w:p w:rsidR="00000000" w:rsidRPr="008A3A9E" w:rsidP="008A3A9E">
            <w:pPr>
              <w:pStyle w:val="ListBullet"/>
            </w:pPr>
            <w:r w:rsidRPr="008A3A9E">
              <w:t>equipment purpose and basic operating principles of extraction equipment</w:t>
            </w:r>
          </w:p>
          <w:p w:rsidR="00000000" w:rsidRPr="008A3A9E" w:rsidP="008A3A9E">
            <w:pPr>
              <w:pStyle w:val="ListBullet"/>
            </w:pPr>
            <w:r w:rsidRPr="008A3A9E">
              <w:t>services used</w:t>
            </w:r>
          </w:p>
          <w:p w:rsidR="00000000" w:rsidRPr="008A3A9E" w:rsidP="008A3A9E">
            <w:pPr>
              <w:pStyle w:val="ListBullet"/>
            </w:pPr>
            <w:r w:rsidRPr="008A3A9E">
              <w:t>operating requirements and parameters</w:t>
            </w:r>
          </w:p>
          <w:p w:rsidR="00000000" w:rsidRPr="008A3A9E" w:rsidP="008A3A9E">
            <w:pPr>
              <w:pStyle w:val="ListBullet"/>
            </w:pPr>
            <w:r w:rsidRPr="008A3A9E">
              <w:t>significa</w:t>
            </w:r>
            <w:r w:rsidRPr="008A3A9E">
              <w:t>nce and method of monitoring control points within the process</w:t>
            </w:r>
          </w:p>
          <w:p w:rsidR="00000000" w:rsidRPr="008A3A9E" w:rsidP="008A3A9E">
            <w:pPr>
              <w:pStyle w:val="ListBullet"/>
            </w:pPr>
            <w:r w:rsidRPr="008A3A9E">
              <w:t>common causes of variation and corrective action required</w:t>
            </w:r>
          </w:p>
          <w:p w:rsidR="00000000" w:rsidRPr="008A3A9E" w:rsidP="008A3A9E">
            <w:pPr>
              <w:pStyle w:val="ListBullet"/>
            </w:pPr>
            <w:r w:rsidRPr="008A3A9E">
              <w:t>hazards and controls</w:t>
            </w:r>
          </w:p>
          <w:p w:rsidR="00000000" w:rsidRPr="008A3A9E" w:rsidP="008A3A9E">
            <w:pPr>
              <w:pStyle w:val="ListBullet"/>
            </w:pPr>
            <w:r w:rsidRPr="008A3A9E">
              <w:t>purpose and limitations of protective clothing and equipment</w:t>
            </w:r>
          </w:p>
          <w:p w:rsidR="00000000" w:rsidRPr="008A3A9E" w:rsidP="008A3A9E">
            <w:pPr>
              <w:pStyle w:val="ListBullet"/>
            </w:pPr>
            <w:r w:rsidRPr="008A3A9E">
              <w:t>lock out and tag out procedures</w:t>
            </w:r>
          </w:p>
          <w:p w:rsidR="00000000" w:rsidRPr="008A3A9E" w:rsidP="008A3A9E">
            <w:pPr>
              <w:pStyle w:val="ListBullet"/>
            </w:pPr>
            <w:r w:rsidRPr="008A3A9E">
              <w:t>requirements of both operational and long term shut down conditions to ensure the equipment is left in a safe state for the period of the shutdown and to minimise any delays in future start up</w:t>
            </w:r>
          </w:p>
          <w:p w:rsidR="00000000" w:rsidRPr="008A3A9E" w:rsidP="008A3A9E">
            <w:pPr>
              <w:pStyle w:val="ListBullet"/>
            </w:pPr>
            <w:r w:rsidRPr="008A3A9E">
              <w:t>procedures and responsibility for reporting problems</w:t>
            </w:r>
          </w:p>
          <w:p w:rsidR="00000000" w:rsidRPr="008A3A9E" w:rsidP="008A3A9E">
            <w:pPr>
              <w:pStyle w:val="ListBullet"/>
            </w:pPr>
            <w:r w:rsidRPr="008A3A9E">
              <w:t>environmen</w:t>
            </w:r>
            <w:r w:rsidRPr="008A3A9E">
              <w:t>tal issues and controls</w:t>
            </w:r>
          </w:p>
          <w:p w:rsidR="00000000" w:rsidRPr="008A3A9E" w:rsidP="008A3A9E">
            <w:pPr>
              <w:pStyle w:val="ListBullet"/>
            </w:pPr>
            <w:r w:rsidRPr="008A3A9E">
              <w:t>waste handling requirements and procedures</w:t>
            </w:r>
          </w:p>
          <w:p w:rsidR="00000000" w:rsidRPr="008A3A9E" w:rsidP="008A3A9E">
            <w:pPr>
              <w:pStyle w:val="ListBullet"/>
            </w:pPr>
            <w:r w:rsidRPr="008A3A9E">
              <w:t>recording requirements and procedures</w:t>
            </w:r>
          </w:p>
        </w:tc>
      </w:tr>
    </w:tbl>
    <w:p w:rsidR="00000000" w:rsidRPr="008A3A9E" w:rsidP="008A3A9E">
      <w:pPr>
        <w:pStyle w:val="BodyText"/>
      </w:pPr>
    </w:p>
    <w:p w:rsidR="00000000" w:rsidRPr="008A3A9E" w:rsidP="008A3A9E">
      <w:pPr>
        <w:pStyle w:val="AllowPageBreak"/>
      </w:pPr>
    </w:p>
    <w:p w:rsidR="00000000" w:rsidRPr="008A3A9E" w:rsidP="008A3A9E">
      <w:pPr>
        <w:pStyle w:val="Heading1"/>
      </w:pPr>
      <w:bookmarkStart w:id="10" w:name="O_391249"/>
      <w:bookmarkEnd w:id="10"/>
      <w:r w:rsidRPr="008A3A9E">
        <w:t>Evidence Guide</w:t>
      </w:r>
    </w:p>
    <w:tbl>
      <w:tblPr>
        <w:tblW w:w="9462" w:type="dxa"/>
        <w:tblLayout w:type="fixed"/>
        <w:tblCellMar>
          <w:left w:w="62" w:type="dxa"/>
          <w:right w:w="62" w:type="dxa"/>
        </w:tblCellMar>
        <w:tblLook w:val="0000"/>
      </w:tblPr>
      <w:tblGrid>
        <w:gridCol w:w="3800"/>
        <w:gridCol w:w="5662"/>
      </w:tblGrid>
      <w:tr w:rsidTr="008A3A9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The evidence guide provides advice on assessment and must be read in conjunction with the performance criteria, requi</w:t>
            </w:r>
            <w:r w:rsidRPr="008A3A9E">
              <w:t>red skills and knowledge, range statement and the Assessment Guidelines for the Training Package.</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Assessment must be carried out in a manner that recognises the cultural and literacy requirements of the assessee and is appropriate to the work performed.</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A9E" w:rsidP="008A3A9E">
            <w:pPr>
              <w:pStyle w:val="BodyText"/>
            </w:pPr>
            <w:r w:rsidRPr="008A3A9E">
              <w:t>Eviden</w:t>
            </w:r>
            <w:r w:rsidRPr="008A3A9E">
              <w:t>ce of ability to:</w:t>
            </w:r>
          </w:p>
          <w:p w:rsidR="00000000" w:rsidRPr="008A3A9E" w:rsidP="008A3A9E">
            <w:pPr>
              <w:pStyle w:val="ListBullet"/>
            </w:pPr>
            <w:r w:rsidRPr="008A3A9E">
              <w:t>Confirm equipment status and condition</w:t>
            </w:r>
          </w:p>
          <w:p w:rsidR="00000000" w:rsidRPr="008A3A9E" w:rsidP="008A3A9E">
            <w:pPr>
              <w:pStyle w:val="ListBullet"/>
            </w:pPr>
            <w:r w:rsidRPr="008A3A9E">
              <w:t>Demonstrate start up procedures</w:t>
            </w:r>
          </w:p>
          <w:p w:rsidR="00000000" w:rsidRPr="008A3A9E" w:rsidP="008A3A9E">
            <w:pPr>
              <w:pStyle w:val="ListBullet"/>
            </w:pPr>
            <w:r w:rsidRPr="008A3A9E">
              <w:t>Start up and operate in both automatic and manual modes</w:t>
            </w:r>
          </w:p>
          <w:p w:rsidR="00000000" w:rsidRPr="008A3A9E" w:rsidP="008A3A9E">
            <w:pPr>
              <w:pStyle w:val="ListBullet"/>
            </w:pPr>
            <w:r w:rsidRPr="008A3A9E">
              <w:t>Monitor the process and equipment operation</w:t>
            </w:r>
          </w:p>
          <w:p w:rsidR="00000000" w:rsidRPr="008A3A9E" w:rsidP="008A3A9E">
            <w:pPr>
              <w:pStyle w:val="ListBullet"/>
            </w:pPr>
            <w:r w:rsidRPr="008A3A9E">
              <w:t>Monitor supply and flow of cane to the process and bagasse and juice from the process</w:t>
            </w:r>
          </w:p>
          <w:p w:rsidR="00000000" w:rsidRPr="008A3A9E" w:rsidP="008A3A9E">
            <w:pPr>
              <w:pStyle w:val="ListBullet"/>
            </w:pPr>
            <w:r w:rsidRPr="008A3A9E">
              <w:t>Take corrective action in response to out-of-specification results</w:t>
            </w:r>
          </w:p>
          <w:p w:rsidR="00000000" w:rsidRPr="008A3A9E" w:rsidP="008A3A9E">
            <w:pPr>
              <w:pStyle w:val="ListBullet"/>
            </w:pPr>
            <w:r w:rsidRPr="008A3A9E">
              <w:t>Report and/or record corrective action</w:t>
            </w:r>
          </w:p>
          <w:p w:rsidR="00000000" w:rsidRPr="008A3A9E" w:rsidP="008A3A9E">
            <w:pPr>
              <w:pStyle w:val="ListBullet"/>
            </w:pPr>
            <w:r w:rsidRPr="008A3A9E">
              <w:t>Demonstrate shift handover procedure</w:t>
            </w:r>
          </w:p>
          <w:p w:rsidR="00000000" w:rsidRPr="008A3A9E" w:rsidP="008A3A9E">
            <w:pPr>
              <w:pStyle w:val="ListBullet"/>
            </w:pPr>
            <w:r w:rsidRPr="008A3A9E">
              <w:t>Shut down equipment in resp</w:t>
            </w:r>
            <w:r w:rsidRPr="008A3A9E">
              <w:t>onse to an emergency situation</w:t>
            </w:r>
          </w:p>
          <w:p w:rsidR="00000000" w:rsidP="008A3A9E">
            <w:pPr>
              <w:pStyle w:val="ListBullet"/>
              <w:rPr>
                <w:lang w:val="en-NZ"/>
              </w:rPr>
            </w:pPr>
            <w:r w:rsidRPr="008A3A9E">
              <w:t>Demonstrate an operational shut down procedure.</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A9E" w:rsidP="008A3A9E">
            <w:pPr>
              <w:pStyle w:val="BodyText"/>
            </w:pPr>
            <w:r w:rsidRPr="008A3A9E">
              <w:t>Assessment must occur in a real or simulated workplace where the assessee has access to:</w:t>
            </w:r>
          </w:p>
          <w:p w:rsidR="00000000" w:rsidRPr="008A3A9E" w:rsidP="008A3A9E">
            <w:pPr>
              <w:pStyle w:val="ListBullet"/>
            </w:pPr>
            <w:r w:rsidRPr="008A3A9E">
              <w:t>Operating procedures and related advi</w:t>
            </w:r>
            <w:r w:rsidRPr="008A3A9E">
              <w:t>ce on equipment operation including advice on safe work practices and environmental requirements</w:t>
            </w:r>
          </w:p>
          <w:p w:rsidR="00000000" w:rsidRPr="008A3A9E" w:rsidP="008A3A9E">
            <w:pPr>
              <w:pStyle w:val="ListBullet"/>
            </w:pPr>
            <w:r w:rsidRPr="008A3A9E">
              <w:t>Personal protective clothing and equipment</w:t>
            </w:r>
          </w:p>
          <w:p w:rsidR="00000000" w:rsidRPr="008A3A9E" w:rsidP="008A3A9E">
            <w:pPr>
              <w:pStyle w:val="ListBullet"/>
            </w:pPr>
            <w:r w:rsidRPr="008A3A9E">
              <w:t>Product and process specifications and operating parameters</w:t>
            </w:r>
          </w:p>
          <w:p w:rsidR="00000000" w:rsidRPr="008A3A9E" w:rsidP="008A3A9E">
            <w:pPr>
              <w:pStyle w:val="ListBullet"/>
            </w:pPr>
            <w:r w:rsidRPr="008A3A9E">
              <w:t>Extraction station equipment</w:t>
            </w:r>
          </w:p>
          <w:p w:rsidR="00000000" w:rsidRPr="008A3A9E" w:rsidP="008A3A9E">
            <w:pPr>
              <w:pStyle w:val="ListBullet"/>
            </w:pPr>
            <w:r w:rsidRPr="008A3A9E">
              <w:t>Materials and services as r</w:t>
            </w:r>
            <w:r w:rsidRPr="008A3A9E">
              <w:t>equired</w:t>
            </w:r>
          </w:p>
          <w:p w:rsidR="00000000" w:rsidRPr="008A3A9E" w:rsidP="008A3A9E">
            <w:pPr>
              <w:pStyle w:val="ListBullet"/>
            </w:pPr>
            <w:r w:rsidRPr="008A3A9E">
              <w:t>Material Safety Data Sheets where appropriate</w:t>
            </w:r>
          </w:p>
          <w:p w:rsidR="00000000" w:rsidRPr="008A3A9E" w:rsidP="008A3A9E">
            <w:pPr>
              <w:pStyle w:val="ListBullet"/>
            </w:pPr>
            <w:r w:rsidRPr="008A3A9E">
              <w:t>Housekeeping standards and procedures</w:t>
            </w:r>
          </w:p>
          <w:p w:rsidR="00000000" w:rsidRPr="008A3A9E" w:rsidP="008A3A9E">
            <w:pPr>
              <w:pStyle w:val="ListBullet"/>
            </w:pPr>
            <w:r w:rsidRPr="008A3A9E">
              <w:t>Advice on environmental management issues relevant to work responsibilities</w:t>
            </w:r>
          </w:p>
          <w:p w:rsidR="00000000" w:rsidRPr="008A3A9E" w:rsidP="008A3A9E">
            <w:pPr>
              <w:pStyle w:val="ListBullet"/>
            </w:pPr>
            <w:r w:rsidRPr="008A3A9E">
              <w:t>Workplace information recording systems, requirements and procedures</w:t>
            </w:r>
          </w:p>
          <w:p w:rsidR="00000000" w:rsidRPr="008A3A9E" w:rsidP="008A3A9E">
            <w:pPr>
              <w:pStyle w:val="BodyText"/>
            </w:pPr>
            <w:r w:rsidRPr="008A3A9E">
              <w:t>They may also require access to:</w:t>
            </w:r>
          </w:p>
          <w:p w:rsidR="00000000" w:rsidP="008A3A9E">
            <w:pPr>
              <w:pStyle w:val="ListBullet"/>
              <w:rPr>
                <w:lang w:val="en-NZ"/>
              </w:rPr>
            </w:pPr>
            <w:r w:rsidRPr="008A3A9E">
              <w:t>Cleaning procedures, sampling schedule and procedures and maintenance procedures and tools depending on the work requirements.</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A9E" w:rsidP="008A3A9E">
            <w:pPr>
              <w:pStyle w:val="BodyText"/>
            </w:pPr>
            <w:r w:rsidRPr="008A3A9E">
              <w:t>Other units of competency relevant to the work role should be assessed in</w:t>
            </w:r>
            <w:r w:rsidRPr="008A3A9E">
              <w:t xml:space="preserve"> conjunction with this unit. This may include:</w:t>
            </w:r>
          </w:p>
          <w:p w:rsidR="00000000" w:rsidRPr="008A3A9E" w:rsidP="008A3A9E">
            <w:pPr>
              <w:pStyle w:val="BodyText"/>
            </w:pPr>
            <w:r w:rsidRPr="008A3A9E">
              <w:t>SUG202A Collect and prepare samples</w:t>
            </w:r>
          </w:p>
          <w:p w:rsidR="00000000" w:rsidRPr="008A3A9E" w:rsidP="008A3A9E">
            <w:pPr>
              <w:pStyle w:val="BodyText"/>
            </w:pPr>
            <w:r w:rsidRPr="008A3A9E">
              <w:t>SUG213A Perform standard tests on a cane sample</w:t>
            </w:r>
          </w:p>
          <w:p w:rsidR="00000000" w:rsidP="008A3A9E">
            <w:pPr>
              <w:pStyle w:val="BodyText"/>
              <w:rPr>
                <w:lang w:val="en-NZ"/>
              </w:rPr>
            </w:pPr>
            <w:r w:rsidRPr="008A3A9E">
              <w:t>FDFOP2030A Operate a process control interface.</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A9E" w:rsidP="008A3A9E">
            <w:pPr>
              <w:pStyle w:val="BodyText"/>
            </w:pPr>
            <w:r w:rsidRPr="008A3A9E">
              <w:t>To ensure consistency in one's performan</w:t>
            </w:r>
            <w:r w:rsidRPr="008A3A9E">
              <w:t>ce, competency should be demonstrated on more than one occasion over a period of time in order to cover a variety of circumstances, cases and responsibilities, and where possible, over a number of assessment activities.</w:t>
            </w:r>
          </w:p>
        </w:tc>
      </w:tr>
    </w:tbl>
    <w:p w:rsidR="00000000" w:rsidRPr="008A3A9E" w:rsidP="008A3A9E">
      <w:pPr>
        <w:pStyle w:val="BodyText"/>
      </w:pPr>
    </w:p>
    <w:p w:rsidR="00000000" w:rsidRPr="008A3A9E" w:rsidP="008A3A9E">
      <w:pPr>
        <w:pStyle w:val="AllowPageBreak"/>
      </w:pPr>
    </w:p>
    <w:p w:rsidR="00000000" w:rsidRPr="008A3A9E" w:rsidP="008A3A9E">
      <w:pPr>
        <w:pStyle w:val="Heading1"/>
      </w:pPr>
      <w:bookmarkStart w:id="11" w:name="O_391250"/>
      <w:bookmarkEnd w:id="11"/>
      <w:r w:rsidRPr="008A3A9E">
        <w:t>Range Statement</w:t>
      </w:r>
    </w:p>
    <w:tbl>
      <w:tblPr>
        <w:tblW w:w="9462" w:type="dxa"/>
        <w:tblLayout w:type="fixed"/>
        <w:tblCellMar>
          <w:left w:w="62" w:type="dxa"/>
          <w:right w:w="62" w:type="dxa"/>
        </w:tblCellMar>
        <w:tblLook w:val="0000"/>
      </w:tblPr>
      <w:tblGrid>
        <w:gridCol w:w="3800"/>
        <w:gridCol w:w="5662"/>
      </w:tblGrid>
      <w:tr w:rsidTr="008A3A9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The range statement relates to the unit of competency as a whole. It allows for different work environments and situations that may affect performance. Bold italicised wording, if used in the performance criteria, is detailed below. Essential operating con</w:t>
            </w:r>
            <w:r w:rsidRPr="008A3A9E">
              <w:t>ditions that may be present with training and assessment (depending on the work situation, needs of the candidate, accessibility of the item, and local industry and regional contexts) may also be included.</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Work is carried out in a</w:t>
            </w:r>
            <w:r w:rsidRPr="008A3A9E">
              <w:t>ccordance with company policies and procedures, licensing requirements, manufacturer's recommendations, legislative requirements, codes of practice and industrial awards and agreements.</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Codes of practice include the Sugar Milling Operati</w:t>
            </w:r>
            <w:r w:rsidRPr="008A3A9E">
              <w:t>ons Industry Code of Practice.</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A9E" w:rsidP="008A3A9E">
            <w:pPr>
              <w:pStyle w:val="BodyText"/>
            </w:pPr>
            <w:r w:rsidRPr="008A3A9E">
              <w:t>Workplace information can include:</w:t>
            </w:r>
          </w:p>
          <w:p w:rsidR="00000000" w:rsidRPr="008A3A9E" w:rsidP="008A3A9E">
            <w:pPr>
              <w:pStyle w:val="ListBullet"/>
            </w:pPr>
            <w:r w:rsidRPr="008A3A9E">
              <w:t>Standard Operating Procedures (SOPs)</w:t>
            </w:r>
          </w:p>
          <w:p w:rsidR="00000000" w:rsidRPr="008A3A9E" w:rsidP="008A3A9E">
            <w:pPr>
              <w:pStyle w:val="ListBullet"/>
            </w:pPr>
            <w:r w:rsidRPr="008A3A9E">
              <w:t>specifications</w:t>
            </w:r>
          </w:p>
          <w:p w:rsidR="00000000" w:rsidRPr="008A3A9E" w:rsidP="008A3A9E">
            <w:pPr>
              <w:pStyle w:val="ListBullet"/>
            </w:pPr>
            <w:r w:rsidRPr="008A3A9E">
              <w:t>production schedules</w:t>
            </w:r>
          </w:p>
          <w:p w:rsidR="00000000" w:rsidP="008A3A9E">
            <w:pPr>
              <w:pStyle w:val="ListBullet"/>
              <w:rPr>
                <w:lang w:val="en-NZ"/>
              </w:rPr>
            </w:pPr>
            <w:r w:rsidRPr="008A3A9E">
              <w:t>manufacturer's specifications.</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rPr>
                <w:rStyle w:val="SpecialBold"/>
              </w:rPr>
              <w:t>Extraction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A9E" w:rsidP="008A3A9E">
            <w:pPr>
              <w:pStyle w:val="BodyText"/>
            </w:pPr>
            <w:r w:rsidRPr="008A3A9E">
              <w:t>Extraction equipment may include:</w:t>
            </w:r>
          </w:p>
          <w:p w:rsidR="00000000" w:rsidRPr="008A3A9E" w:rsidP="008A3A9E">
            <w:pPr>
              <w:pStyle w:val="ListBullet"/>
            </w:pPr>
            <w:r w:rsidRPr="008A3A9E">
              <w:t>shre</w:t>
            </w:r>
            <w:r w:rsidRPr="008A3A9E">
              <w:t>dder</w:t>
            </w:r>
          </w:p>
          <w:p w:rsidR="00000000" w:rsidRPr="008A3A9E" w:rsidP="008A3A9E">
            <w:pPr>
              <w:pStyle w:val="ListBullet"/>
            </w:pPr>
            <w:r w:rsidRPr="008A3A9E">
              <w:t>cane carrier</w:t>
            </w:r>
          </w:p>
          <w:p w:rsidR="00000000" w:rsidRPr="008A3A9E" w:rsidP="008A3A9E">
            <w:pPr>
              <w:pStyle w:val="ListBullet"/>
            </w:pPr>
            <w:r w:rsidRPr="008A3A9E">
              <w:t>mills</w:t>
            </w:r>
          </w:p>
          <w:p w:rsidR="00000000" w:rsidRPr="008A3A9E" w:rsidP="008A3A9E">
            <w:pPr>
              <w:pStyle w:val="ListBullet"/>
            </w:pPr>
            <w:r w:rsidRPr="008A3A9E">
              <w:t>diffuser</w:t>
            </w:r>
          </w:p>
          <w:p w:rsidR="00000000" w:rsidRPr="008A3A9E" w:rsidP="008A3A9E">
            <w:pPr>
              <w:pStyle w:val="ListBullet"/>
            </w:pPr>
            <w:r w:rsidRPr="008A3A9E">
              <w:t>juice pumps</w:t>
            </w:r>
          </w:p>
          <w:p w:rsidR="00000000" w:rsidRPr="008A3A9E" w:rsidP="008A3A9E">
            <w:pPr>
              <w:pStyle w:val="ListBullet"/>
            </w:pPr>
            <w:r w:rsidRPr="008A3A9E">
              <w:t>juice screen</w:t>
            </w:r>
          </w:p>
          <w:p w:rsidR="00000000" w:rsidRPr="008A3A9E" w:rsidP="008A3A9E">
            <w:pPr>
              <w:pStyle w:val="ListBullet"/>
            </w:pPr>
            <w:r w:rsidRPr="008A3A9E">
              <w:t>lubrication systems</w:t>
            </w:r>
          </w:p>
          <w:p w:rsidR="00000000" w:rsidRPr="008A3A9E" w:rsidP="008A3A9E">
            <w:pPr>
              <w:pStyle w:val="ListBullet"/>
            </w:pPr>
            <w:r w:rsidRPr="008A3A9E">
              <w:t>cooling water system</w:t>
            </w:r>
          </w:p>
          <w:p w:rsidR="00000000" w:rsidRPr="008A3A9E" w:rsidP="008A3A9E">
            <w:pPr>
              <w:pStyle w:val="ListBullet"/>
            </w:pPr>
            <w:r w:rsidRPr="008A3A9E">
              <w:t>maceration system</w:t>
            </w:r>
          </w:p>
          <w:p w:rsidR="00000000" w:rsidRPr="008A3A9E" w:rsidP="008A3A9E">
            <w:pPr>
              <w:pStyle w:val="ListBullet"/>
            </w:pPr>
            <w:r w:rsidRPr="008A3A9E">
              <w:t>steam turbines</w:t>
            </w:r>
          </w:p>
          <w:p w:rsidR="00000000" w:rsidP="008A3A9E">
            <w:pPr>
              <w:pStyle w:val="ListBullet"/>
              <w:rPr>
                <w:lang w:val="en-NZ"/>
              </w:rPr>
            </w:pPr>
            <w:r w:rsidRPr="008A3A9E">
              <w:t>hydraulic drives.</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A9E" w:rsidP="008A3A9E">
            <w:pPr>
              <w:pStyle w:val="BodyText"/>
            </w:pPr>
            <w:r w:rsidRPr="008A3A9E">
              <w:t>Confirming equipment status involves</w:t>
            </w:r>
          </w:p>
          <w:p w:rsidR="00000000" w:rsidRPr="008A3A9E" w:rsidP="008A3A9E">
            <w:pPr>
              <w:pStyle w:val="ListBullet"/>
            </w:pPr>
            <w:r w:rsidRPr="008A3A9E">
              <w:t>conducting relevant pre-start checks</w:t>
            </w:r>
          </w:p>
          <w:p w:rsidR="00000000" w:rsidRPr="008A3A9E" w:rsidP="008A3A9E">
            <w:pPr>
              <w:pStyle w:val="ListBullet"/>
            </w:pPr>
            <w:r w:rsidRPr="008A3A9E">
              <w:t>confirming that housekeeping standards are met</w:t>
            </w:r>
          </w:p>
          <w:p w:rsidR="00000000" w:rsidRPr="008A3A9E" w:rsidP="008A3A9E">
            <w:pPr>
              <w:pStyle w:val="ListBullet"/>
            </w:pPr>
            <w:r w:rsidRPr="008A3A9E">
              <w:t>all safety guards are in place</w:t>
            </w:r>
          </w:p>
          <w:p w:rsidR="00000000" w:rsidP="008A3A9E">
            <w:pPr>
              <w:pStyle w:val="ListBullet"/>
              <w:rPr>
                <w:lang w:val="en-NZ"/>
              </w:rPr>
            </w:pPr>
            <w:r w:rsidRPr="008A3A9E">
              <w:t>equipment is operational.</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A9E" w:rsidP="008A3A9E">
            <w:pPr>
              <w:pStyle w:val="BodyText"/>
            </w:pPr>
            <w:r w:rsidRPr="008A3A9E">
              <w:t>Services may include:</w:t>
            </w:r>
          </w:p>
          <w:p w:rsidR="00000000" w:rsidRPr="008A3A9E" w:rsidP="008A3A9E">
            <w:pPr>
              <w:pStyle w:val="ListBullet"/>
            </w:pPr>
            <w:r w:rsidRPr="008A3A9E">
              <w:t xml:space="preserve">power </w:t>
            </w:r>
          </w:p>
          <w:p w:rsidR="00000000" w:rsidRPr="008A3A9E" w:rsidP="008A3A9E">
            <w:pPr>
              <w:pStyle w:val="ListBullet"/>
            </w:pPr>
            <w:r w:rsidRPr="008A3A9E">
              <w:t>steam</w:t>
            </w:r>
          </w:p>
          <w:p w:rsidR="00000000" w:rsidRPr="008A3A9E" w:rsidP="008A3A9E">
            <w:pPr>
              <w:pStyle w:val="ListBullet"/>
            </w:pPr>
            <w:r w:rsidRPr="008A3A9E">
              <w:t>water</w:t>
            </w:r>
          </w:p>
          <w:p w:rsidR="00000000" w:rsidP="008A3A9E">
            <w:pPr>
              <w:pStyle w:val="ListBullet"/>
              <w:rPr>
                <w:lang w:val="en-NZ"/>
              </w:rPr>
            </w:pPr>
            <w:r w:rsidRPr="008A3A9E">
              <w:t>compressed and instrumentation air.</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rPr>
                <w:rStyle w:val="SpecialBold"/>
              </w:rPr>
              <w:t>Equipment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Operation and monitoring of equipment and processes typically requires the use of control panels and systems.</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rPr>
                <w:rStyle w:val="SpecialBold"/>
              </w:rPr>
              <w:t>Process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Monitoring the process may involve the use of production data such as performance control charts.</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Control poin</w:t>
            </w:r>
            <w:r w:rsidRPr="008A3A9E">
              <w:t>ts refer to those key points in a work process which must be monitored and controlled.</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t>Work may require the ability to work within a team environment.</w:t>
            </w:r>
          </w:p>
        </w:tc>
      </w:tr>
      <w:tr w:rsidTr="008A3A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A9E">
            <w:pPr>
              <w:pStyle w:val="BodyText"/>
              <w:rPr>
                <w:lang w:val="en-NZ"/>
              </w:rPr>
            </w:pPr>
            <w:r w:rsidRPr="008A3A9E">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A9E" w:rsidP="008A3A9E">
            <w:pPr>
              <w:pStyle w:val="BodyText"/>
            </w:pPr>
            <w:r w:rsidRPr="008A3A9E">
              <w:t>Information systems may be print or screen based.</w:t>
            </w:r>
          </w:p>
        </w:tc>
      </w:tr>
    </w:tbl>
    <w:p w:rsidR="00000000" w:rsidRPr="008A3A9E" w:rsidP="008A3A9E">
      <w:pPr>
        <w:pStyle w:val="BodyText"/>
      </w:pPr>
    </w:p>
    <w:p w:rsidR="00000000" w:rsidRPr="008A3A9E" w:rsidP="008A3A9E">
      <w:pPr>
        <w:pStyle w:val="AllowPageBreak"/>
      </w:pPr>
    </w:p>
    <w:p w:rsidR="00000000" w:rsidRPr="008A3A9E" w:rsidP="008A3A9E">
      <w:pPr>
        <w:pStyle w:val="Heading1"/>
      </w:pPr>
      <w:bookmarkStart w:id="12" w:name="O_391251"/>
      <w:bookmarkEnd w:id="12"/>
      <w:r w:rsidRPr="008A3A9E">
        <w:t>Unit Sector(s)</w:t>
      </w:r>
    </w:p>
    <w:p w:rsidR="00000000" w:rsidRPr="008A3A9E" w:rsidP="008A3A9E">
      <w:pPr>
        <w:pStyle w:val="BodyText"/>
      </w:pPr>
      <w:r w:rsidRPr="008A3A9E">
        <w:t>Sugar Milling.</w:t>
      </w:r>
    </w:p>
    <w:p w:rsidR="00000000" w:rsidRPr="008A3A9E" w:rsidP="008A3A9E"/>
    <w:sectPr w:rsidSect="008A3A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5CD" w:rsidP="008155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5CD" w:rsidP="008A3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55CD" w:rsidP="008A3A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155CD" w:rsidP="008A3A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5CD" w:rsidP="008155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5CD" w:rsidP="008A3A9E">
    <w:pPr>
      <w:pStyle w:val="Header"/>
      <w:framePr w:wrap="around"/>
    </w:pPr>
    <w:r>
      <w:fldChar w:fldCharType="begin"/>
    </w:r>
    <w:r>
      <w:instrText xml:space="preserve"> TITLE   \* MERGEFORMAT </w:instrText>
    </w:r>
    <w:r>
      <w:fldChar w:fldCharType="separate"/>
    </w:r>
    <w:r>
      <w:t>FDFSUG209A Operate an extraction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55CD" w:rsidP="008A3A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1AE5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A2A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46F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A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3A9E"/>
    <w:pPr>
      <w:spacing w:before="360" w:after="60"/>
      <w:outlineLvl w:val="0"/>
    </w:pPr>
    <w:rPr>
      <w:sz w:val="32"/>
    </w:rPr>
  </w:style>
  <w:style w:type="paragraph" w:styleId="Heading2">
    <w:name w:val="heading 2"/>
    <w:basedOn w:val="HeadingBase"/>
    <w:next w:val="BodyText"/>
    <w:link w:val="Heading2Char"/>
    <w:qFormat/>
    <w:rsid w:val="008A3A9E"/>
    <w:pPr>
      <w:keepLines/>
      <w:spacing w:before="240" w:after="120"/>
      <w:outlineLvl w:val="1"/>
    </w:pPr>
    <w:rPr>
      <w:sz w:val="28"/>
      <w:szCs w:val="40"/>
    </w:rPr>
  </w:style>
  <w:style w:type="paragraph" w:styleId="Heading3">
    <w:name w:val="heading 3"/>
    <w:basedOn w:val="HeadingBase"/>
    <w:next w:val="BodyText"/>
    <w:link w:val="Heading3Char"/>
    <w:qFormat/>
    <w:rsid w:val="008A3A9E"/>
    <w:pPr>
      <w:spacing w:before="180" w:after="120"/>
      <w:outlineLvl w:val="2"/>
    </w:pPr>
    <w:rPr>
      <w:spacing w:val="-10"/>
      <w:kern w:val="32"/>
    </w:rPr>
  </w:style>
  <w:style w:type="paragraph" w:styleId="Heading4">
    <w:name w:val="heading 4"/>
    <w:basedOn w:val="HeadingBase"/>
    <w:next w:val="BodyText"/>
    <w:link w:val="Heading4Char"/>
    <w:qFormat/>
    <w:rsid w:val="008A3A9E"/>
    <w:pPr>
      <w:spacing w:before="160" w:after="120"/>
      <w:outlineLvl w:val="3"/>
    </w:pPr>
    <w:rPr>
      <w:sz w:val="22"/>
    </w:rPr>
  </w:style>
  <w:style w:type="paragraph" w:styleId="Heading5">
    <w:name w:val="heading 5"/>
    <w:basedOn w:val="HeadingBase"/>
    <w:next w:val="Normal"/>
    <w:link w:val="Heading5Char"/>
    <w:qFormat/>
    <w:rsid w:val="008A3A9E"/>
    <w:pPr>
      <w:spacing w:before="80"/>
      <w:outlineLvl w:val="4"/>
    </w:pPr>
    <w:rPr>
      <w:color w:val="918585"/>
      <w:sz w:val="20"/>
    </w:rPr>
  </w:style>
  <w:style w:type="paragraph" w:styleId="Heading6">
    <w:name w:val="heading 6"/>
    <w:basedOn w:val="HeadingBase"/>
    <w:next w:val="Normal"/>
    <w:link w:val="Heading6Char"/>
    <w:qFormat/>
    <w:rsid w:val="008A3A9E"/>
    <w:pPr>
      <w:spacing w:before="60"/>
      <w:outlineLvl w:val="5"/>
    </w:pPr>
    <w:rPr>
      <w:color w:val="918585"/>
      <w:sz w:val="20"/>
    </w:rPr>
  </w:style>
  <w:style w:type="paragraph" w:styleId="Heading7">
    <w:name w:val="heading 7"/>
    <w:basedOn w:val="Normal"/>
    <w:next w:val="Normal"/>
    <w:link w:val="Heading7Char"/>
    <w:qFormat/>
    <w:rsid w:val="008A3A9E"/>
    <w:pPr>
      <w:ind w:left="720"/>
      <w:outlineLvl w:val="6"/>
    </w:pPr>
    <w:rPr>
      <w:i/>
    </w:rPr>
  </w:style>
  <w:style w:type="paragraph" w:styleId="Heading8">
    <w:name w:val="heading 8"/>
    <w:basedOn w:val="Normal"/>
    <w:next w:val="Normal"/>
    <w:link w:val="Heading8Char"/>
    <w:qFormat/>
    <w:rsid w:val="008A3A9E"/>
    <w:pPr>
      <w:ind w:left="720"/>
      <w:outlineLvl w:val="7"/>
    </w:pPr>
    <w:rPr>
      <w:i/>
    </w:rPr>
  </w:style>
  <w:style w:type="paragraph" w:styleId="Heading9">
    <w:name w:val="heading 9"/>
    <w:basedOn w:val="Normal"/>
    <w:next w:val="Normal"/>
    <w:link w:val="Heading9Char"/>
    <w:qFormat/>
    <w:rsid w:val="008A3A9E"/>
    <w:pPr>
      <w:ind w:left="720"/>
      <w:outlineLvl w:val="8"/>
    </w:pPr>
    <w:rPr>
      <w:i/>
    </w:rPr>
  </w:style>
  <w:style w:type="character" w:default="1" w:styleId="DefaultParagraphFont">
    <w:name w:val="Default Paragraph Font"/>
    <w:uiPriority w:val="1"/>
    <w:unhideWhenUsed/>
    <w:rsid w:val="008A3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A9E"/>
  </w:style>
  <w:style w:type="character" w:customStyle="1" w:styleId="Heading1Char">
    <w:name w:val="Heading 1 Char"/>
    <w:basedOn w:val="DefaultParagraphFont"/>
    <w:link w:val="Heading1"/>
    <w:rsid w:val="008A3A9E"/>
    <w:rPr>
      <w:rFonts w:ascii="Times New Roman" w:eastAsia="Times New Roman" w:hAnsi="Times New Roman" w:cs="Times New Roman"/>
      <w:b/>
      <w:sz w:val="32"/>
      <w:szCs w:val="20"/>
      <w:lang w:eastAsia="en-US"/>
    </w:rPr>
  </w:style>
  <w:style w:type="paragraph" w:styleId="BodyText">
    <w:name w:val="Body Text"/>
    <w:basedOn w:val="Normal"/>
    <w:link w:val="BodyTextChar"/>
    <w:rsid w:val="008A3A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A9E"/>
    <w:rPr>
      <w:rFonts w:ascii="Times New Roman" w:eastAsia="Times New Roman" w:hAnsi="Times New Roman" w:cs="Times New Roman"/>
      <w:sz w:val="24"/>
      <w:lang w:val="en-US" w:eastAsia="en-US"/>
    </w:rPr>
  </w:style>
  <w:style w:type="paragraph" w:styleId="Footer">
    <w:name w:val="footer"/>
    <w:basedOn w:val="Normal"/>
    <w:link w:val="FooterChar"/>
    <w:rsid w:val="008A3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A9E"/>
    <w:rPr>
      <w:rFonts w:ascii="Times New Roman" w:eastAsia="Times New Roman" w:hAnsi="Times New Roman" w:cs="Times New Roman"/>
      <w:sz w:val="16"/>
      <w:lang w:val="en-US" w:eastAsia="en-US"/>
    </w:rPr>
  </w:style>
  <w:style w:type="paragraph" w:styleId="List">
    <w:name w:val="List"/>
    <w:basedOn w:val="BodyText"/>
    <w:next w:val="BodyText"/>
    <w:rsid w:val="008A3A9E"/>
    <w:pPr>
      <w:tabs>
        <w:tab w:val="left" w:pos="340"/>
      </w:tabs>
      <w:spacing w:before="60" w:after="60"/>
      <w:ind w:left="340" w:hanging="340"/>
    </w:pPr>
  </w:style>
  <w:style w:type="paragraph" w:styleId="ListBullet">
    <w:name w:val="List Bullet"/>
    <w:basedOn w:val="List"/>
    <w:rsid w:val="008A3A9E"/>
    <w:pPr>
      <w:numPr>
        <w:numId w:val="13"/>
      </w:numPr>
      <w:tabs>
        <w:tab w:val="clear" w:pos="340"/>
      </w:tabs>
      <w:spacing w:before="40" w:after="40"/>
    </w:pPr>
  </w:style>
  <w:style w:type="character" w:customStyle="1" w:styleId="SpecialBold">
    <w:name w:val="Special Bold"/>
    <w:basedOn w:val="DefaultParagraphFont"/>
    <w:rsid w:val="008A3A9E"/>
    <w:rPr>
      <w:b/>
      <w:spacing w:val="0"/>
    </w:rPr>
  </w:style>
  <w:style w:type="paragraph" w:styleId="ListBullet2">
    <w:name w:val="List Bullet 2"/>
    <w:basedOn w:val="List2"/>
    <w:rsid w:val="008A3A9E"/>
    <w:pPr>
      <w:numPr>
        <w:numId w:val="14"/>
      </w:numPr>
      <w:tabs>
        <w:tab w:val="clear" w:pos="680"/>
      </w:tabs>
    </w:pPr>
  </w:style>
  <w:style w:type="paragraph" w:styleId="Header">
    <w:name w:val="header"/>
    <w:basedOn w:val="Normal"/>
    <w:link w:val="HeaderChar"/>
    <w:rsid w:val="008A3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A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3A9E"/>
    <w:rPr>
      <w:i/>
    </w:rPr>
  </w:style>
  <w:style w:type="paragraph" w:customStyle="1" w:styleId="SuperHeading">
    <w:name w:val="SuperHeading"/>
    <w:basedOn w:val="Normal"/>
    <w:rsid w:val="008A3A9E"/>
    <w:pPr>
      <w:spacing w:before="240" w:after="120"/>
      <w:outlineLvl w:val="0"/>
    </w:pPr>
    <w:rPr>
      <w:rFonts w:ascii="Times New Roman" w:hAnsi="Times New Roman"/>
      <w:b/>
      <w:sz w:val="28"/>
    </w:rPr>
  </w:style>
  <w:style w:type="paragraph" w:customStyle="1" w:styleId="TableHeading">
    <w:name w:val="Table Heading"/>
    <w:basedOn w:val="HeadingBase"/>
    <w:rsid w:val="008A3A9E"/>
    <w:pPr>
      <w:keepLines/>
      <w:pBdr>
        <w:bottom w:val="single" w:sz="6" w:space="1" w:color="918585"/>
      </w:pBdr>
      <w:spacing w:before="240"/>
    </w:pPr>
  </w:style>
  <w:style w:type="paragraph" w:customStyle="1" w:styleId="AllowPageBreak">
    <w:name w:val="AllowPageBreak"/>
    <w:rsid w:val="008A3A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A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3A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3A9E"/>
    <w:rPr>
      <w:rFonts w:ascii="Courier New" w:eastAsia="Times New Roman" w:hAnsi="Courier New" w:cs="Times New Roman"/>
      <w:i/>
      <w:szCs w:val="20"/>
      <w:lang w:val="en-US" w:eastAsia="en-US"/>
    </w:rPr>
  </w:style>
  <w:style w:type="paragraph" w:customStyle="1" w:styleId="HeadingBase">
    <w:name w:val="Heading Base"/>
    <w:rsid w:val="008A3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A9E"/>
    <w:pPr>
      <w:tabs>
        <w:tab w:val="right" w:leader="dot" w:pos="9072"/>
      </w:tabs>
      <w:ind w:left="567"/>
    </w:pPr>
    <w:rPr>
      <w:szCs w:val="22"/>
    </w:rPr>
  </w:style>
  <w:style w:type="paragraph" w:customStyle="1" w:styleId="TOCBase">
    <w:name w:val="TOC Base"/>
    <w:rsid w:val="008A3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A9E"/>
    <w:pPr>
      <w:tabs>
        <w:tab w:val="right" w:leader="dot" w:pos="9072"/>
      </w:tabs>
      <w:spacing w:before="40" w:after="40"/>
      <w:ind w:left="284"/>
    </w:pPr>
    <w:rPr>
      <w:rFonts w:ascii="Times New Roman" w:hAnsi="Times New Roman"/>
    </w:rPr>
  </w:style>
  <w:style w:type="paragraph" w:styleId="TOC1">
    <w:name w:val="toc 1"/>
    <w:basedOn w:val="TOCBase"/>
    <w:next w:val="Normal"/>
    <w:rsid w:val="008A3A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3A9E"/>
    <w:pPr>
      <w:spacing w:before="5040"/>
      <w:jc w:val="center"/>
    </w:pPr>
    <w:rPr>
      <w:sz w:val="48"/>
      <w:szCs w:val="72"/>
      <w:lang w:val="en-US"/>
    </w:rPr>
  </w:style>
  <w:style w:type="character" w:customStyle="1" w:styleId="TitleChar">
    <w:name w:val="Title Char"/>
    <w:basedOn w:val="DefaultParagraphFont"/>
    <w:link w:val="Title"/>
    <w:rsid w:val="008A3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A9E"/>
    <w:pPr>
      <w:tabs>
        <w:tab w:val="left" w:pos="3600"/>
        <w:tab w:val="left" w:pos="3958"/>
      </w:tabs>
    </w:pPr>
  </w:style>
  <w:style w:type="paragraph" w:customStyle="1" w:styleId="Note">
    <w:name w:val="Note"/>
    <w:basedOn w:val="BodyText"/>
    <w:rsid w:val="008A3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A9E"/>
    <w:pPr>
      <w:framePr w:wrap="auto" w:hAnchor="text" w:y="6049"/>
    </w:pPr>
    <w:rPr>
      <w:color w:val="000000"/>
      <w:sz w:val="40"/>
    </w:rPr>
  </w:style>
  <w:style w:type="paragraph" w:customStyle="1" w:styleId="TOCTitle">
    <w:name w:val="TOCTitle"/>
    <w:basedOn w:val="Heading1"/>
    <w:rsid w:val="008A3A9E"/>
    <w:pPr>
      <w:spacing w:after="240"/>
      <w:jc w:val="center"/>
      <w:outlineLvl w:val="9"/>
    </w:pPr>
    <w:rPr>
      <w:caps/>
    </w:rPr>
  </w:style>
  <w:style w:type="paragraph" w:customStyle="1" w:styleId="Version">
    <w:name w:val="Version"/>
    <w:rsid w:val="008A3A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A9E"/>
    <w:pPr>
      <w:keepNext w:val="0"/>
      <w:tabs>
        <w:tab w:val="right" w:pos="4176"/>
      </w:tabs>
      <w:ind w:left="198" w:hanging="198"/>
    </w:pPr>
    <w:rPr>
      <w:rFonts w:ascii="Garamond" w:hAnsi="Garamond"/>
    </w:rPr>
  </w:style>
  <w:style w:type="paragraph" w:styleId="IndexHeading">
    <w:name w:val="index heading"/>
    <w:basedOn w:val="Normal"/>
    <w:next w:val="Index1"/>
    <w:semiHidden/>
    <w:rsid w:val="008A3A9E"/>
    <w:pPr>
      <w:spacing w:before="120" w:after="120"/>
    </w:pPr>
    <w:rPr>
      <w:rFonts w:ascii="Arial" w:hAnsi="Arial"/>
      <w:b/>
      <w:color w:val="918585"/>
      <w:sz w:val="24"/>
    </w:rPr>
  </w:style>
  <w:style w:type="paragraph" w:customStyle="1" w:styleId="Chapter">
    <w:name w:val="Chapter"/>
    <w:basedOn w:val="Normal"/>
    <w:rsid w:val="008A3A9E"/>
    <w:pPr>
      <w:spacing w:before="240"/>
    </w:pPr>
    <w:rPr>
      <w:rFonts w:ascii="Times New Roman" w:hAnsi="Times New Roman"/>
      <w:smallCaps/>
      <w:spacing w:val="80"/>
      <w:sz w:val="28"/>
    </w:rPr>
  </w:style>
  <w:style w:type="paragraph" w:customStyle="1" w:styleId="InChapter">
    <w:name w:val="InChapter"/>
    <w:basedOn w:val="Heading3"/>
    <w:rsid w:val="008A3A9E"/>
    <w:pPr>
      <w:spacing w:after="240"/>
      <w:outlineLvl w:val="9"/>
    </w:pPr>
    <w:rPr>
      <w:noProof/>
    </w:rPr>
  </w:style>
  <w:style w:type="paragraph" w:styleId="Index2">
    <w:name w:val="index 2"/>
    <w:basedOn w:val="Normal"/>
    <w:next w:val="Normal"/>
    <w:semiHidden/>
    <w:rsid w:val="008A3A9E"/>
    <w:pPr>
      <w:tabs>
        <w:tab w:val="right" w:pos="4176"/>
      </w:tabs>
      <w:ind w:left="568" w:hanging="284"/>
    </w:pPr>
    <w:rPr>
      <w:rFonts w:ascii="Garamond" w:hAnsi="Garamond"/>
    </w:rPr>
  </w:style>
  <w:style w:type="paragraph" w:customStyle="1" w:styleId="Byline">
    <w:name w:val="Byline"/>
    <w:rsid w:val="008A3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A9E"/>
    <w:pPr>
      <w:tabs>
        <w:tab w:val="clear" w:pos="3600"/>
        <w:tab w:val="clear" w:pos="3958"/>
      </w:tabs>
      <w:jc w:val="right"/>
    </w:pPr>
  </w:style>
  <w:style w:type="paragraph" w:styleId="Caption">
    <w:name w:val="caption"/>
    <w:basedOn w:val="BodyText"/>
    <w:next w:val="Normal"/>
    <w:qFormat/>
    <w:rsid w:val="008A3A9E"/>
    <w:pPr>
      <w:framePr w:w="2268" w:hSpace="181" w:vSpace="181" w:wrap="around" w:vAnchor="text" w:hAnchor="page" w:x="1135" w:y="285" w:anchorLock="1"/>
    </w:pPr>
    <w:rPr>
      <w:i/>
    </w:rPr>
  </w:style>
  <w:style w:type="paragraph" w:customStyle="1" w:styleId="MiniTOCTitle">
    <w:name w:val="MiniTOCTitle"/>
    <w:basedOn w:val="Heading4"/>
    <w:rsid w:val="008A3A9E"/>
    <w:pPr>
      <w:spacing w:before="240"/>
      <w:outlineLvl w:val="9"/>
    </w:pPr>
    <w:rPr>
      <w:noProof/>
      <w:sz w:val="24"/>
    </w:rPr>
  </w:style>
  <w:style w:type="paragraph" w:customStyle="1" w:styleId="MiniTOCItem">
    <w:name w:val="MiniTOCItem"/>
    <w:basedOn w:val="ListBullet"/>
    <w:rsid w:val="008A3A9E"/>
    <w:pPr>
      <w:numPr>
        <w:numId w:val="0"/>
      </w:numPr>
      <w:tabs>
        <w:tab w:val="right" w:leader="dot" w:pos="6521"/>
      </w:tabs>
      <w:spacing w:before="0" w:after="0"/>
    </w:pPr>
  </w:style>
  <w:style w:type="paragraph" w:customStyle="1" w:styleId="TOFTitle">
    <w:name w:val="TOFTitle"/>
    <w:basedOn w:val="TOCTitle"/>
    <w:rsid w:val="008A3A9E"/>
  </w:style>
  <w:style w:type="paragraph" w:styleId="TableofFigures">
    <w:name w:val="table of figures"/>
    <w:basedOn w:val="Normal"/>
    <w:next w:val="Normal"/>
    <w:semiHidden/>
    <w:rsid w:val="008A3A9E"/>
    <w:pPr>
      <w:tabs>
        <w:tab w:val="right" w:leader="dot" w:pos="9072"/>
      </w:tabs>
      <w:ind w:left="970" w:hanging="403"/>
    </w:pPr>
    <w:rPr>
      <w:rFonts w:ascii="Times New Roman" w:hAnsi="Times New Roman"/>
      <w:b/>
    </w:rPr>
  </w:style>
  <w:style w:type="paragraph" w:styleId="ListNumber">
    <w:name w:val="List Number"/>
    <w:basedOn w:val="List"/>
    <w:rsid w:val="008A3A9E"/>
    <w:pPr>
      <w:numPr>
        <w:numId w:val="11"/>
      </w:numPr>
    </w:pPr>
  </w:style>
  <w:style w:type="character" w:customStyle="1" w:styleId="WingdingSymbols">
    <w:name w:val="Wingding Symbols"/>
    <w:rsid w:val="008A3A9E"/>
    <w:rPr>
      <w:rFonts w:ascii="Wingdings" w:hAnsi="Wingdings"/>
    </w:rPr>
  </w:style>
  <w:style w:type="character" w:customStyle="1" w:styleId="HotSpot">
    <w:name w:val="HotSpot"/>
    <w:rsid w:val="008A3A9E"/>
    <w:rPr>
      <w:color w:val="0033CC"/>
      <w:u w:val="none"/>
    </w:rPr>
  </w:style>
  <w:style w:type="paragraph" w:customStyle="1" w:styleId="BodyTextRight">
    <w:name w:val="Body Text Right"/>
    <w:basedOn w:val="BodyText"/>
    <w:rsid w:val="008A3A9E"/>
    <w:pPr>
      <w:spacing w:before="0" w:after="0"/>
      <w:jc w:val="right"/>
    </w:pPr>
  </w:style>
  <w:style w:type="paragraph" w:styleId="Index3">
    <w:name w:val="index 3"/>
    <w:basedOn w:val="ListNumber2"/>
    <w:next w:val="Normal"/>
    <w:semiHidden/>
    <w:rsid w:val="008A3A9E"/>
    <w:pPr>
      <w:numPr>
        <w:numId w:val="0"/>
      </w:numPr>
      <w:tabs>
        <w:tab w:val="right" w:leader="dot" w:pos="4176"/>
      </w:tabs>
    </w:pPr>
  </w:style>
  <w:style w:type="paragraph" w:styleId="ListNumber2">
    <w:name w:val="List Number 2"/>
    <w:basedOn w:val="List2"/>
    <w:rsid w:val="008A3A9E"/>
    <w:pPr>
      <w:numPr>
        <w:numId w:val="10"/>
      </w:numPr>
      <w:tabs>
        <w:tab w:val="clear" w:pos="1060"/>
      </w:tabs>
    </w:pPr>
  </w:style>
  <w:style w:type="paragraph" w:customStyle="1" w:styleId="MarginNote">
    <w:name w:val="Margin Note"/>
    <w:basedOn w:val="BodyText"/>
    <w:rsid w:val="008A3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A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3A9E"/>
    <w:rPr>
      <w:sz w:val="32"/>
    </w:rPr>
  </w:style>
  <w:style w:type="paragraph" w:customStyle="1" w:styleId="HeadingProcedure">
    <w:name w:val="Heading Procedure"/>
    <w:basedOn w:val="HeadingBase"/>
    <w:next w:val="Normal"/>
    <w:rsid w:val="008A3A9E"/>
    <w:pPr>
      <w:tabs>
        <w:tab w:val="left" w:pos="0"/>
      </w:tabs>
      <w:spacing w:before="120" w:after="60"/>
    </w:pPr>
    <w:rPr>
      <w:i/>
      <w:color w:val="918585"/>
      <w:sz w:val="22"/>
    </w:rPr>
  </w:style>
  <w:style w:type="paragraph" w:customStyle="1" w:styleId="TableBodyText">
    <w:name w:val="Table Body Text"/>
    <w:basedOn w:val="BodyText"/>
    <w:rsid w:val="008A3A9E"/>
    <w:pPr>
      <w:spacing w:before="60" w:after="60"/>
    </w:pPr>
  </w:style>
  <w:style w:type="paragraph" w:styleId="ListContinue">
    <w:name w:val="List Continue"/>
    <w:basedOn w:val="List"/>
    <w:rsid w:val="008A3A9E"/>
    <w:pPr>
      <w:ind w:firstLine="0"/>
    </w:pPr>
  </w:style>
  <w:style w:type="paragraph" w:customStyle="1" w:styleId="ListNote">
    <w:name w:val="List Note"/>
    <w:basedOn w:val="List"/>
    <w:rsid w:val="008A3A9E"/>
    <w:pPr>
      <w:pBdr>
        <w:top w:val="single" w:sz="6" w:space="2" w:color="918585"/>
        <w:bottom w:val="single" w:sz="6" w:space="2" w:color="918585"/>
      </w:pBdr>
      <w:tabs>
        <w:tab w:val="left" w:pos="1021"/>
      </w:tabs>
      <w:ind w:firstLine="0"/>
    </w:pPr>
  </w:style>
  <w:style w:type="paragraph" w:customStyle="1" w:styleId="Warning">
    <w:name w:val="Warning"/>
    <w:basedOn w:val="BodyText"/>
    <w:rsid w:val="008A3A9E"/>
    <w:pPr>
      <w:shd w:val="clear" w:color="auto" w:fill="D9D9D9"/>
      <w:tabs>
        <w:tab w:val="left" w:pos="992"/>
      </w:tabs>
      <w:ind w:left="119" w:right="119"/>
    </w:pPr>
    <w:rPr>
      <w:sz w:val="20"/>
    </w:rPr>
  </w:style>
  <w:style w:type="paragraph" w:customStyle="1" w:styleId="MarginIcons">
    <w:name w:val="Margin Icons"/>
    <w:basedOn w:val="BodyText"/>
    <w:rsid w:val="008A3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A9E"/>
    <w:rPr>
      <w:rFonts w:ascii="Courier New" w:hAnsi="Courier New"/>
    </w:rPr>
  </w:style>
  <w:style w:type="paragraph" w:customStyle="1" w:styleId="NoteBullet">
    <w:name w:val="Note Bullet"/>
    <w:basedOn w:val="Note"/>
    <w:rsid w:val="008A3A9E"/>
    <w:pPr>
      <w:tabs>
        <w:tab w:val="clear" w:pos="680"/>
      </w:tabs>
      <w:spacing w:before="60" w:after="60"/>
    </w:pPr>
  </w:style>
  <w:style w:type="paragraph" w:customStyle="1" w:styleId="SubHeading2">
    <w:name w:val="SubHeading2"/>
    <w:basedOn w:val="HeadingBase"/>
    <w:rsid w:val="008A3A9E"/>
    <w:pPr>
      <w:spacing w:before="240" w:after="60"/>
    </w:pPr>
    <w:rPr>
      <w:sz w:val="20"/>
    </w:rPr>
  </w:style>
  <w:style w:type="paragraph" w:customStyle="1" w:styleId="SubHeading1">
    <w:name w:val="SubHeading1"/>
    <w:basedOn w:val="HeadingBase"/>
    <w:rsid w:val="008A3A9E"/>
    <w:pPr>
      <w:spacing w:before="240" w:after="60"/>
    </w:pPr>
    <w:rPr>
      <w:color w:val="918585"/>
      <w:sz w:val="22"/>
    </w:rPr>
  </w:style>
  <w:style w:type="paragraph" w:customStyle="1" w:styleId="SideHeading">
    <w:name w:val="Side Heading"/>
    <w:basedOn w:val="HeadingBase"/>
    <w:rsid w:val="008A3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A9E"/>
    <w:pPr>
      <w:numPr>
        <w:numId w:val="12"/>
      </w:numPr>
    </w:pPr>
  </w:style>
  <w:style w:type="paragraph" w:styleId="PlainText">
    <w:name w:val="Plain Text"/>
    <w:basedOn w:val="Normal"/>
    <w:link w:val="PlainTextChar"/>
    <w:rsid w:val="008A3A9E"/>
    <w:rPr>
      <w:sz w:val="20"/>
    </w:rPr>
  </w:style>
  <w:style w:type="character" w:customStyle="1" w:styleId="PlainTextChar">
    <w:name w:val="Plain Text Char"/>
    <w:basedOn w:val="DefaultParagraphFont"/>
    <w:link w:val="PlainText"/>
    <w:rsid w:val="008A3A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3A9E"/>
    <w:rPr>
      <w:b/>
      <w:smallCaps/>
    </w:rPr>
  </w:style>
  <w:style w:type="paragraph" w:customStyle="1" w:styleId="TableListNumber">
    <w:name w:val="Table List Number"/>
    <w:basedOn w:val="ListNumber"/>
    <w:rsid w:val="008A3A9E"/>
    <w:pPr>
      <w:numPr>
        <w:numId w:val="0"/>
      </w:numPr>
    </w:pPr>
  </w:style>
  <w:style w:type="paragraph" w:styleId="TOC4">
    <w:name w:val="toc 4"/>
    <w:basedOn w:val="TOCBase"/>
    <w:next w:val="Normal"/>
    <w:semiHidden/>
    <w:rsid w:val="008A3A9E"/>
    <w:pPr>
      <w:tabs>
        <w:tab w:val="right" w:leader="dot" w:pos="9071"/>
      </w:tabs>
      <w:ind w:left="1701"/>
    </w:pPr>
  </w:style>
  <w:style w:type="paragraph" w:customStyle="1" w:styleId="ListAlpha">
    <w:name w:val="List Alpha"/>
    <w:basedOn w:val="List"/>
    <w:rsid w:val="008A3A9E"/>
    <w:pPr>
      <w:numPr>
        <w:numId w:val="9"/>
      </w:numPr>
    </w:pPr>
  </w:style>
  <w:style w:type="paragraph" w:customStyle="1" w:styleId="ListAlpha2">
    <w:name w:val="List Alpha 2"/>
    <w:basedOn w:val="List2"/>
    <w:rsid w:val="008A3A9E"/>
    <w:pPr>
      <w:numPr>
        <w:numId w:val="8"/>
      </w:numPr>
    </w:pPr>
  </w:style>
  <w:style w:type="paragraph" w:styleId="List2">
    <w:name w:val="List 2"/>
    <w:basedOn w:val="BodyText"/>
    <w:rsid w:val="008A3A9E"/>
    <w:pPr>
      <w:tabs>
        <w:tab w:val="left" w:pos="680"/>
      </w:tabs>
      <w:spacing w:before="60" w:after="60"/>
      <w:ind w:left="680" w:hanging="340"/>
    </w:pPr>
  </w:style>
  <w:style w:type="paragraph" w:styleId="List3">
    <w:name w:val="List 3"/>
    <w:basedOn w:val="BodyText"/>
    <w:rsid w:val="008A3A9E"/>
    <w:pPr>
      <w:tabs>
        <w:tab w:val="left" w:pos="1021"/>
      </w:tabs>
      <w:spacing w:before="60" w:after="60"/>
      <w:ind w:left="1020" w:hanging="340"/>
    </w:pPr>
  </w:style>
  <w:style w:type="paragraph" w:styleId="List4">
    <w:name w:val="List 4"/>
    <w:basedOn w:val="BodyText"/>
    <w:rsid w:val="008A3A9E"/>
    <w:pPr>
      <w:tabs>
        <w:tab w:val="left" w:pos="1361"/>
      </w:tabs>
      <w:spacing w:before="60" w:after="60"/>
      <w:ind w:left="1361" w:hanging="340"/>
    </w:pPr>
  </w:style>
  <w:style w:type="paragraph" w:styleId="List5">
    <w:name w:val="List 5"/>
    <w:basedOn w:val="BodyText"/>
    <w:rsid w:val="008A3A9E"/>
    <w:pPr>
      <w:tabs>
        <w:tab w:val="left" w:pos="1701"/>
      </w:tabs>
      <w:spacing w:before="60" w:after="60"/>
      <w:ind w:left="1701" w:hanging="340"/>
    </w:pPr>
  </w:style>
  <w:style w:type="paragraph" w:styleId="ListBullet3">
    <w:name w:val="List Bullet 3"/>
    <w:basedOn w:val="List3"/>
    <w:rsid w:val="008A3A9E"/>
    <w:pPr>
      <w:numPr>
        <w:numId w:val="15"/>
      </w:numPr>
      <w:tabs>
        <w:tab w:val="clear" w:pos="1021"/>
      </w:tabs>
      <w:ind w:left="1037" w:hanging="357"/>
    </w:pPr>
  </w:style>
  <w:style w:type="paragraph" w:styleId="ListBullet4">
    <w:name w:val="List Bullet 4"/>
    <w:basedOn w:val="List4"/>
    <w:rsid w:val="008A3A9E"/>
    <w:pPr>
      <w:numPr>
        <w:numId w:val="3"/>
      </w:numPr>
    </w:pPr>
  </w:style>
  <w:style w:type="paragraph" w:styleId="ListBullet5">
    <w:name w:val="List Bullet 5"/>
    <w:basedOn w:val="List5"/>
    <w:rsid w:val="008A3A9E"/>
    <w:pPr>
      <w:numPr>
        <w:numId w:val="4"/>
      </w:numPr>
    </w:pPr>
  </w:style>
  <w:style w:type="paragraph" w:styleId="ListContinue2">
    <w:name w:val="List Continue 2"/>
    <w:basedOn w:val="List2"/>
    <w:rsid w:val="008A3A9E"/>
    <w:pPr>
      <w:ind w:firstLine="0"/>
    </w:pPr>
  </w:style>
  <w:style w:type="paragraph" w:styleId="ListContinue3">
    <w:name w:val="List Continue 3"/>
    <w:basedOn w:val="List3"/>
    <w:rsid w:val="008A3A9E"/>
    <w:pPr>
      <w:ind w:left="1021" w:firstLine="0"/>
    </w:pPr>
  </w:style>
  <w:style w:type="paragraph" w:styleId="ListContinue4">
    <w:name w:val="List Continue 4"/>
    <w:basedOn w:val="List4"/>
    <w:rsid w:val="008A3A9E"/>
    <w:pPr>
      <w:ind w:firstLine="0"/>
    </w:pPr>
  </w:style>
  <w:style w:type="paragraph" w:styleId="ListContinue5">
    <w:name w:val="List Continue 5"/>
    <w:basedOn w:val="List5"/>
    <w:rsid w:val="008A3A9E"/>
    <w:pPr>
      <w:ind w:firstLine="0"/>
    </w:pPr>
  </w:style>
  <w:style w:type="paragraph" w:styleId="ListNumber3">
    <w:name w:val="List Number 3"/>
    <w:basedOn w:val="List3"/>
    <w:rsid w:val="008A3A9E"/>
    <w:pPr>
      <w:numPr>
        <w:numId w:val="5"/>
      </w:numPr>
    </w:pPr>
  </w:style>
  <w:style w:type="paragraph" w:styleId="ListNumber4">
    <w:name w:val="List Number 4"/>
    <w:basedOn w:val="List4"/>
    <w:rsid w:val="008A3A9E"/>
    <w:pPr>
      <w:numPr>
        <w:numId w:val="6"/>
      </w:numPr>
    </w:pPr>
  </w:style>
  <w:style w:type="paragraph" w:styleId="ListNumber5">
    <w:name w:val="List Number 5"/>
    <w:basedOn w:val="List5"/>
    <w:rsid w:val="008A3A9E"/>
    <w:pPr>
      <w:numPr>
        <w:numId w:val="7"/>
      </w:numPr>
    </w:pPr>
  </w:style>
  <w:style w:type="paragraph" w:styleId="BlockText">
    <w:name w:val="Block Text"/>
    <w:basedOn w:val="Normal"/>
    <w:rsid w:val="008A3A9E"/>
    <w:pPr>
      <w:spacing w:after="120"/>
      <w:ind w:left="1440" w:right="1440"/>
    </w:pPr>
  </w:style>
  <w:style w:type="character" w:customStyle="1" w:styleId="Subscript">
    <w:name w:val="Subscript"/>
    <w:basedOn w:val="DefaultParagraphFont"/>
    <w:rsid w:val="008A3A9E"/>
    <w:rPr>
      <w:sz w:val="16"/>
      <w:vertAlign w:val="subscript"/>
    </w:rPr>
  </w:style>
  <w:style w:type="character" w:customStyle="1" w:styleId="Superscript">
    <w:name w:val="Superscript"/>
    <w:basedOn w:val="DefaultParagraphFont"/>
    <w:rsid w:val="008A3A9E"/>
    <w:rPr>
      <w:sz w:val="16"/>
      <w:vertAlign w:val="superscript"/>
    </w:rPr>
  </w:style>
  <w:style w:type="character" w:customStyle="1" w:styleId="Symbols">
    <w:name w:val="Symbols"/>
    <w:basedOn w:val="DefaultParagraphFont"/>
    <w:rsid w:val="008A3A9E"/>
    <w:rPr>
      <w:rFonts w:ascii="Symbol" w:hAnsi="Symbol"/>
    </w:rPr>
  </w:style>
  <w:style w:type="character" w:customStyle="1" w:styleId="MenuOptions">
    <w:name w:val="Menu Options"/>
    <w:basedOn w:val="DefaultParagraphFont"/>
    <w:rsid w:val="008A3A9E"/>
    <w:rPr>
      <w:rFonts w:ascii="Arial Narrow" w:hAnsi="Arial Narrow"/>
      <w:smallCaps/>
    </w:rPr>
  </w:style>
  <w:style w:type="character" w:customStyle="1" w:styleId="Buttons">
    <w:name w:val="Buttons"/>
    <w:basedOn w:val="DefaultParagraphFont"/>
    <w:rsid w:val="008A3A9E"/>
    <w:rPr>
      <w:b/>
    </w:rPr>
  </w:style>
  <w:style w:type="character" w:customStyle="1" w:styleId="Underlined">
    <w:name w:val="Underlined"/>
    <w:basedOn w:val="DefaultParagraphFont"/>
    <w:rsid w:val="008A3A9E"/>
    <w:rPr>
      <w:u w:val="single"/>
    </w:rPr>
  </w:style>
  <w:style w:type="paragraph" w:customStyle="1" w:styleId="TableBodyTextRight">
    <w:name w:val="Table Body Text Right"/>
    <w:basedOn w:val="TableBodyText"/>
    <w:rsid w:val="008A3A9E"/>
    <w:pPr>
      <w:widowControl w:val="0"/>
      <w:autoSpaceDE w:val="0"/>
      <w:autoSpaceDN w:val="0"/>
      <w:adjustRightInd w:val="0"/>
      <w:jc w:val="right"/>
    </w:pPr>
    <w:rPr>
      <w:rFonts w:cs="Arial"/>
      <w:szCs w:val="18"/>
    </w:rPr>
  </w:style>
  <w:style w:type="paragraph" w:customStyle="1" w:styleId="CopyrightText">
    <w:name w:val="Copyright Text"/>
    <w:basedOn w:val="BodyText"/>
    <w:rsid w:val="008A3A9E"/>
    <w:rPr>
      <w:sz w:val="18"/>
    </w:rPr>
  </w:style>
  <w:style w:type="paragraph" w:customStyle="1" w:styleId="BodySmallRight">
    <w:name w:val="Body Small Right"/>
    <w:basedOn w:val="BodyTextRight"/>
    <w:rsid w:val="008A3A9E"/>
    <w:rPr>
      <w:sz w:val="18"/>
      <w:szCs w:val="18"/>
    </w:rPr>
  </w:style>
  <w:style w:type="paragraph" w:customStyle="1" w:styleId="MarginEdition">
    <w:name w:val="Margin Edition"/>
    <w:basedOn w:val="MarginNote"/>
    <w:rsid w:val="008A3A9E"/>
    <w:pPr>
      <w:spacing w:before="0" w:after="0"/>
    </w:pPr>
    <w:rPr>
      <w:rFonts w:ascii="Times New Roman" w:hAnsi="Times New Roman"/>
      <w:color w:val="999999"/>
    </w:rPr>
  </w:style>
  <w:style w:type="paragraph" w:customStyle="1" w:styleId="Spacer">
    <w:name w:val="Spacer"/>
    <w:basedOn w:val="Normal"/>
    <w:rsid w:val="008A3A9E"/>
    <w:rPr>
      <w:sz w:val="2"/>
      <w:szCs w:val="2"/>
    </w:rPr>
  </w:style>
  <w:style w:type="character" w:customStyle="1" w:styleId="Small">
    <w:name w:val="Small"/>
    <w:basedOn w:val="DefaultParagraphFont"/>
    <w:rsid w:val="008A3A9E"/>
    <w:rPr>
      <w:sz w:val="16"/>
    </w:rPr>
  </w:style>
  <w:style w:type="paragraph" w:customStyle="1" w:styleId="WideTable">
    <w:name w:val="Wide Table"/>
    <w:basedOn w:val="Normal"/>
    <w:rsid w:val="008A3A9E"/>
    <w:pPr>
      <w:ind w:left="-1418"/>
    </w:pPr>
    <w:rPr>
      <w:sz w:val="2"/>
      <w:szCs w:val="2"/>
    </w:rPr>
  </w:style>
  <w:style w:type="character" w:styleId="PageNumber">
    <w:name w:val="page number"/>
    <w:basedOn w:val="DefaultParagraphFont"/>
    <w:rsid w:val="008A3A9E"/>
  </w:style>
  <w:style w:type="paragraph" w:styleId="Quote">
    <w:name w:val="Quote"/>
    <w:basedOn w:val="Heading1"/>
    <w:link w:val="QuoteChar"/>
    <w:qFormat/>
    <w:rsid w:val="008A3A9E"/>
    <w:rPr>
      <w:b w:val="0"/>
      <w:sz w:val="72"/>
      <w:szCs w:val="72"/>
      <w:lang w:val="en-NZ"/>
    </w:rPr>
  </w:style>
  <w:style w:type="character" w:customStyle="1" w:styleId="QuoteChar">
    <w:name w:val="Quote Char"/>
    <w:basedOn w:val="DefaultParagraphFont"/>
    <w:link w:val="Quote"/>
    <w:rsid w:val="008A3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A9E"/>
    <w:pPr>
      <w:pageBreakBefore/>
    </w:pPr>
  </w:style>
  <w:style w:type="paragraph" w:customStyle="1" w:styleId="Border">
    <w:name w:val="Border"/>
    <w:basedOn w:val="Normal"/>
    <w:qFormat/>
    <w:rsid w:val="008A3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A9E"/>
    <w:rPr>
      <w:b/>
      <w:bCs/>
      <w:i/>
      <w:iCs/>
      <w:color w:val="auto"/>
    </w:rPr>
  </w:style>
  <w:style w:type="paragraph" w:styleId="IntenseQuote">
    <w:name w:val="Intense Quote"/>
    <w:basedOn w:val="Normal"/>
    <w:next w:val="Normal"/>
    <w:link w:val="IntenseQuoteChar"/>
    <w:uiPriority w:val="30"/>
    <w:qFormat/>
    <w:rsid w:val="008A3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A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3A9E"/>
    <w:rPr>
      <w:smallCaps/>
      <w:color w:val="auto"/>
      <w:u w:val="single"/>
    </w:rPr>
  </w:style>
  <w:style w:type="character" w:styleId="IntenseReference">
    <w:name w:val="Intense Reference"/>
    <w:basedOn w:val="DefaultParagraphFont"/>
    <w:uiPriority w:val="32"/>
    <w:qFormat/>
    <w:rsid w:val="008A3A9E"/>
    <w:rPr>
      <w:b/>
      <w:bCs/>
      <w:smallCaps/>
      <w:color w:val="auto"/>
      <w:spacing w:val="5"/>
      <w:u w:val="single"/>
    </w:rPr>
  </w:style>
  <w:style w:type="paragraph" w:customStyle="1" w:styleId="2ColumnHeading">
    <w:name w:val="2Column Heading"/>
    <w:basedOn w:val="BodyText"/>
    <w:qFormat/>
    <w:rsid w:val="008A3A9E"/>
    <w:pPr>
      <w:spacing w:after="60"/>
      <w:ind w:left="-2268"/>
    </w:pPr>
    <w:rPr>
      <w:b/>
    </w:rPr>
  </w:style>
  <w:style w:type="paragraph" w:customStyle="1" w:styleId="Heading1TOC">
    <w:name w:val="Heading1 TOC"/>
    <w:basedOn w:val="Normal"/>
    <w:qFormat/>
    <w:rsid w:val="008A3A9E"/>
    <w:pPr>
      <w:spacing w:before="240" w:after="120"/>
    </w:pPr>
    <w:rPr>
      <w:rFonts w:ascii="Times New Roman" w:hAnsi="Times New Roman"/>
      <w:b/>
      <w:sz w:val="32"/>
    </w:rPr>
  </w:style>
  <w:style w:type="paragraph" w:customStyle="1" w:styleId="Heading2TOC">
    <w:name w:val="Heading2 TOC"/>
    <w:basedOn w:val="Normal"/>
    <w:qFormat/>
    <w:rsid w:val="008A3A9E"/>
    <w:pPr>
      <w:spacing w:before="240" w:after="60"/>
    </w:pPr>
    <w:rPr>
      <w:rFonts w:ascii="Times New Roman" w:hAnsi="Times New Roman"/>
      <w:b/>
      <w:sz w:val="28"/>
    </w:rPr>
  </w:style>
  <w:style w:type="character" w:customStyle="1" w:styleId="Underline">
    <w:name w:val="Underline"/>
    <w:basedOn w:val="DefaultParagraphFont"/>
    <w:qFormat/>
    <w:rsid w:val="008A3A9E"/>
    <w:rPr>
      <w:u w:val="single"/>
    </w:rPr>
  </w:style>
  <w:style w:type="character" w:customStyle="1" w:styleId="BoldandItalics">
    <w:name w:val="Bold and Italics"/>
    <w:qFormat/>
    <w:rsid w:val="008A3A9E"/>
    <w:rPr>
      <w:b/>
      <w:i/>
      <w:u w:val="none"/>
    </w:rPr>
  </w:style>
  <w:style w:type="paragraph" w:styleId="BalloonText">
    <w:name w:val="Balloon Text"/>
    <w:basedOn w:val="Normal"/>
    <w:link w:val="BalloonTextChar"/>
    <w:rsid w:val="008A3A9E"/>
    <w:rPr>
      <w:rFonts w:ascii="Tahoma" w:hAnsi="Tahoma" w:cs="Tahoma"/>
      <w:sz w:val="16"/>
      <w:szCs w:val="16"/>
    </w:rPr>
  </w:style>
  <w:style w:type="character" w:customStyle="1" w:styleId="BalloonTextChar">
    <w:name w:val="Balloon Text Char"/>
    <w:basedOn w:val="DefaultParagraphFont"/>
    <w:link w:val="BalloonText"/>
    <w:rsid w:val="008A3A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3A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A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1337</Words>
  <Characters>8357</Characters>
  <Application>Microsoft Office Word</Application>
  <DocSecurity>0</DocSecurity>
  <Lines>260</Lines>
  <Paragraphs>180</Paragraphs>
  <ScaleCrop>false</ScaleCrop>
  <Company>Author-it Software Corporation Ltd.</Company>
  <LinksUpToDate>false</LinksUpToDate>
  <CharactersWithSpaces>9608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FDFSUG209A Operate an extraction station</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2012-05-26T16:08:00Z</dcterms:created>
  <dcterms:modified xsi:type="dcterms:W3CDTF">2012-05-26T16:08:00Z</dcterms:modified>
</cp:coreProperties>
</file>