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643" w:rsidP="00AF6643">
      <w:pPr>
        <w:pStyle w:val="Title"/>
      </w:pPr>
      <w:r>
        <w:fldChar w:fldCharType="begin"/>
      </w:r>
      <w:r>
        <w:instrText xml:space="preserve"> TITLE   \* MERGEFORMAT </w:instrText>
      </w:r>
      <w:r>
        <w:fldChar w:fldCharType="separate"/>
      </w:r>
      <w:r>
        <w:t>FDFSUG208A Operate a tipping station</w:t>
      </w:r>
      <w:r>
        <w:fldChar w:fldCharType="end"/>
      </w:r>
    </w:p>
    <w:p w:rsidR="00AF6643" w:rsidP="00AF6643">
      <w:pPr>
        <w:pStyle w:val="Version"/>
        <w:sectPr w:rsidSect="008A30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077" w:rsidP="008A3077">
      <w:pPr>
        <w:pStyle w:val="SuperHeading"/>
      </w:pPr>
      <w:r w:rsidRPr="008A3077">
        <w:t>FDFSUG208A Operate a tipping station</w:t>
      </w:r>
    </w:p>
    <w:p w:rsidR="00000000" w:rsidRPr="008A3077" w:rsidP="008A3077">
      <w:pPr>
        <w:pStyle w:val="Heading1"/>
      </w:pPr>
      <w:bookmarkStart w:id="1" w:name="O_391486"/>
      <w:bookmarkEnd w:id="1"/>
      <w:r w:rsidRPr="008A3077">
        <w:t>Modification History</w:t>
      </w:r>
    </w:p>
    <w:p w:rsidR="00000000" w:rsidRPr="008A3077" w:rsidP="008A3077">
      <w:pPr>
        <w:pStyle w:val="BodyText"/>
      </w:pPr>
      <w:r w:rsidRPr="008A3077">
        <w:t xml:space="preserve">New Unit based on </w:t>
      </w:r>
      <w:r w:rsidRPr="008A3077">
        <w:rPr>
          <w:rStyle w:val="Emphasis"/>
        </w:rPr>
        <w:t>SUGTOTS2A Operate a tipping station</w:t>
      </w:r>
      <w:r w:rsidRPr="008A3077">
        <w:t>.</w:t>
      </w:r>
    </w:p>
    <w:p w:rsidR="00000000" w:rsidRPr="008A3077" w:rsidP="008A3077">
      <w:pPr>
        <w:pStyle w:val="AllowPageBreak"/>
      </w:pPr>
    </w:p>
    <w:p w:rsidR="00000000" w:rsidRPr="008A3077" w:rsidP="008A3077">
      <w:pPr>
        <w:pStyle w:val="Heading1"/>
      </w:pPr>
      <w:bookmarkStart w:id="2" w:name="O_391487"/>
      <w:bookmarkEnd w:id="2"/>
      <w:r w:rsidRPr="008A3077">
        <w:t>Unit Descriptor</w:t>
      </w:r>
    </w:p>
    <w:p w:rsidR="00000000" w:rsidRPr="008A3077" w:rsidP="008A3077">
      <w:pPr>
        <w:pStyle w:val="BodyText"/>
      </w:pPr>
      <w:r w:rsidRPr="008A3077">
        <w:t>This unit describes the outcomes required to unload cane bins into a sugar mill feeding st</w:t>
      </w:r>
      <w:r w:rsidRPr="008A3077">
        <w:t>ation.</w:t>
      </w:r>
    </w:p>
    <w:p w:rsidR="00000000" w:rsidRPr="008A3077" w:rsidP="008A3077">
      <w:pPr>
        <w:pStyle w:val="AllowPageBreak"/>
      </w:pPr>
    </w:p>
    <w:p w:rsidR="00000000" w:rsidRPr="008A3077" w:rsidP="008A3077">
      <w:pPr>
        <w:pStyle w:val="Heading1"/>
      </w:pPr>
      <w:bookmarkStart w:id="3" w:name="O_391488"/>
      <w:bookmarkEnd w:id="3"/>
      <w:r w:rsidRPr="008A3077">
        <w:t>Application of the Unit</w:t>
      </w:r>
    </w:p>
    <w:p w:rsidR="00000000" w:rsidRPr="008A3077" w:rsidP="008A3077">
      <w:pPr>
        <w:pStyle w:val="BodyText"/>
      </w:pPr>
      <w:r w:rsidRPr="008A3077">
        <w:t>This unit has application in the sugar milling industry.</w:t>
      </w:r>
    </w:p>
    <w:p w:rsidR="00000000" w:rsidRPr="008A3077" w:rsidP="008A3077">
      <w:pPr>
        <w:pStyle w:val="AllowPageBreak"/>
      </w:pPr>
    </w:p>
    <w:p w:rsidR="00000000" w:rsidRPr="008A3077" w:rsidP="008A3077">
      <w:pPr>
        <w:pStyle w:val="Heading1"/>
      </w:pPr>
      <w:bookmarkStart w:id="4" w:name="O_391489"/>
      <w:bookmarkEnd w:id="4"/>
      <w:r w:rsidRPr="008A3077">
        <w:t>Licensing/Regulatory Information</w:t>
      </w:r>
    </w:p>
    <w:p w:rsidR="00000000" w:rsidRPr="008A3077" w:rsidP="008A3077">
      <w:pPr>
        <w:pStyle w:val="BodyText"/>
      </w:pPr>
      <w:r w:rsidRPr="008A3077">
        <w:t>Not applicable.</w:t>
      </w:r>
    </w:p>
    <w:p w:rsidR="00000000" w:rsidRPr="008A3077" w:rsidP="008A3077">
      <w:pPr>
        <w:pStyle w:val="AllowPageBreak"/>
      </w:pPr>
    </w:p>
    <w:p w:rsidR="00000000" w:rsidRPr="008A3077" w:rsidP="008A3077">
      <w:pPr>
        <w:pStyle w:val="Heading1"/>
      </w:pPr>
      <w:bookmarkStart w:id="5" w:name="O_391490"/>
      <w:bookmarkEnd w:id="5"/>
      <w:r w:rsidRPr="008A3077">
        <w:t>Pre-Requisites</w:t>
      </w:r>
    </w:p>
    <w:p w:rsidR="00000000" w:rsidRPr="008A3077" w:rsidP="008A3077">
      <w:pPr>
        <w:pStyle w:val="BodyText"/>
      </w:pPr>
      <w:r w:rsidRPr="008A3077">
        <w:t>There are no pre-requisite units for this competency standard.</w:t>
      </w:r>
    </w:p>
    <w:p w:rsidR="00000000" w:rsidRPr="008A3077" w:rsidP="008A3077">
      <w:pPr>
        <w:pStyle w:val="AllowPageBreak"/>
      </w:pPr>
    </w:p>
    <w:p w:rsidR="00000000" w:rsidRPr="008A3077" w:rsidP="008A3077">
      <w:pPr>
        <w:pStyle w:val="Heading1"/>
      </w:pPr>
      <w:bookmarkStart w:id="6" w:name="O_391491"/>
      <w:bookmarkEnd w:id="6"/>
      <w:r w:rsidRPr="008A3077">
        <w:t>Employability Skills Information</w:t>
      </w:r>
    </w:p>
    <w:p w:rsidR="00000000" w:rsidRPr="008A3077" w:rsidP="008A3077">
      <w:pPr>
        <w:pStyle w:val="BodyText"/>
      </w:pPr>
      <w:r w:rsidRPr="008A3077">
        <w:t>This unit contains employability skills.</w:t>
      </w:r>
    </w:p>
    <w:p w:rsidR="00000000" w:rsidRPr="008A3077" w:rsidP="008A3077">
      <w:pPr>
        <w:pStyle w:val="AllowPageBreak"/>
      </w:pPr>
    </w:p>
    <w:p w:rsidR="00000000" w:rsidRPr="008A3077" w:rsidP="008A3077">
      <w:pPr>
        <w:pStyle w:val="Heading1"/>
      </w:pPr>
      <w:bookmarkStart w:id="7" w:name="O_391492"/>
      <w:bookmarkEnd w:id="7"/>
      <w:r w:rsidRPr="008A3077">
        <w:t>Elements and Performance Criteria Pre-Content</w:t>
      </w:r>
    </w:p>
    <w:tbl>
      <w:tblPr>
        <w:tblW w:w="9462" w:type="dxa"/>
        <w:tblLayout w:type="fixed"/>
        <w:tblCellMar>
          <w:left w:w="62" w:type="dxa"/>
          <w:right w:w="62" w:type="dxa"/>
        </w:tblCellMar>
        <w:tblLook w:val="0000"/>
      </w:tblPr>
      <w:tblGrid>
        <w:gridCol w:w="2700"/>
        <w:gridCol w:w="6762"/>
      </w:tblGrid>
      <w:tr w:rsidTr="008A30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077">
            <w:pPr>
              <w:pStyle w:val="BodyText"/>
              <w:rPr>
                <w:lang w:val="en-NZ"/>
              </w:rPr>
            </w:pPr>
            <w:r w:rsidRPr="008A3077">
              <w:t>Elements describe the essential outcome</w:t>
            </w:r>
            <w:r w:rsidRPr="008A3077">
              <w:t>s of a unit of competency.</w:t>
            </w:r>
          </w:p>
        </w:tc>
        <w:tc>
          <w:tcPr>
            <w:tcW w:w="6762" w:type="dxa"/>
            <w:tcBorders>
              <w:top w:val="nil"/>
              <w:left w:val="nil"/>
              <w:bottom w:val="nil"/>
              <w:right w:val="nil"/>
            </w:tcBorders>
            <w:tcMar>
              <w:top w:w="0" w:type="dxa"/>
              <w:left w:w="62" w:type="dxa"/>
              <w:bottom w:w="0" w:type="dxa"/>
              <w:right w:w="62" w:type="dxa"/>
            </w:tcMar>
          </w:tcPr>
          <w:p w:rsidR="00000000" w:rsidRPr="008A3077" w:rsidP="008A3077">
            <w:pPr>
              <w:pStyle w:val="BodyText"/>
            </w:pPr>
            <w:r w:rsidRPr="008A3077">
              <w:t>Performance criteria describe the performance needed to demonstrate achievement of the element. Where bold italicised text is used, further information is detailed in the required skills and knowledge section and the range statem</w:t>
            </w:r>
            <w:r w:rsidRPr="008A3077">
              <w:t>ent. Assessment of performance is to be consistent with the evidence guide.</w:t>
            </w:r>
          </w:p>
        </w:tc>
      </w:tr>
    </w:tbl>
    <w:p w:rsidR="00000000" w:rsidRPr="008A3077" w:rsidP="008A3077">
      <w:pPr>
        <w:pStyle w:val="BodyText"/>
      </w:pPr>
    </w:p>
    <w:p w:rsidR="00000000" w:rsidRPr="008A3077" w:rsidP="008A3077">
      <w:pPr>
        <w:pStyle w:val="AllowPageBreak"/>
      </w:pPr>
    </w:p>
    <w:p w:rsidR="00000000" w:rsidRPr="008A3077" w:rsidP="008A3077">
      <w:pPr>
        <w:pStyle w:val="Heading1"/>
      </w:pPr>
      <w:bookmarkStart w:id="8" w:name="O_391493"/>
      <w:bookmarkEnd w:id="8"/>
      <w:r w:rsidRPr="008A3077">
        <w:t>Elements and Performance Criteria</w:t>
      </w:r>
    </w:p>
    <w:tbl>
      <w:tblPr>
        <w:tblW w:w="9462" w:type="dxa"/>
        <w:tblLayout w:type="fixed"/>
        <w:tblCellMar>
          <w:left w:w="62" w:type="dxa"/>
          <w:right w:w="62" w:type="dxa"/>
        </w:tblCellMar>
        <w:tblLook w:val="0000"/>
      </w:tblPr>
      <w:tblGrid>
        <w:gridCol w:w="2700"/>
        <w:gridCol w:w="6762"/>
      </w:tblGrid>
      <w:tr w:rsidTr="008A307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A3077">
            <w:pPr>
              <w:pStyle w:val="TableHeading"/>
            </w:pPr>
            <w:r w:rsidRPr="008A3077">
              <w:t>ELEMENT</w:t>
            </w:r>
          </w:p>
        </w:tc>
        <w:tc>
          <w:tcPr>
            <w:tcW w:w="6762" w:type="dxa"/>
            <w:tcBorders>
              <w:top w:val="nil"/>
              <w:left w:val="nil"/>
              <w:bottom w:val="nil"/>
              <w:right w:val="nil"/>
            </w:tcBorders>
            <w:tcMar>
              <w:top w:w="0" w:type="dxa"/>
              <w:left w:w="62" w:type="dxa"/>
              <w:bottom w:w="0" w:type="dxa"/>
              <w:right w:w="62" w:type="dxa"/>
            </w:tcMar>
            <w:vAlign w:val="bottom"/>
          </w:tcPr>
          <w:p w:rsidR="00000000" w:rsidP="008A3077">
            <w:pPr>
              <w:pStyle w:val="TableHeading"/>
            </w:pPr>
            <w:r w:rsidRPr="008A3077">
              <w:t>PERFORMANCE CRITERIA</w:t>
            </w:r>
          </w:p>
        </w:tc>
      </w:tr>
      <w:tr w:rsidTr="008A30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077">
            <w:pPr>
              <w:pStyle w:val="List"/>
              <w:rPr>
                <w:lang w:val="en-NZ"/>
              </w:rPr>
            </w:pPr>
            <w:r w:rsidRPr="008A3077">
              <w:t>1  Prepare the tipping station for operation</w:t>
            </w:r>
          </w:p>
        </w:tc>
        <w:tc>
          <w:tcPr>
            <w:tcW w:w="6762" w:type="dxa"/>
            <w:tcBorders>
              <w:top w:val="nil"/>
              <w:left w:val="nil"/>
              <w:bottom w:val="nil"/>
              <w:right w:val="nil"/>
            </w:tcBorders>
            <w:tcMar>
              <w:top w:w="0" w:type="dxa"/>
              <w:left w:w="62" w:type="dxa"/>
              <w:bottom w:w="0" w:type="dxa"/>
              <w:right w:w="62" w:type="dxa"/>
            </w:tcMar>
          </w:tcPr>
          <w:p w:rsidR="00000000" w:rsidRPr="008A3077" w:rsidP="008A3077">
            <w:pPr>
              <w:pStyle w:val="List"/>
            </w:pPr>
            <w:r w:rsidRPr="008A3077">
              <w:t>1.1 Pre-operational checks are conducted</w:t>
            </w:r>
          </w:p>
          <w:p w:rsidR="00000000" w:rsidP="008A3077">
            <w:pPr>
              <w:pStyle w:val="List"/>
              <w:rPr>
                <w:lang w:val="en-NZ"/>
              </w:rPr>
            </w:pPr>
            <w:r w:rsidRPr="008A3077">
              <w:t>1.2 Health and safety hazards / maintenance requirements are identified and reported to appropriate personnel according to workplace reporting procedures</w:t>
            </w:r>
          </w:p>
        </w:tc>
      </w:tr>
      <w:tr w:rsidTr="008A30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077">
            <w:pPr>
              <w:pStyle w:val="List"/>
              <w:rPr>
                <w:lang w:val="en-NZ"/>
              </w:rPr>
            </w:pPr>
            <w:r w:rsidRPr="008A3077">
              <w:t>2  Start and monitor tipping</w:t>
            </w:r>
          </w:p>
        </w:tc>
        <w:tc>
          <w:tcPr>
            <w:tcW w:w="6762" w:type="dxa"/>
            <w:tcBorders>
              <w:top w:val="nil"/>
              <w:left w:val="nil"/>
              <w:bottom w:val="nil"/>
              <w:right w:val="nil"/>
            </w:tcBorders>
            <w:tcMar>
              <w:top w:w="0" w:type="dxa"/>
              <w:left w:w="62" w:type="dxa"/>
              <w:bottom w:w="0" w:type="dxa"/>
              <w:right w:w="62" w:type="dxa"/>
            </w:tcMar>
          </w:tcPr>
          <w:p w:rsidR="00000000" w:rsidRPr="008A3077" w:rsidP="008A3077">
            <w:pPr>
              <w:pStyle w:val="List"/>
            </w:pPr>
            <w:r w:rsidRPr="008A3077">
              <w:t>2.1 Bin contents are visually inspected and obvious signs of contaminati</w:t>
            </w:r>
            <w:r w:rsidRPr="008A3077">
              <w:t>on are reported as required according to workplace reporting procedure</w:t>
            </w:r>
          </w:p>
          <w:p w:rsidR="00000000" w:rsidRPr="008A3077" w:rsidP="008A3077">
            <w:pPr>
              <w:pStyle w:val="List"/>
            </w:pPr>
            <w:r w:rsidRPr="008A3077">
              <w:t>2.2 Cane is tipped according to workplace procedure to maintain supply of cane to the mill</w:t>
            </w:r>
          </w:p>
          <w:p w:rsidR="00000000" w:rsidRPr="008A3077" w:rsidP="008A3077">
            <w:pPr>
              <w:pStyle w:val="List"/>
            </w:pPr>
            <w:r w:rsidRPr="008A3077">
              <w:t>2.3 Plant is operated within limits of manufacturer's specifications to meet workplace require</w:t>
            </w:r>
            <w:r w:rsidRPr="008A3077">
              <w:t>ments</w:t>
            </w:r>
          </w:p>
          <w:p w:rsidR="00000000" w:rsidRPr="008A3077" w:rsidP="008A3077">
            <w:pPr>
              <w:pStyle w:val="List"/>
            </w:pPr>
            <w:r w:rsidRPr="008A3077">
              <w:t>2.4 Equipment is monitored to confirm operating condition</w:t>
            </w:r>
          </w:p>
          <w:p w:rsidR="00000000" w:rsidP="008A3077">
            <w:pPr>
              <w:pStyle w:val="List"/>
              <w:rPr>
                <w:lang w:val="en-NZ"/>
              </w:rPr>
            </w:pPr>
            <w:r w:rsidRPr="008A3077">
              <w:t>2.5 The workplace meets housekeeping standards</w:t>
            </w:r>
          </w:p>
        </w:tc>
      </w:tr>
      <w:tr w:rsidTr="008A30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077">
            <w:pPr>
              <w:pStyle w:val="List"/>
              <w:rPr>
                <w:lang w:val="en-NZ"/>
              </w:rPr>
            </w:pPr>
            <w:r w:rsidRPr="008A3077">
              <w:t>3  Analyse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8A3077" w:rsidP="008A3077">
            <w:pPr>
              <w:pStyle w:val="List"/>
            </w:pPr>
            <w:r w:rsidRPr="008A3077">
              <w:t>3.1 Plant operating conditions are monitored to identify causes of abnormal performance</w:t>
            </w:r>
          </w:p>
          <w:p w:rsidR="00000000" w:rsidRPr="008A3077" w:rsidP="008A3077">
            <w:pPr>
              <w:pStyle w:val="List"/>
            </w:pPr>
            <w:r w:rsidRPr="008A3077">
              <w:t>3.2 Corre</w:t>
            </w:r>
            <w:r w:rsidRPr="008A3077">
              <w:t>ctive action is taken in accordance with workplace in response to hazards and abnormal plant performance</w:t>
            </w:r>
          </w:p>
          <w:p w:rsidR="00000000" w:rsidP="008A3077">
            <w:pPr>
              <w:pStyle w:val="List"/>
              <w:rPr>
                <w:lang w:val="en-NZ"/>
              </w:rPr>
            </w:pPr>
            <w:r w:rsidRPr="008A3077">
              <w:t>3.3 Emergency procedures are implemented as required according to workplace procedures and manufacturer's recommendations</w:t>
            </w:r>
          </w:p>
        </w:tc>
      </w:tr>
      <w:tr w:rsidTr="008A30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077">
            <w:pPr>
              <w:pStyle w:val="List"/>
              <w:rPr>
                <w:lang w:val="en-NZ"/>
              </w:rPr>
            </w:pPr>
            <w:r w:rsidRPr="008A3077">
              <w:t>4  Prepare for shift changeover</w:t>
            </w:r>
          </w:p>
        </w:tc>
        <w:tc>
          <w:tcPr>
            <w:tcW w:w="6762" w:type="dxa"/>
            <w:tcBorders>
              <w:top w:val="nil"/>
              <w:left w:val="nil"/>
              <w:bottom w:val="nil"/>
              <w:right w:val="nil"/>
            </w:tcBorders>
            <w:tcMar>
              <w:top w:w="0" w:type="dxa"/>
              <w:left w:w="62" w:type="dxa"/>
              <w:bottom w:w="0" w:type="dxa"/>
              <w:right w:w="62" w:type="dxa"/>
            </w:tcMar>
          </w:tcPr>
          <w:p w:rsidR="00000000" w:rsidRPr="008A3077" w:rsidP="008A3077">
            <w:pPr>
              <w:pStyle w:val="List"/>
            </w:pPr>
            <w:r w:rsidRPr="008A3077">
              <w:t>4.1 Workplace information is recorded according to workplace recording requirements</w:t>
            </w:r>
          </w:p>
          <w:p w:rsidR="00000000" w:rsidRPr="008A3077" w:rsidP="008A3077">
            <w:pPr>
              <w:pStyle w:val="List"/>
            </w:pPr>
            <w:r w:rsidRPr="008A3077">
              <w:t>4.2 Shift changeover is carried out according to workplace procedure</w:t>
            </w:r>
          </w:p>
          <w:p w:rsidR="00000000" w:rsidP="008A3077">
            <w:pPr>
              <w:pStyle w:val="List"/>
              <w:rPr>
                <w:lang w:val="en-NZ"/>
              </w:rPr>
            </w:pPr>
            <w:r w:rsidRPr="008A3077">
              <w:t>4.3 Incoming yard control operators are aware of yard and related equip</w:t>
            </w:r>
            <w:r w:rsidRPr="008A3077">
              <w:t>ment status</w:t>
            </w:r>
          </w:p>
        </w:tc>
      </w:tr>
      <w:tr w:rsidTr="008A307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A3077">
            <w:pPr>
              <w:pStyle w:val="List"/>
              <w:rPr>
                <w:lang w:val="en-NZ"/>
              </w:rPr>
            </w:pPr>
            <w:r w:rsidRPr="008A3077">
              <w:t>5  Shutdown the tipping station</w:t>
            </w:r>
          </w:p>
        </w:tc>
        <w:tc>
          <w:tcPr>
            <w:tcW w:w="6762" w:type="dxa"/>
            <w:tcBorders>
              <w:top w:val="nil"/>
              <w:left w:val="nil"/>
              <w:bottom w:val="nil"/>
              <w:right w:val="nil"/>
            </w:tcBorders>
            <w:tcMar>
              <w:top w:w="0" w:type="dxa"/>
              <w:left w:w="62" w:type="dxa"/>
              <w:bottom w:w="0" w:type="dxa"/>
              <w:right w:w="62" w:type="dxa"/>
            </w:tcMar>
          </w:tcPr>
          <w:p w:rsidR="00000000" w:rsidRPr="008A3077" w:rsidP="008A3077">
            <w:pPr>
              <w:pStyle w:val="List"/>
            </w:pPr>
            <w:r w:rsidRPr="008A3077">
              <w:t>5.1 The tipping station is shut down according to workplace procedures and manufacturer's recommendations</w:t>
            </w:r>
          </w:p>
          <w:p w:rsidR="00000000" w:rsidRPr="008A3077" w:rsidP="008A3077">
            <w:pPr>
              <w:pStyle w:val="List"/>
            </w:pPr>
            <w:r w:rsidRPr="008A3077">
              <w:t>5.2 Waste is collected, treated and disposed or recycled according to company procedures</w:t>
            </w:r>
          </w:p>
          <w:p w:rsidR="00000000" w:rsidRPr="008A3077" w:rsidP="008A3077">
            <w:pPr>
              <w:pStyle w:val="List"/>
            </w:pPr>
            <w:r w:rsidRPr="008A3077">
              <w:t xml:space="preserve">5.3 Maintenance </w:t>
            </w:r>
            <w:r w:rsidRPr="008A3077">
              <w:t>requirements are identified and reported according to workplace reporting procedure</w:t>
            </w:r>
          </w:p>
        </w:tc>
      </w:tr>
    </w:tbl>
    <w:p w:rsidR="00000000" w:rsidRPr="008A3077" w:rsidP="008A3077">
      <w:pPr>
        <w:pStyle w:val="BodyText"/>
      </w:pPr>
    </w:p>
    <w:p w:rsidR="00000000" w:rsidRPr="008A3077" w:rsidP="008A3077">
      <w:pPr>
        <w:pStyle w:val="AllowPageBreak"/>
      </w:pPr>
    </w:p>
    <w:p w:rsidR="00000000" w:rsidRPr="008A3077" w:rsidP="008A3077">
      <w:pPr>
        <w:pStyle w:val="Heading1"/>
      </w:pPr>
      <w:bookmarkStart w:id="9" w:name="O_391494"/>
      <w:bookmarkEnd w:id="9"/>
      <w:r w:rsidRPr="008A3077">
        <w:t>Required Skills and Knowledge</w:t>
      </w:r>
    </w:p>
    <w:p w:rsidR="00000000" w:rsidRPr="008A3077" w:rsidP="008A3077">
      <w:pPr>
        <w:pStyle w:val="BodyText"/>
      </w:pPr>
      <w:r w:rsidRPr="008A3077">
        <w:t>This section describes the skills and knowledge required for this unit.</w:t>
      </w:r>
    </w:p>
    <w:tbl>
      <w:tblPr>
        <w:tblW w:w="9462" w:type="dxa"/>
        <w:tblLayout w:type="fixed"/>
        <w:tblCellMar>
          <w:left w:w="62" w:type="dxa"/>
          <w:right w:w="62" w:type="dxa"/>
        </w:tblCellMar>
        <w:tblLook w:val="0000"/>
      </w:tblPr>
      <w:tblGrid>
        <w:gridCol w:w="9462"/>
      </w:tblGrid>
      <w:tr w:rsidTr="008A30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A3077">
            <w:pPr>
              <w:pStyle w:val="TableHeading"/>
            </w:pPr>
            <w:r w:rsidRPr="008A3077">
              <w:t>Required skills includes:</w:t>
            </w:r>
          </w:p>
        </w:tc>
      </w:tr>
      <w:tr w:rsidTr="008A30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A3077" w:rsidP="008A3077">
            <w:pPr>
              <w:pStyle w:val="BodyText"/>
            </w:pPr>
            <w:r w:rsidRPr="008A3077">
              <w:rPr>
                <w:rStyle w:val="SpecialBold"/>
              </w:rPr>
              <w:t>Ability to:</w:t>
            </w:r>
          </w:p>
          <w:p w:rsidR="00000000" w:rsidRPr="008A3077" w:rsidP="008A3077">
            <w:pPr>
              <w:pStyle w:val="ListBullet"/>
            </w:pPr>
            <w:r w:rsidRPr="008A3077">
              <w:t>confirm status of tipping process at start up</w:t>
            </w:r>
          </w:p>
          <w:p w:rsidR="00000000" w:rsidRPr="008A3077" w:rsidP="008A3077">
            <w:pPr>
              <w:pStyle w:val="ListBullet"/>
            </w:pPr>
            <w:r w:rsidRPr="008A3077">
              <w:t>select, fit and use personal protective clothing and/or equipment</w:t>
            </w:r>
          </w:p>
          <w:p w:rsidR="00000000" w:rsidRPr="008A3077" w:rsidP="008A3077">
            <w:pPr>
              <w:pStyle w:val="ListBullet"/>
            </w:pPr>
            <w:r w:rsidRPr="008A3077">
              <w:t>demonstrate manual and automatic modes of operation as appropriate to workplace equipment</w:t>
            </w:r>
          </w:p>
          <w:p w:rsidR="00000000" w:rsidRPr="008A3077" w:rsidP="008A3077">
            <w:pPr>
              <w:pStyle w:val="ListBullet"/>
            </w:pPr>
            <w:r w:rsidRPr="008A3077">
              <w:t>monitor tipping process to maintain a full carrier inc</w:t>
            </w:r>
            <w:r w:rsidRPr="008A3077">
              <w:t>luding monitoring:</w:t>
            </w:r>
          </w:p>
          <w:p w:rsidR="00000000" w:rsidRPr="008A3077" w:rsidP="008A3077">
            <w:pPr>
              <w:pStyle w:val="ListBullet2"/>
            </w:pPr>
            <w:r w:rsidRPr="008A3077">
              <w:t>rate of tipping to maintain full carrier</w:t>
            </w:r>
          </w:p>
          <w:p w:rsidR="00000000" w:rsidRPr="008A3077" w:rsidP="008A3077">
            <w:pPr>
              <w:pStyle w:val="ListBullet2"/>
            </w:pPr>
            <w:r w:rsidRPr="008A3077">
              <w:t>bin and equipment condition</w:t>
            </w:r>
          </w:p>
          <w:p w:rsidR="00000000" w:rsidRPr="008A3077" w:rsidP="008A3077">
            <w:pPr>
              <w:pStyle w:val="ListBullet"/>
            </w:pPr>
            <w:r w:rsidRPr="008A3077">
              <w:t>identify faulty bins and/or equipment and arrange transfer for repair</w:t>
            </w:r>
          </w:p>
          <w:p w:rsidR="00000000" w:rsidRPr="008A3077" w:rsidP="008A3077">
            <w:pPr>
              <w:pStyle w:val="ListBullet"/>
            </w:pPr>
            <w:r w:rsidRPr="008A3077">
              <w:t>take corrective action in response to abnormal or unacceptable performance</w:t>
            </w:r>
          </w:p>
          <w:p w:rsidR="00000000" w:rsidRPr="008A3077" w:rsidP="008A3077">
            <w:pPr>
              <w:pStyle w:val="ListBullet"/>
            </w:pPr>
            <w:r w:rsidRPr="008A3077">
              <w:t>use appropriate communication methods and equipment including 2-way radios</w:t>
            </w:r>
          </w:p>
          <w:p w:rsidR="00000000" w:rsidRPr="008A3077" w:rsidP="008A3077">
            <w:pPr>
              <w:pStyle w:val="ListBullet"/>
            </w:pPr>
            <w:r w:rsidRPr="008A3077">
              <w:t>complete tipping operation records and hand over tipping process</w:t>
            </w:r>
          </w:p>
          <w:p w:rsidR="00000000" w:rsidP="008A3077">
            <w:pPr>
              <w:pStyle w:val="ListBullet"/>
              <w:rPr>
                <w:lang w:val="en-NZ"/>
              </w:rPr>
            </w:pPr>
            <w:r w:rsidRPr="008A3077">
              <w:t>maintain work area to meet housekeeping standards including clearing cane spillages</w:t>
            </w:r>
          </w:p>
        </w:tc>
      </w:tr>
      <w:tr w:rsidTr="008A30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A3077">
            <w:pPr>
              <w:pStyle w:val="TableHeading"/>
            </w:pPr>
            <w:r w:rsidRPr="008A3077">
              <w:t>Required knowledge includes:</w:t>
            </w:r>
          </w:p>
        </w:tc>
      </w:tr>
      <w:tr w:rsidTr="008A307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A3077" w:rsidP="008A3077">
            <w:pPr>
              <w:pStyle w:val="BodyText"/>
            </w:pPr>
            <w:r w:rsidRPr="008A3077">
              <w:rPr>
                <w:rStyle w:val="SpecialBold"/>
              </w:rPr>
              <w:t>Knowledge of:</w:t>
            </w:r>
          </w:p>
          <w:p w:rsidR="00000000" w:rsidRPr="008A3077" w:rsidP="008A3077">
            <w:pPr>
              <w:pStyle w:val="ListBullet"/>
            </w:pPr>
            <w:r w:rsidRPr="008A3077">
              <w:t>relevant state OHS legislation, standards and industry codes of practice relating to work responsibilities</w:t>
            </w:r>
          </w:p>
          <w:p w:rsidR="00000000" w:rsidRPr="008A3077" w:rsidP="008A3077">
            <w:pPr>
              <w:pStyle w:val="ListBullet"/>
            </w:pPr>
            <w:r w:rsidRPr="008A3077">
              <w:t xml:space="preserve">safe work procedures including awareness of health and safety hazards related to tipping operation and associated control measures </w:t>
            </w:r>
          </w:p>
          <w:p w:rsidR="00000000" w:rsidRPr="008A3077" w:rsidP="008A3077">
            <w:pPr>
              <w:pStyle w:val="ListBullet"/>
            </w:pPr>
            <w:r w:rsidRPr="008A3077">
              <w:t>fu</w:t>
            </w:r>
            <w:r w:rsidRPr="008A3077">
              <w:t>nctions and basic operating principles of tipping process and related control system and equipment components</w:t>
            </w:r>
          </w:p>
          <w:p w:rsidR="00000000" w:rsidRPr="008A3077" w:rsidP="008A3077">
            <w:pPr>
              <w:pStyle w:val="ListBullet"/>
            </w:pPr>
            <w:r w:rsidRPr="008A3077">
              <w:t>the relationship between the tipping process and mill operation</w:t>
            </w:r>
          </w:p>
          <w:p w:rsidR="00000000" w:rsidRPr="008A3077" w:rsidP="008A3077">
            <w:pPr>
              <w:pStyle w:val="ListBullet"/>
            </w:pPr>
            <w:r w:rsidRPr="008A3077">
              <w:t>consequences of tipping contaminated cane</w:t>
            </w:r>
          </w:p>
          <w:p w:rsidR="00000000" w:rsidRPr="008A3077" w:rsidP="008A3077">
            <w:pPr>
              <w:pStyle w:val="ListBullet"/>
            </w:pPr>
            <w:r w:rsidRPr="008A3077">
              <w:t>typical faults in cane bins which affect</w:t>
            </w:r>
            <w:r w:rsidRPr="008A3077">
              <w:t xml:space="preserve"> haulage and tipping operations</w:t>
            </w:r>
          </w:p>
          <w:p w:rsidR="00000000" w:rsidRPr="008A3077" w:rsidP="008A3077">
            <w:pPr>
              <w:pStyle w:val="ListBullet"/>
            </w:pPr>
            <w:r w:rsidRPr="008A3077">
              <w:t>acceptable bin and rake condition and procedure for tagging and reporting bins requiring repair</w:t>
            </w:r>
          </w:p>
          <w:p w:rsidR="00000000" w:rsidRPr="008A3077" w:rsidP="008A3077">
            <w:pPr>
              <w:pStyle w:val="ListBullet"/>
            </w:pPr>
            <w:r w:rsidRPr="008A3077">
              <w:t>procedures for responding to emergency situations</w:t>
            </w:r>
          </w:p>
          <w:p w:rsidR="00000000" w:rsidRPr="008A3077" w:rsidP="008A3077">
            <w:pPr>
              <w:pStyle w:val="ListBullet"/>
            </w:pPr>
            <w:r w:rsidRPr="008A3077">
              <w:t>requirements to liaise/advise related work areas</w:t>
            </w:r>
          </w:p>
          <w:p w:rsidR="00000000" w:rsidRPr="008A3077" w:rsidP="008A3077">
            <w:pPr>
              <w:pStyle w:val="ListBullet"/>
            </w:pPr>
            <w:r w:rsidRPr="008A3077">
              <w:t>housekeeping standards for th</w:t>
            </w:r>
            <w:r w:rsidRPr="008A3077">
              <w:t>e work area</w:t>
            </w:r>
          </w:p>
          <w:p w:rsidR="00000000" w:rsidRPr="008A3077" w:rsidP="008A3077">
            <w:pPr>
              <w:pStyle w:val="ListBullet"/>
            </w:pPr>
            <w:r w:rsidRPr="008A3077">
              <w:t>reporting and recording systems</w:t>
            </w:r>
          </w:p>
        </w:tc>
      </w:tr>
    </w:tbl>
    <w:p w:rsidR="00000000" w:rsidRPr="008A3077" w:rsidP="008A3077">
      <w:pPr>
        <w:pStyle w:val="BodyText"/>
      </w:pPr>
    </w:p>
    <w:p w:rsidR="00000000" w:rsidRPr="008A3077" w:rsidP="008A3077">
      <w:pPr>
        <w:pStyle w:val="AllowPageBreak"/>
      </w:pPr>
    </w:p>
    <w:p w:rsidR="00000000" w:rsidRPr="008A3077" w:rsidP="008A3077">
      <w:pPr>
        <w:pStyle w:val="Heading1"/>
      </w:pPr>
      <w:bookmarkStart w:id="10" w:name="O_391495"/>
      <w:bookmarkEnd w:id="10"/>
      <w:r w:rsidRPr="008A3077">
        <w:t>Evidence Guide</w:t>
      </w:r>
    </w:p>
    <w:tbl>
      <w:tblPr>
        <w:tblW w:w="9462" w:type="dxa"/>
        <w:tblLayout w:type="fixed"/>
        <w:tblCellMar>
          <w:left w:w="62" w:type="dxa"/>
          <w:right w:w="62" w:type="dxa"/>
        </w:tblCellMar>
        <w:tblLook w:val="0000"/>
      </w:tblPr>
      <w:tblGrid>
        <w:gridCol w:w="3800"/>
        <w:gridCol w:w="5662"/>
      </w:tblGrid>
      <w:tr w:rsidTr="008A307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 xml:space="preserve">The evidence guide provides advice on assessment and must be read in conjunction with the performance criteria, required skills and knowledge, </w:t>
            </w:r>
            <w:r w:rsidRPr="008A3077">
              <w:t>range statement and the Assessment Guidelines for the Training Package.</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Assessment must be carried out in a manner that recognises the cultural and literacy requirements of the assessee and is appropriate to the work performed.</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Evidence of ability to:</w:t>
            </w:r>
          </w:p>
          <w:p w:rsidR="00000000" w:rsidRPr="008A3077" w:rsidP="008A3077">
            <w:pPr>
              <w:pStyle w:val="ListBullet"/>
            </w:pPr>
            <w:r w:rsidRPr="008A3077">
              <w:t>confirm status of tipping process at start up</w:t>
            </w:r>
          </w:p>
          <w:p w:rsidR="00000000" w:rsidRPr="008A3077" w:rsidP="008A3077">
            <w:pPr>
              <w:pStyle w:val="ListBullet"/>
            </w:pPr>
            <w:r w:rsidRPr="008A3077">
              <w:t>monitor tipping process to maintain a full carrier</w:t>
            </w:r>
          </w:p>
          <w:p w:rsidR="00000000" w:rsidRPr="008A3077" w:rsidP="008A3077">
            <w:pPr>
              <w:pStyle w:val="ListBullet"/>
            </w:pPr>
            <w:r w:rsidRPr="008A3077">
              <w:t>identify faulty bins and/or equipment and</w:t>
            </w:r>
            <w:r w:rsidRPr="008A3077">
              <w:t xml:space="preserve"> arrange transfer for repair</w:t>
            </w:r>
          </w:p>
          <w:p w:rsidR="00000000" w:rsidRPr="008A3077" w:rsidP="008A3077">
            <w:pPr>
              <w:pStyle w:val="ListBullet"/>
            </w:pPr>
            <w:r w:rsidRPr="008A3077">
              <w:t>take corrective action in response to abnormal or unacceptable performance</w:t>
            </w:r>
          </w:p>
          <w:p w:rsidR="00000000" w:rsidRPr="008A3077" w:rsidP="008A3077">
            <w:pPr>
              <w:pStyle w:val="ListBullet"/>
            </w:pPr>
            <w:r w:rsidRPr="008A3077">
              <w:t>use appropriate communication methods and equipment</w:t>
            </w:r>
          </w:p>
          <w:p w:rsidR="00000000" w:rsidRPr="008A3077" w:rsidP="008A3077">
            <w:pPr>
              <w:pStyle w:val="ListBullet"/>
            </w:pPr>
            <w:r w:rsidRPr="008A3077">
              <w:t>complete tipping operation records and hand over tipping process</w:t>
            </w:r>
          </w:p>
          <w:p w:rsidR="00000000" w:rsidP="008A3077">
            <w:pPr>
              <w:pStyle w:val="ListBullet"/>
              <w:rPr>
                <w:lang w:val="en-NZ"/>
              </w:rPr>
            </w:pPr>
            <w:r w:rsidRPr="008A3077">
              <w:t>maintain work area to meet housekee</w:t>
            </w:r>
            <w:r w:rsidRPr="008A3077">
              <w:t>ping standards.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Assessment must occur in a real or simulated workplace where the assessee has access to:</w:t>
            </w:r>
          </w:p>
          <w:p w:rsidR="00000000" w:rsidRPr="008A3077" w:rsidP="008A3077">
            <w:pPr>
              <w:pStyle w:val="ListBullet"/>
            </w:pPr>
            <w:r w:rsidRPr="008A3077">
              <w:t>Tipping process, milling train and related equipment</w:t>
            </w:r>
          </w:p>
          <w:p w:rsidR="00000000" w:rsidRPr="008A3077" w:rsidP="008A3077">
            <w:pPr>
              <w:pStyle w:val="ListBullet"/>
            </w:pPr>
            <w:r w:rsidRPr="008A3077">
              <w:t>Relevant codes of practice and industry standards</w:t>
            </w:r>
          </w:p>
          <w:p w:rsidR="00000000" w:rsidRPr="008A3077" w:rsidP="008A3077">
            <w:pPr>
              <w:pStyle w:val="ListBullet"/>
            </w:pPr>
            <w:r w:rsidRPr="008A3077">
              <w:t>Operating procedures and related advice on equipment operation</w:t>
            </w:r>
          </w:p>
          <w:p w:rsidR="00000000" w:rsidRPr="008A3077" w:rsidP="008A3077">
            <w:pPr>
              <w:pStyle w:val="ListBullet"/>
            </w:pPr>
            <w:r w:rsidRPr="008A3077">
              <w:t>Loaded cane bins</w:t>
            </w:r>
          </w:p>
          <w:p w:rsidR="00000000" w:rsidRPr="008A3077" w:rsidP="008A3077">
            <w:pPr>
              <w:pStyle w:val="ListBullet"/>
            </w:pPr>
            <w:r w:rsidRPr="008A3077">
              <w:t>Personal protective clothing and equipment</w:t>
            </w:r>
          </w:p>
          <w:p w:rsidR="00000000" w:rsidRPr="008A3077" w:rsidP="008A3077">
            <w:pPr>
              <w:pStyle w:val="ListBullet"/>
            </w:pPr>
            <w:r w:rsidRPr="008A3077">
              <w:t>Communication systems and equipment</w:t>
            </w:r>
          </w:p>
          <w:p w:rsidR="00000000" w:rsidRPr="008A3077" w:rsidP="008A3077">
            <w:pPr>
              <w:pStyle w:val="ListBullet"/>
            </w:pPr>
            <w:r w:rsidRPr="008A3077">
              <w:t>Housekeeping standards and procedures</w:t>
            </w:r>
          </w:p>
          <w:p w:rsidR="00000000" w:rsidP="008A3077">
            <w:pPr>
              <w:pStyle w:val="ListBullet"/>
              <w:rPr>
                <w:lang w:val="en-NZ"/>
              </w:rPr>
            </w:pPr>
            <w:r w:rsidRPr="008A3077">
              <w:t>Workplace</w:t>
            </w:r>
            <w:r w:rsidRPr="008A3077">
              <w:t xml:space="preserve"> information recording systems, requirements and procedures.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Where the tipping operator conducts weighbridge operations and/or yard control, the following related units are to be co-assessed with this unit.</w:t>
            </w:r>
          </w:p>
          <w:p w:rsidR="00000000" w:rsidRPr="008A3077" w:rsidP="008A3077">
            <w:pPr>
              <w:pStyle w:val="ListBullet"/>
            </w:pPr>
            <w:r w:rsidRPr="008A3077">
              <w:t>SUG214A Conduct rail weigh</w:t>
            </w:r>
            <w:r w:rsidRPr="008A3077">
              <w:t>bridge operations</w:t>
            </w:r>
          </w:p>
          <w:p w:rsidR="00000000" w:rsidP="008A3077">
            <w:pPr>
              <w:pStyle w:val="ListBullet"/>
              <w:rPr>
                <w:lang w:val="en-NZ"/>
              </w:rPr>
            </w:pPr>
            <w:r w:rsidRPr="008A3077">
              <w:t>SUG101A Move cane bins in a marshalling yard.</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To ensure consistency in one's performance, competency should be demonstrated on more than one occasion over a period of time in order to cover a variety o</w:t>
            </w:r>
            <w:r w:rsidRPr="008A3077">
              <w:t>f circumstances, cases and responsibilities, and where possible, over a number of assessment activities.</w:t>
            </w:r>
          </w:p>
        </w:tc>
      </w:tr>
    </w:tbl>
    <w:p w:rsidR="00000000" w:rsidRPr="008A3077" w:rsidP="008A3077">
      <w:pPr>
        <w:pStyle w:val="BodyText"/>
      </w:pPr>
    </w:p>
    <w:p w:rsidR="00000000" w:rsidRPr="008A3077" w:rsidP="008A3077">
      <w:pPr>
        <w:pStyle w:val="AllowPageBreak"/>
      </w:pPr>
    </w:p>
    <w:p w:rsidR="00000000" w:rsidRPr="008A3077" w:rsidP="008A3077">
      <w:pPr>
        <w:pStyle w:val="Heading1"/>
      </w:pPr>
      <w:bookmarkStart w:id="11" w:name="O_391496"/>
      <w:bookmarkEnd w:id="11"/>
      <w:r w:rsidRPr="008A3077">
        <w:t>Range Statement</w:t>
      </w:r>
    </w:p>
    <w:tbl>
      <w:tblPr>
        <w:tblW w:w="9462" w:type="dxa"/>
        <w:tblLayout w:type="fixed"/>
        <w:tblCellMar>
          <w:left w:w="62" w:type="dxa"/>
          <w:right w:w="62" w:type="dxa"/>
        </w:tblCellMar>
        <w:tblLook w:val="0000"/>
      </w:tblPr>
      <w:tblGrid>
        <w:gridCol w:w="3800"/>
        <w:gridCol w:w="5662"/>
      </w:tblGrid>
      <w:tr w:rsidTr="008A307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The range statement relates to the unit of competency as a whole. It all</w:t>
            </w:r>
            <w:r w:rsidRPr="008A3077">
              <w:t>ows for different work environments and situations that may affect performance. Bold italicised wording, if used in the performance criteria, is detailed below. Essential operating conditions that may be present with training and assessment (depending on t</w:t>
            </w:r>
            <w:r w:rsidRPr="008A3077">
              <w:t>he work situation, needs of the candidate, accessibility of the item, and local industry and regional contexts) may also be included.</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 xml:space="preserve">Work is carried out in accordance with company policies and procedures, licensing requirements, </w:t>
            </w:r>
            <w:r w:rsidRPr="008A3077">
              <w:t>manufacturer's recommendations, legislative requirements, codes of practice and industrial awards and agreements.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Codes of practice include the Sugar Milling Operations Industry Code of Practice and sugar industry codes of practice relat</w:t>
            </w:r>
            <w:r w:rsidRPr="008A3077">
              <w:t>ed to cane railway and transport operations.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Workplace information can include:</w:t>
            </w:r>
          </w:p>
          <w:p w:rsidR="00000000" w:rsidRPr="008A3077" w:rsidP="008A3077">
            <w:pPr>
              <w:pStyle w:val="ListBullet"/>
            </w:pPr>
            <w:r w:rsidRPr="008A3077">
              <w:t>Standard Operating Procedures (SOPs)</w:t>
            </w:r>
          </w:p>
          <w:p w:rsidR="00000000" w:rsidP="008A3077">
            <w:pPr>
              <w:pStyle w:val="ListBullet"/>
              <w:rPr>
                <w:lang w:val="en-NZ"/>
              </w:rPr>
            </w:pPr>
            <w:r w:rsidRPr="008A3077">
              <w:t>manufacturer's specifications.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Confirming equipment status involves</w:t>
            </w:r>
          </w:p>
          <w:p w:rsidR="00000000" w:rsidRPr="008A3077" w:rsidP="008A3077">
            <w:pPr>
              <w:pStyle w:val="ListBullet"/>
            </w:pPr>
            <w:r w:rsidRPr="008A3077">
              <w:t>conducting relevant pre-start checks</w:t>
            </w:r>
          </w:p>
          <w:p w:rsidR="00000000" w:rsidRPr="008A3077" w:rsidP="008A3077">
            <w:pPr>
              <w:pStyle w:val="ListBullet"/>
            </w:pPr>
            <w:r w:rsidRPr="008A3077">
              <w:t>confirming that housekeeping standards are met, all safety guards are in place</w:t>
            </w:r>
          </w:p>
          <w:p w:rsidR="00000000" w:rsidP="008A3077">
            <w:pPr>
              <w:pStyle w:val="ListBullet"/>
              <w:rPr>
                <w:lang w:val="en-NZ"/>
              </w:rPr>
            </w:pPr>
            <w:r w:rsidRPr="008A3077">
              <w:t>equipment is operational.</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Equipment may include</w:t>
            </w:r>
          </w:p>
          <w:p w:rsidR="00000000" w:rsidRPr="008A3077" w:rsidP="008A3077">
            <w:pPr>
              <w:pStyle w:val="ListBullet"/>
            </w:pPr>
            <w:r w:rsidRPr="008A3077">
              <w:t>2-way communication system</w:t>
            </w:r>
          </w:p>
          <w:p w:rsidR="00000000" w:rsidRPr="008A3077" w:rsidP="008A3077">
            <w:pPr>
              <w:pStyle w:val="ListBullet"/>
            </w:pPr>
            <w:r w:rsidRPr="008A3077">
              <w:t>process control interface and related control system,</w:t>
            </w:r>
            <w:r w:rsidRPr="008A3077">
              <w:t xml:space="preserve"> </w:t>
            </w:r>
          </w:p>
          <w:p w:rsidR="00000000" w:rsidRPr="008A3077" w:rsidP="008A3077">
            <w:pPr>
              <w:pStyle w:val="ListBullet"/>
            </w:pPr>
            <w:r w:rsidRPr="008A3077">
              <w:t>tipping unit or tippler</w:t>
            </w:r>
          </w:p>
          <w:p w:rsidR="00000000" w:rsidRPr="008A3077" w:rsidP="008A3077">
            <w:pPr>
              <w:pStyle w:val="ListBullet"/>
            </w:pPr>
            <w:r w:rsidRPr="008A3077">
              <w:t>pushers</w:t>
            </w:r>
          </w:p>
          <w:p w:rsidR="00000000" w:rsidRPr="008A3077" w:rsidP="008A3077">
            <w:pPr>
              <w:pStyle w:val="ListBullet"/>
            </w:pPr>
            <w:r w:rsidRPr="008A3077">
              <w:t>points</w:t>
            </w:r>
          </w:p>
          <w:p w:rsidR="00000000" w:rsidP="008A3077">
            <w:pPr>
              <w:pStyle w:val="ListBullet"/>
              <w:rPr>
                <w:lang w:val="en-NZ"/>
              </w:rPr>
            </w:pPr>
            <w:r w:rsidRPr="008A3077">
              <w:t>indexers.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Typical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Typical hazards include working with moving machinery - pinch points.</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t>Work may require the ability to work within a team environment.</w:t>
            </w:r>
          </w:p>
        </w:tc>
      </w:tr>
      <w:tr w:rsidTr="008A307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077">
            <w:pPr>
              <w:pStyle w:val="BodyText"/>
              <w:rPr>
                <w:lang w:val="en-NZ"/>
              </w:rPr>
            </w:pPr>
            <w:r w:rsidRPr="008A307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077" w:rsidP="008A3077">
            <w:pPr>
              <w:pStyle w:val="BodyText"/>
            </w:pPr>
            <w:r w:rsidRPr="008A3077">
              <w:t>Information systems may be print or screen based.</w:t>
            </w:r>
          </w:p>
        </w:tc>
      </w:tr>
    </w:tbl>
    <w:p w:rsidR="00000000" w:rsidRPr="008A3077" w:rsidP="008A3077">
      <w:pPr>
        <w:pStyle w:val="BodyText"/>
      </w:pPr>
    </w:p>
    <w:p w:rsidR="00000000" w:rsidRPr="008A3077" w:rsidP="008A3077">
      <w:pPr>
        <w:pStyle w:val="AllowPageBreak"/>
      </w:pPr>
    </w:p>
    <w:p w:rsidR="00000000" w:rsidRPr="008A3077" w:rsidP="008A3077">
      <w:pPr>
        <w:pStyle w:val="Heading1"/>
      </w:pPr>
      <w:bookmarkStart w:id="12" w:name="O_391497"/>
      <w:bookmarkEnd w:id="12"/>
      <w:r w:rsidRPr="008A3077">
        <w:t>Unit Sector(s)</w:t>
      </w:r>
    </w:p>
    <w:p w:rsidR="00000000" w:rsidRPr="008A3077" w:rsidP="008A3077">
      <w:pPr>
        <w:pStyle w:val="BodyText"/>
      </w:pPr>
      <w:r w:rsidRPr="008A3077">
        <w:t>Sugar Milling.</w:t>
      </w:r>
    </w:p>
    <w:p w:rsidR="00000000" w:rsidRPr="008A3077" w:rsidP="008A3077"/>
    <w:sectPr w:rsidSect="008A30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643" w:rsidP="00AF6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43" w:rsidP="008A30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6643" w:rsidP="008A30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6643" w:rsidP="008A30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643" w:rsidP="00AF66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0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643" w:rsidP="008A3077">
    <w:pPr>
      <w:pStyle w:val="Header"/>
      <w:framePr w:wrap="around"/>
    </w:pPr>
    <w:r>
      <w:fldChar w:fldCharType="begin"/>
    </w:r>
    <w:r>
      <w:instrText xml:space="preserve"> TITLE   \* MERGEFORMAT </w:instrText>
    </w:r>
    <w:r>
      <w:fldChar w:fldCharType="separate"/>
    </w:r>
    <w:r>
      <w:t>FDFSUG208A Operate a tipping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6643" w:rsidP="008A30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4A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E7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07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0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3077"/>
    <w:pPr>
      <w:spacing w:before="360" w:after="60"/>
      <w:outlineLvl w:val="0"/>
    </w:pPr>
    <w:rPr>
      <w:sz w:val="32"/>
    </w:rPr>
  </w:style>
  <w:style w:type="paragraph" w:styleId="Heading2">
    <w:name w:val="heading 2"/>
    <w:basedOn w:val="HeadingBase"/>
    <w:next w:val="BodyText"/>
    <w:link w:val="Heading2Char"/>
    <w:qFormat/>
    <w:rsid w:val="008A3077"/>
    <w:pPr>
      <w:keepLines/>
      <w:spacing w:before="240" w:after="120"/>
      <w:outlineLvl w:val="1"/>
    </w:pPr>
    <w:rPr>
      <w:sz w:val="28"/>
      <w:szCs w:val="40"/>
    </w:rPr>
  </w:style>
  <w:style w:type="paragraph" w:styleId="Heading3">
    <w:name w:val="heading 3"/>
    <w:basedOn w:val="HeadingBase"/>
    <w:next w:val="BodyText"/>
    <w:link w:val="Heading3Char"/>
    <w:qFormat/>
    <w:rsid w:val="008A3077"/>
    <w:pPr>
      <w:spacing w:before="180" w:after="120"/>
      <w:outlineLvl w:val="2"/>
    </w:pPr>
    <w:rPr>
      <w:spacing w:val="-10"/>
      <w:kern w:val="32"/>
    </w:rPr>
  </w:style>
  <w:style w:type="paragraph" w:styleId="Heading4">
    <w:name w:val="heading 4"/>
    <w:basedOn w:val="HeadingBase"/>
    <w:next w:val="BodyText"/>
    <w:link w:val="Heading4Char"/>
    <w:qFormat/>
    <w:rsid w:val="008A3077"/>
    <w:pPr>
      <w:spacing w:before="160" w:after="120"/>
      <w:outlineLvl w:val="3"/>
    </w:pPr>
    <w:rPr>
      <w:sz w:val="22"/>
    </w:rPr>
  </w:style>
  <w:style w:type="paragraph" w:styleId="Heading5">
    <w:name w:val="heading 5"/>
    <w:basedOn w:val="HeadingBase"/>
    <w:next w:val="Normal"/>
    <w:link w:val="Heading5Char"/>
    <w:qFormat/>
    <w:rsid w:val="008A3077"/>
    <w:pPr>
      <w:spacing w:before="80"/>
      <w:outlineLvl w:val="4"/>
    </w:pPr>
    <w:rPr>
      <w:color w:val="918585"/>
      <w:sz w:val="20"/>
    </w:rPr>
  </w:style>
  <w:style w:type="paragraph" w:styleId="Heading6">
    <w:name w:val="heading 6"/>
    <w:basedOn w:val="HeadingBase"/>
    <w:next w:val="Normal"/>
    <w:link w:val="Heading6Char"/>
    <w:qFormat/>
    <w:rsid w:val="008A3077"/>
    <w:pPr>
      <w:spacing w:before="60"/>
      <w:outlineLvl w:val="5"/>
    </w:pPr>
    <w:rPr>
      <w:color w:val="918585"/>
      <w:sz w:val="20"/>
    </w:rPr>
  </w:style>
  <w:style w:type="paragraph" w:styleId="Heading7">
    <w:name w:val="heading 7"/>
    <w:basedOn w:val="Normal"/>
    <w:next w:val="Normal"/>
    <w:link w:val="Heading7Char"/>
    <w:qFormat/>
    <w:rsid w:val="008A3077"/>
    <w:pPr>
      <w:ind w:left="720"/>
      <w:outlineLvl w:val="6"/>
    </w:pPr>
    <w:rPr>
      <w:i/>
    </w:rPr>
  </w:style>
  <w:style w:type="paragraph" w:styleId="Heading8">
    <w:name w:val="heading 8"/>
    <w:basedOn w:val="Normal"/>
    <w:next w:val="Normal"/>
    <w:link w:val="Heading8Char"/>
    <w:qFormat/>
    <w:rsid w:val="008A3077"/>
    <w:pPr>
      <w:ind w:left="720"/>
      <w:outlineLvl w:val="7"/>
    </w:pPr>
    <w:rPr>
      <w:i/>
    </w:rPr>
  </w:style>
  <w:style w:type="paragraph" w:styleId="Heading9">
    <w:name w:val="heading 9"/>
    <w:basedOn w:val="Normal"/>
    <w:next w:val="Normal"/>
    <w:link w:val="Heading9Char"/>
    <w:qFormat/>
    <w:rsid w:val="008A3077"/>
    <w:pPr>
      <w:ind w:left="720"/>
      <w:outlineLvl w:val="8"/>
    </w:pPr>
    <w:rPr>
      <w:i/>
    </w:rPr>
  </w:style>
  <w:style w:type="character" w:default="1" w:styleId="DefaultParagraphFont">
    <w:name w:val="Default Paragraph Font"/>
    <w:uiPriority w:val="1"/>
    <w:unhideWhenUsed/>
    <w:rsid w:val="008A30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077"/>
  </w:style>
  <w:style w:type="character" w:customStyle="1" w:styleId="Heading1Char">
    <w:name w:val="Heading 1 Char"/>
    <w:basedOn w:val="DefaultParagraphFont"/>
    <w:link w:val="Heading1"/>
    <w:rsid w:val="008A3077"/>
    <w:rPr>
      <w:rFonts w:ascii="Times New Roman" w:eastAsia="Times New Roman" w:hAnsi="Times New Roman" w:cs="Times New Roman"/>
      <w:b/>
      <w:sz w:val="32"/>
      <w:szCs w:val="20"/>
      <w:lang w:eastAsia="en-US"/>
    </w:rPr>
  </w:style>
  <w:style w:type="paragraph" w:styleId="BodyText">
    <w:name w:val="Body Text"/>
    <w:basedOn w:val="Normal"/>
    <w:link w:val="BodyTextChar"/>
    <w:rsid w:val="008A30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077"/>
    <w:rPr>
      <w:rFonts w:ascii="Times New Roman" w:eastAsia="Times New Roman" w:hAnsi="Times New Roman" w:cs="Times New Roman"/>
      <w:sz w:val="24"/>
      <w:lang w:val="en-US" w:eastAsia="en-US"/>
    </w:rPr>
  </w:style>
  <w:style w:type="paragraph" w:styleId="Footer">
    <w:name w:val="footer"/>
    <w:basedOn w:val="Normal"/>
    <w:link w:val="FooterChar"/>
    <w:rsid w:val="008A30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077"/>
    <w:rPr>
      <w:rFonts w:ascii="Times New Roman" w:eastAsia="Times New Roman" w:hAnsi="Times New Roman" w:cs="Times New Roman"/>
      <w:sz w:val="16"/>
      <w:lang w:val="en-US" w:eastAsia="en-US"/>
    </w:rPr>
  </w:style>
  <w:style w:type="paragraph" w:styleId="List">
    <w:name w:val="List"/>
    <w:basedOn w:val="BodyText"/>
    <w:next w:val="BodyText"/>
    <w:rsid w:val="008A3077"/>
    <w:pPr>
      <w:tabs>
        <w:tab w:val="left" w:pos="340"/>
      </w:tabs>
      <w:spacing w:before="60" w:after="60"/>
      <w:ind w:left="340" w:hanging="340"/>
    </w:pPr>
  </w:style>
  <w:style w:type="paragraph" w:styleId="ListBullet">
    <w:name w:val="List Bullet"/>
    <w:basedOn w:val="List"/>
    <w:rsid w:val="008A3077"/>
    <w:pPr>
      <w:numPr>
        <w:numId w:val="13"/>
      </w:numPr>
      <w:tabs>
        <w:tab w:val="clear" w:pos="340"/>
      </w:tabs>
      <w:spacing w:before="40" w:after="40"/>
    </w:pPr>
  </w:style>
  <w:style w:type="character" w:customStyle="1" w:styleId="SpecialBold">
    <w:name w:val="Special Bold"/>
    <w:basedOn w:val="DefaultParagraphFont"/>
    <w:rsid w:val="008A3077"/>
    <w:rPr>
      <w:b/>
      <w:spacing w:val="0"/>
    </w:rPr>
  </w:style>
  <w:style w:type="paragraph" w:styleId="ListBullet2">
    <w:name w:val="List Bullet 2"/>
    <w:basedOn w:val="List2"/>
    <w:rsid w:val="008A3077"/>
    <w:pPr>
      <w:numPr>
        <w:numId w:val="14"/>
      </w:numPr>
      <w:tabs>
        <w:tab w:val="clear" w:pos="680"/>
      </w:tabs>
    </w:pPr>
  </w:style>
  <w:style w:type="paragraph" w:styleId="Header">
    <w:name w:val="header"/>
    <w:basedOn w:val="Normal"/>
    <w:link w:val="HeaderChar"/>
    <w:rsid w:val="008A30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0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3077"/>
    <w:rPr>
      <w:i/>
    </w:rPr>
  </w:style>
  <w:style w:type="paragraph" w:customStyle="1" w:styleId="SuperHeading">
    <w:name w:val="SuperHeading"/>
    <w:basedOn w:val="Normal"/>
    <w:rsid w:val="008A3077"/>
    <w:pPr>
      <w:spacing w:before="240" w:after="120"/>
      <w:outlineLvl w:val="0"/>
    </w:pPr>
    <w:rPr>
      <w:rFonts w:ascii="Times New Roman" w:hAnsi="Times New Roman"/>
      <w:b/>
      <w:sz w:val="28"/>
    </w:rPr>
  </w:style>
  <w:style w:type="paragraph" w:customStyle="1" w:styleId="TableHeading">
    <w:name w:val="Table Heading"/>
    <w:basedOn w:val="HeadingBase"/>
    <w:rsid w:val="008A3077"/>
    <w:pPr>
      <w:keepLines/>
      <w:pBdr>
        <w:bottom w:val="single" w:sz="6" w:space="1" w:color="918585"/>
      </w:pBdr>
      <w:spacing w:before="240"/>
    </w:pPr>
  </w:style>
  <w:style w:type="paragraph" w:customStyle="1" w:styleId="AllowPageBreak">
    <w:name w:val="AllowPageBreak"/>
    <w:rsid w:val="008A30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0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0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0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0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0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0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30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3077"/>
    <w:rPr>
      <w:rFonts w:ascii="Courier New" w:eastAsia="Times New Roman" w:hAnsi="Courier New" w:cs="Times New Roman"/>
      <w:i/>
      <w:szCs w:val="20"/>
      <w:lang w:val="en-US" w:eastAsia="en-US"/>
    </w:rPr>
  </w:style>
  <w:style w:type="paragraph" w:customStyle="1" w:styleId="HeadingBase">
    <w:name w:val="Heading Base"/>
    <w:rsid w:val="008A30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077"/>
    <w:pPr>
      <w:tabs>
        <w:tab w:val="right" w:leader="dot" w:pos="9072"/>
      </w:tabs>
      <w:ind w:left="567"/>
    </w:pPr>
    <w:rPr>
      <w:szCs w:val="22"/>
    </w:rPr>
  </w:style>
  <w:style w:type="paragraph" w:customStyle="1" w:styleId="TOCBase">
    <w:name w:val="TOC Base"/>
    <w:rsid w:val="008A30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077"/>
    <w:pPr>
      <w:tabs>
        <w:tab w:val="right" w:leader="dot" w:pos="9072"/>
      </w:tabs>
      <w:spacing w:before="40" w:after="40"/>
      <w:ind w:left="284"/>
    </w:pPr>
    <w:rPr>
      <w:rFonts w:ascii="Times New Roman" w:hAnsi="Times New Roman"/>
    </w:rPr>
  </w:style>
  <w:style w:type="paragraph" w:styleId="TOC1">
    <w:name w:val="toc 1"/>
    <w:basedOn w:val="TOCBase"/>
    <w:next w:val="Normal"/>
    <w:rsid w:val="008A30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077"/>
    <w:pPr>
      <w:spacing w:before="5040"/>
      <w:jc w:val="center"/>
    </w:pPr>
    <w:rPr>
      <w:sz w:val="48"/>
      <w:szCs w:val="72"/>
      <w:lang w:val="en-US"/>
    </w:rPr>
  </w:style>
  <w:style w:type="character" w:customStyle="1" w:styleId="TitleChar">
    <w:name w:val="Title Char"/>
    <w:basedOn w:val="DefaultParagraphFont"/>
    <w:link w:val="Title"/>
    <w:rsid w:val="008A30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077"/>
    <w:pPr>
      <w:tabs>
        <w:tab w:val="left" w:pos="3600"/>
        <w:tab w:val="left" w:pos="3958"/>
      </w:tabs>
    </w:pPr>
  </w:style>
  <w:style w:type="paragraph" w:customStyle="1" w:styleId="Note">
    <w:name w:val="Note"/>
    <w:basedOn w:val="BodyText"/>
    <w:rsid w:val="008A30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077"/>
    <w:pPr>
      <w:framePr w:wrap="auto" w:hAnchor="text" w:y="6049"/>
    </w:pPr>
    <w:rPr>
      <w:color w:val="000000"/>
      <w:sz w:val="40"/>
    </w:rPr>
  </w:style>
  <w:style w:type="paragraph" w:customStyle="1" w:styleId="TOCTitle">
    <w:name w:val="TOCTitle"/>
    <w:basedOn w:val="Heading1"/>
    <w:rsid w:val="008A3077"/>
    <w:pPr>
      <w:spacing w:after="240"/>
      <w:jc w:val="center"/>
      <w:outlineLvl w:val="9"/>
    </w:pPr>
    <w:rPr>
      <w:caps/>
    </w:rPr>
  </w:style>
  <w:style w:type="paragraph" w:customStyle="1" w:styleId="Version">
    <w:name w:val="Version"/>
    <w:rsid w:val="008A30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077"/>
    <w:pPr>
      <w:keepNext w:val="0"/>
      <w:tabs>
        <w:tab w:val="right" w:pos="4176"/>
      </w:tabs>
      <w:ind w:left="198" w:hanging="198"/>
    </w:pPr>
    <w:rPr>
      <w:rFonts w:ascii="Garamond" w:hAnsi="Garamond"/>
    </w:rPr>
  </w:style>
  <w:style w:type="paragraph" w:styleId="IndexHeading">
    <w:name w:val="index heading"/>
    <w:basedOn w:val="Normal"/>
    <w:next w:val="Index1"/>
    <w:semiHidden/>
    <w:rsid w:val="008A3077"/>
    <w:pPr>
      <w:spacing w:before="120" w:after="120"/>
    </w:pPr>
    <w:rPr>
      <w:rFonts w:ascii="Arial" w:hAnsi="Arial"/>
      <w:b/>
      <w:color w:val="918585"/>
      <w:sz w:val="24"/>
    </w:rPr>
  </w:style>
  <w:style w:type="paragraph" w:customStyle="1" w:styleId="Chapter">
    <w:name w:val="Chapter"/>
    <w:basedOn w:val="Normal"/>
    <w:rsid w:val="008A3077"/>
    <w:pPr>
      <w:spacing w:before="240"/>
    </w:pPr>
    <w:rPr>
      <w:rFonts w:ascii="Times New Roman" w:hAnsi="Times New Roman"/>
      <w:smallCaps/>
      <w:spacing w:val="80"/>
      <w:sz w:val="28"/>
    </w:rPr>
  </w:style>
  <w:style w:type="paragraph" w:customStyle="1" w:styleId="InChapter">
    <w:name w:val="InChapter"/>
    <w:basedOn w:val="Heading3"/>
    <w:rsid w:val="008A3077"/>
    <w:pPr>
      <w:spacing w:after="240"/>
      <w:outlineLvl w:val="9"/>
    </w:pPr>
    <w:rPr>
      <w:noProof/>
    </w:rPr>
  </w:style>
  <w:style w:type="paragraph" w:styleId="Index2">
    <w:name w:val="index 2"/>
    <w:basedOn w:val="Normal"/>
    <w:next w:val="Normal"/>
    <w:semiHidden/>
    <w:rsid w:val="008A3077"/>
    <w:pPr>
      <w:tabs>
        <w:tab w:val="right" w:pos="4176"/>
      </w:tabs>
      <w:ind w:left="568" w:hanging="284"/>
    </w:pPr>
    <w:rPr>
      <w:rFonts w:ascii="Garamond" w:hAnsi="Garamond"/>
    </w:rPr>
  </w:style>
  <w:style w:type="paragraph" w:customStyle="1" w:styleId="Byline">
    <w:name w:val="Byline"/>
    <w:rsid w:val="008A30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077"/>
    <w:pPr>
      <w:tabs>
        <w:tab w:val="clear" w:pos="3600"/>
        <w:tab w:val="clear" w:pos="3958"/>
      </w:tabs>
      <w:jc w:val="right"/>
    </w:pPr>
  </w:style>
  <w:style w:type="paragraph" w:styleId="Caption">
    <w:name w:val="caption"/>
    <w:basedOn w:val="BodyText"/>
    <w:next w:val="Normal"/>
    <w:qFormat/>
    <w:rsid w:val="008A3077"/>
    <w:pPr>
      <w:framePr w:w="2268" w:hSpace="181" w:vSpace="181" w:wrap="around" w:vAnchor="text" w:hAnchor="page" w:x="1135" w:y="285" w:anchorLock="1"/>
    </w:pPr>
    <w:rPr>
      <w:i/>
    </w:rPr>
  </w:style>
  <w:style w:type="paragraph" w:customStyle="1" w:styleId="MiniTOCTitle">
    <w:name w:val="MiniTOCTitle"/>
    <w:basedOn w:val="Heading4"/>
    <w:rsid w:val="008A3077"/>
    <w:pPr>
      <w:spacing w:before="240"/>
      <w:outlineLvl w:val="9"/>
    </w:pPr>
    <w:rPr>
      <w:noProof/>
      <w:sz w:val="24"/>
    </w:rPr>
  </w:style>
  <w:style w:type="paragraph" w:customStyle="1" w:styleId="MiniTOCItem">
    <w:name w:val="MiniTOCItem"/>
    <w:basedOn w:val="ListBullet"/>
    <w:rsid w:val="008A3077"/>
    <w:pPr>
      <w:numPr>
        <w:numId w:val="0"/>
      </w:numPr>
      <w:tabs>
        <w:tab w:val="right" w:leader="dot" w:pos="6521"/>
      </w:tabs>
      <w:spacing w:before="0" w:after="0"/>
    </w:pPr>
  </w:style>
  <w:style w:type="paragraph" w:customStyle="1" w:styleId="TOFTitle">
    <w:name w:val="TOFTitle"/>
    <w:basedOn w:val="TOCTitle"/>
    <w:rsid w:val="008A3077"/>
  </w:style>
  <w:style w:type="paragraph" w:styleId="TableofFigures">
    <w:name w:val="table of figures"/>
    <w:basedOn w:val="Normal"/>
    <w:next w:val="Normal"/>
    <w:semiHidden/>
    <w:rsid w:val="008A3077"/>
    <w:pPr>
      <w:tabs>
        <w:tab w:val="right" w:leader="dot" w:pos="9072"/>
      </w:tabs>
      <w:ind w:left="970" w:hanging="403"/>
    </w:pPr>
    <w:rPr>
      <w:rFonts w:ascii="Times New Roman" w:hAnsi="Times New Roman"/>
      <w:b/>
    </w:rPr>
  </w:style>
  <w:style w:type="paragraph" w:styleId="ListNumber">
    <w:name w:val="List Number"/>
    <w:basedOn w:val="List"/>
    <w:rsid w:val="008A3077"/>
    <w:pPr>
      <w:numPr>
        <w:numId w:val="11"/>
      </w:numPr>
    </w:pPr>
  </w:style>
  <w:style w:type="character" w:customStyle="1" w:styleId="WingdingSymbols">
    <w:name w:val="Wingding Symbols"/>
    <w:rsid w:val="008A3077"/>
    <w:rPr>
      <w:rFonts w:ascii="Wingdings" w:hAnsi="Wingdings"/>
    </w:rPr>
  </w:style>
  <w:style w:type="character" w:customStyle="1" w:styleId="HotSpot">
    <w:name w:val="HotSpot"/>
    <w:rsid w:val="008A3077"/>
    <w:rPr>
      <w:color w:val="0033CC"/>
      <w:u w:val="none"/>
    </w:rPr>
  </w:style>
  <w:style w:type="paragraph" w:customStyle="1" w:styleId="BodyTextRight">
    <w:name w:val="Body Text Right"/>
    <w:basedOn w:val="BodyText"/>
    <w:rsid w:val="008A3077"/>
    <w:pPr>
      <w:spacing w:before="0" w:after="0"/>
      <w:jc w:val="right"/>
    </w:pPr>
  </w:style>
  <w:style w:type="paragraph" w:styleId="Index3">
    <w:name w:val="index 3"/>
    <w:basedOn w:val="ListNumber2"/>
    <w:next w:val="Normal"/>
    <w:semiHidden/>
    <w:rsid w:val="008A3077"/>
    <w:pPr>
      <w:numPr>
        <w:numId w:val="0"/>
      </w:numPr>
      <w:tabs>
        <w:tab w:val="right" w:leader="dot" w:pos="4176"/>
      </w:tabs>
    </w:pPr>
  </w:style>
  <w:style w:type="paragraph" w:styleId="ListNumber2">
    <w:name w:val="List Number 2"/>
    <w:basedOn w:val="List2"/>
    <w:rsid w:val="008A3077"/>
    <w:pPr>
      <w:numPr>
        <w:numId w:val="10"/>
      </w:numPr>
      <w:tabs>
        <w:tab w:val="clear" w:pos="1060"/>
      </w:tabs>
    </w:pPr>
  </w:style>
  <w:style w:type="paragraph" w:customStyle="1" w:styleId="MarginNote">
    <w:name w:val="Margin Note"/>
    <w:basedOn w:val="BodyText"/>
    <w:rsid w:val="008A30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0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0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3077"/>
    <w:rPr>
      <w:sz w:val="32"/>
    </w:rPr>
  </w:style>
  <w:style w:type="paragraph" w:customStyle="1" w:styleId="HeadingProcedure">
    <w:name w:val="Heading Procedure"/>
    <w:basedOn w:val="HeadingBase"/>
    <w:next w:val="Normal"/>
    <w:rsid w:val="008A3077"/>
    <w:pPr>
      <w:tabs>
        <w:tab w:val="left" w:pos="0"/>
      </w:tabs>
      <w:spacing w:before="120" w:after="60"/>
    </w:pPr>
    <w:rPr>
      <w:i/>
      <w:color w:val="918585"/>
      <w:sz w:val="22"/>
    </w:rPr>
  </w:style>
  <w:style w:type="paragraph" w:customStyle="1" w:styleId="TableBodyText">
    <w:name w:val="Table Body Text"/>
    <w:basedOn w:val="BodyText"/>
    <w:rsid w:val="008A3077"/>
    <w:pPr>
      <w:spacing w:before="60" w:after="60"/>
    </w:pPr>
  </w:style>
  <w:style w:type="paragraph" w:styleId="ListContinue">
    <w:name w:val="List Continue"/>
    <w:basedOn w:val="List"/>
    <w:rsid w:val="008A3077"/>
    <w:pPr>
      <w:ind w:firstLine="0"/>
    </w:pPr>
  </w:style>
  <w:style w:type="paragraph" w:customStyle="1" w:styleId="ListNote">
    <w:name w:val="List Note"/>
    <w:basedOn w:val="List"/>
    <w:rsid w:val="008A3077"/>
    <w:pPr>
      <w:pBdr>
        <w:top w:val="single" w:sz="6" w:space="2" w:color="918585"/>
        <w:bottom w:val="single" w:sz="6" w:space="2" w:color="918585"/>
      </w:pBdr>
      <w:tabs>
        <w:tab w:val="left" w:pos="1021"/>
      </w:tabs>
      <w:ind w:firstLine="0"/>
    </w:pPr>
  </w:style>
  <w:style w:type="paragraph" w:customStyle="1" w:styleId="Warning">
    <w:name w:val="Warning"/>
    <w:basedOn w:val="BodyText"/>
    <w:rsid w:val="008A3077"/>
    <w:pPr>
      <w:shd w:val="clear" w:color="auto" w:fill="D9D9D9"/>
      <w:tabs>
        <w:tab w:val="left" w:pos="992"/>
      </w:tabs>
      <w:ind w:left="119" w:right="119"/>
    </w:pPr>
    <w:rPr>
      <w:sz w:val="20"/>
    </w:rPr>
  </w:style>
  <w:style w:type="paragraph" w:customStyle="1" w:styleId="MarginIcons">
    <w:name w:val="Margin Icons"/>
    <w:basedOn w:val="BodyText"/>
    <w:rsid w:val="008A30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077"/>
    <w:rPr>
      <w:rFonts w:ascii="Courier New" w:hAnsi="Courier New"/>
    </w:rPr>
  </w:style>
  <w:style w:type="paragraph" w:customStyle="1" w:styleId="NoteBullet">
    <w:name w:val="Note Bullet"/>
    <w:basedOn w:val="Note"/>
    <w:rsid w:val="008A3077"/>
    <w:pPr>
      <w:tabs>
        <w:tab w:val="clear" w:pos="680"/>
      </w:tabs>
      <w:spacing w:before="60" w:after="60"/>
    </w:pPr>
  </w:style>
  <w:style w:type="paragraph" w:customStyle="1" w:styleId="SubHeading2">
    <w:name w:val="SubHeading2"/>
    <w:basedOn w:val="HeadingBase"/>
    <w:rsid w:val="008A3077"/>
    <w:pPr>
      <w:spacing w:before="240" w:after="60"/>
    </w:pPr>
    <w:rPr>
      <w:sz w:val="20"/>
    </w:rPr>
  </w:style>
  <w:style w:type="paragraph" w:customStyle="1" w:styleId="SubHeading1">
    <w:name w:val="SubHeading1"/>
    <w:basedOn w:val="HeadingBase"/>
    <w:rsid w:val="008A3077"/>
    <w:pPr>
      <w:spacing w:before="240" w:after="60"/>
    </w:pPr>
    <w:rPr>
      <w:color w:val="918585"/>
      <w:sz w:val="22"/>
    </w:rPr>
  </w:style>
  <w:style w:type="paragraph" w:customStyle="1" w:styleId="SideHeading">
    <w:name w:val="Side Heading"/>
    <w:basedOn w:val="HeadingBase"/>
    <w:rsid w:val="008A30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077"/>
    <w:pPr>
      <w:numPr>
        <w:numId w:val="12"/>
      </w:numPr>
    </w:pPr>
  </w:style>
  <w:style w:type="paragraph" w:styleId="PlainText">
    <w:name w:val="Plain Text"/>
    <w:basedOn w:val="Normal"/>
    <w:link w:val="PlainTextChar"/>
    <w:rsid w:val="008A3077"/>
    <w:rPr>
      <w:sz w:val="20"/>
    </w:rPr>
  </w:style>
  <w:style w:type="character" w:customStyle="1" w:styleId="PlainTextChar">
    <w:name w:val="Plain Text Char"/>
    <w:basedOn w:val="DefaultParagraphFont"/>
    <w:link w:val="PlainText"/>
    <w:rsid w:val="008A30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3077"/>
    <w:rPr>
      <w:b/>
      <w:smallCaps/>
    </w:rPr>
  </w:style>
  <w:style w:type="paragraph" w:customStyle="1" w:styleId="TableListNumber">
    <w:name w:val="Table List Number"/>
    <w:basedOn w:val="ListNumber"/>
    <w:rsid w:val="008A3077"/>
    <w:pPr>
      <w:numPr>
        <w:numId w:val="0"/>
      </w:numPr>
    </w:pPr>
  </w:style>
  <w:style w:type="paragraph" w:styleId="TOC4">
    <w:name w:val="toc 4"/>
    <w:basedOn w:val="TOCBase"/>
    <w:next w:val="Normal"/>
    <w:semiHidden/>
    <w:rsid w:val="008A3077"/>
    <w:pPr>
      <w:tabs>
        <w:tab w:val="right" w:leader="dot" w:pos="9071"/>
      </w:tabs>
      <w:ind w:left="1701"/>
    </w:pPr>
  </w:style>
  <w:style w:type="paragraph" w:customStyle="1" w:styleId="ListAlpha">
    <w:name w:val="List Alpha"/>
    <w:basedOn w:val="List"/>
    <w:rsid w:val="008A3077"/>
    <w:pPr>
      <w:numPr>
        <w:numId w:val="9"/>
      </w:numPr>
    </w:pPr>
  </w:style>
  <w:style w:type="paragraph" w:customStyle="1" w:styleId="ListAlpha2">
    <w:name w:val="List Alpha 2"/>
    <w:basedOn w:val="List2"/>
    <w:rsid w:val="008A3077"/>
    <w:pPr>
      <w:numPr>
        <w:numId w:val="8"/>
      </w:numPr>
    </w:pPr>
  </w:style>
  <w:style w:type="paragraph" w:styleId="List2">
    <w:name w:val="List 2"/>
    <w:basedOn w:val="BodyText"/>
    <w:rsid w:val="008A3077"/>
    <w:pPr>
      <w:tabs>
        <w:tab w:val="left" w:pos="680"/>
      </w:tabs>
      <w:spacing w:before="60" w:after="60"/>
      <w:ind w:left="680" w:hanging="340"/>
    </w:pPr>
  </w:style>
  <w:style w:type="paragraph" w:styleId="List3">
    <w:name w:val="List 3"/>
    <w:basedOn w:val="BodyText"/>
    <w:rsid w:val="008A3077"/>
    <w:pPr>
      <w:tabs>
        <w:tab w:val="left" w:pos="1021"/>
      </w:tabs>
      <w:spacing w:before="60" w:after="60"/>
      <w:ind w:left="1020" w:hanging="340"/>
    </w:pPr>
  </w:style>
  <w:style w:type="paragraph" w:styleId="List4">
    <w:name w:val="List 4"/>
    <w:basedOn w:val="BodyText"/>
    <w:rsid w:val="008A3077"/>
    <w:pPr>
      <w:tabs>
        <w:tab w:val="left" w:pos="1361"/>
      </w:tabs>
      <w:spacing w:before="60" w:after="60"/>
      <w:ind w:left="1361" w:hanging="340"/>
    </w:pPr>
  </w:style>
  <w:style w:type="paragraph" w:styleId="List5">
    <w:name w:val="List 5"/>
    <w:basedOn w:val="BodyText"/>
    <w:rsid w:val="008A3077"/>
    <w:pPr>
      <w:tabs>
        <w:tab w:val="left" w:pos="1701"/>
      </w:tabs>
      <w:spacing w:before="60" w:after="60"/>
      <w:ind w:left="1701" w:hanging="340"/>
    </w:pPr>
  </w:style>
  <w:style w:type="paragraph" w:styleId="ListBullet3">
    <w:name w:val="List Bullet 3"/>
    <w:basedOn w:val="List3"/>
    <w:rsid w:val="008A3077"/>
    <w:pPr>
      <w:numPr>
        <w:numId w:val="15"/>
      </w:numPr>
      <w:tabs>
        <w:tab w:val="clear" w:pos="1021"/>
      </w:tabs>
      <w:ind w:left="1037" w:hanging="357"/>
    </w:pPr>
  </w:style>
  <w:style w:type="paragraph" w:styleId="ListBullet4">
    <w:name w:val="List Bullet 4"/>
    <w:basedOn w:val="List4"/>
    <w:rsid w:val="008A3077"/>
    <w:pPr>
      <w:numPr>
        <w:numId w:val="3"/>
      </w:numPr>
    </w:pPr>
  </w:style>
  <w:style w:type="paragraph" w:styleId="ListBullet5">
    <w:name w:val="List Bullet 5"/>
    <w:basedOn w:val="List5"/>
    <w:rsid w:val="008A3077"/>
    <w:pPr>
      <w:numPr>
        <w:numId w:val="4"/>
      </w:numPr>
    </w:pPr>
  </w:style>
  <w:style w:type="paragraph" w:styleId="ListContinue2">
    <w:name w:val="List Continue 2"/>
    <w:basedOn w:val="List2"/>
    <w:rsid w:val="008A3077"/>
    <w:pPr>
      <w:ind w:firstLine="0"/>
    </w:pPr>
  </w:style>
  <w:style w:type="paragraph" w:styleId="ListContinue3">
    <w:name w:val="List Continue 3"/>
    <w:basedOn w:val="List3"/>
    <w:rsid w:val="008A3077"/>
    <w:pPr>
      <w:ind w:left="1021" w:firstLine="0"/>
    </w:pPr>
  </w:style>
  <w:style w:type="paragraph" w:styleId="ListContinue4">
    <w:name w:val="List Continue 4"/>
    <w:basedOn w:val="List4"/>
    <w:rsid w:val="008A3077"/>
    <w:pPr>
      <w:ind w:firstLine="0"/>
    </w:pPr>
  </w:style>
  <w:style w:type="paragraph" w:styleId="ListContinue5">
    <w:name w:val="List Continue 5"/>
    <w:basedOn w:val="List5"/>
    <w:rsid w:val="008A3077"/>
    <w:pPr>
      <w:ind w:firstLine="0"/>
    </w:pPr>
  </w:style>
  <w:style w:type="paragraph" w:styleId="ListNumber3">
    <w:name w:val="List Number 3"/>
    <w:basedOn w:val="List3"/>
    <w:rsid w:val="008A3077"/>
    <w:pPr>
      <w:numPr>
        <w:numId w:val="5"/>
      </w:numPr>
    </w:pPr>
  </w:style>
  <w:style w:type="paragraph" w:styleId="ListNumber4">
    <w:name w:val="List Number 4"/>
    <w:basedOn w:val="List4"/>
    <w:rsid w:val="008A3077"/>
    <w:pPr>
      <w:numPr>
        <w:numId w:val="6"/>
      </w:numPr>
    </w:pPr>
  </w:style>
  <w:style w:type="paragraph" w:styleId="ListNumber5">
    <w:name w:val="List Number 5"/>
    <w:basedOn w:val="List5"/>
    <w:rsid w:val="008A3077"/>
    <w:pPr>
      <w:numPr>
        <w:numId w:val="7"/>
      </w:numPr>
    </w:pPr>
  </w:style>
  <w:style w:type="paragraph" w:styleId="BlockText">
    <w:name w:val="Block Text"/>
    <w:basedOn w:val="Normal"/>
    <w:rsid w:val="008A3077"/>
    <w:pPr>
      <w:spacing w:after="120"/>
      <w:ind w:left="1440" w:right="1440"/>
    </w:pPr>
  </w:style>
  <w:style w:type="character" w:customStyle="1" w:styleId="Subscript">
    <w:name w:val="Subscript"/>
    <w:basedOn w:val="DefaultParagraphFont"/>
    <w:rsid w:val="008A3077"/>
    <w:rPr>
      <w:sz w:val="16"/>
      <w:vertAlign w:val="subscript"/>
    </w:rPr>
  </w:style>
  <w:style w:type="character" w:customStyle="1" w:styleId="Superscript">
    <w:name w:val="Superscript"/>
    <w:basedOn w:val="DefaultParagraphFont"/>
    <w:rsid w:val="008A3077"/>
    <w:rPr>
      <w:sz w:val="16"/>
      <w:vertAlign w:val="superscript"/>
    </w:rPr>
  </w:style>
  <w:style w:type="character" w:customStyle="1" w:styleId="Symbols">
    <w:name w:val="Symbols"/>
    <w:basedOn w:val="DefaultParagraphFont"/>
    <w:rsid w:val="008A3077"/>
    <w:rPr>
      <w:rFonts w:ascii="Symbol" w:hAnsi="Symbol"/>
    </w:rPr>
  </w:style>
  <w:style w:type="character" w:customStyle="1" w:styleId="MenuOptions">
    <w:name w:val="Menu Options"/>
    <w:basedOn w:val="DefaultParagraphFont"/>
    <w:rsid w:val="008A3077"/>
    <w:rPr>
      <w:rFonts w:ascii="Arial Narrow" w:hAnsi="Arial Narrow"/>
      <w:smallCaps/>
    </w:rPr>
  </w:style>
  <w:style w:type="character" w:customStyle="1" w:styleId="Buttons">
    <w:name w:val="Buttons"/>
    <w:basedOn w:val="DefaultParagraphFont"/>
    <w:rsid w:val="008A3077"/>
    <w:rPr>
      <w:b/>
    </w:rPr>
  </w:style>
  <w:style w:type="character" w:customStyle="1" w:styleId="Underlined">
    <w:name w:val="Underlined"/>
    <w:basedOn w:val="DefaultParagraphFont"/>
    <w:rsid w:val="008A3077"/>
    <w:rPr>
      <w:u w:val="single"/>
    </w:rPr>
  </w:style>
  <w:style w:type="paragraph" w:customStyle="1" w:styleId="TableBodyTextRight">
    <w:name w:val="Table Body Text Right"/>
    <w:basedOn w:val="TableBodyText"/>
    <w:rsid w:val="008A3077"/>
    <w:pPr>
      <w:widowControl w:val="0"/>
      <w:autoSpaceDE w:val="0"/>
      <w:autoSpaceDN w:val="0"/>
      <w:adjustRightInd w:val="0"/>
      <w:jc w:val="right"/>
    </w:pPr>
    <w:rPr>
      <w:rFonts w:cs="Arial"/>
      <w:szCs w:val="18"/>
    </w:rPr>
  </w:style>
  <w:style w:type="paragraph" w:customStyle="1" w:styleId="CopyrightText">
    <w:name w:val="Copyright Text"/>
    <w:basedOn w:val="BodyText"/>
    <w:rsid w:val="008A3077"/>
    <w:rPr>
      <w:sz w:val="18"/>
    </w:rPr>
  </w:style>
  <w:style w:type="paragraph" w:customStyle="1" w:styleId="BodySmallRight">
    <w:name w:val="Body Small Right"/>
    <w:basedOn w:val="BodyTextRight"/>
    <w:rsid w:val="008A3077"/>
    <w:rPr>
      <w:sz w:val="18"/>
      <w:szCs w:val="18"/>
    </w:rPr>
  </w:style>
  <w:style w:type="paragraph" w:customStyle="1" w:styleId="MarginEdition">
    <w:name w:val="Margin Edition"/>
    <w:basedOn w:val="MarginNote"/>
    <w:rsid w:val="008A3077"/>
    <w:pPr>
      <w:spacing w:before="0" w:after="0"/>
    </w:pPr>
    <w:rPr>
      <w:rFonts w:ascii="Times New Roman" w:hAnsi="Times New Roman"/>
      <w:color w:val="999999"/>
    </w:rPr>
  </w:style>
  <w:style w:type="paragraph" w:customStyle="1" w:styleId="Spacer">
    <w:name w:val="Spacer"/>
    <w:basedOn w:val="Normal"/>
    <w:rsid w:val="008A3077"/>
    <w:rPr>
      <w:sz w:val="2"/>
      <w:szCs w:val="2"/>
    </w:rPr>
  </w:style>
  <w:style w:type="character" w:customStyle="1" w:styleId="Small">
    <w:name w:val="Small"/>
    <w:basedOn w:val="DefaultParagraphFont"/>
    <w:rsid w:val="008A3077"/>
    <w:rPr>
      <w:sz w:val="16"/>
    </w:rPr>
  </w:style>
  <w:style w:type="paragraph" w:customStyle="1" w:styleId="WideTable">
    <w:name w:val="Wide Table"/>
    <w:basedOn w:val="Normal"/>
    <w:rsid w:val="008A3077"/>
    <w:pPr>
      <w:ind w:left="-1418"/>
    </w:pPr>
    <w:rPr>
      <w:sz w:val="2"/>
      <w:szCs w:val="2"/>
    </w:rPr>
  </w:style>
  <w:style w:type="character" w:styleId="PageNumber">
    <w:name w:val="page number"/>
    <w:basedOn w:val="DefaultParagraphFont"/>
    <w:rsid w:val="008A3077"/>
  </w:style>
  <w:style w:type="paragraph" w:styleId="Quote">
    <w:name w:val="Quote"/>
    <w:basedOn w:val="Heading1"/>
    <w:link w:val="QuoteChar"/>
    <w:qFormat/>
    <w:rsid w:val="008A3077"/>
    <w:rPr>
      <w:b w:val="0"/>
      <w:sz w:val="72"/>
      <w:szCs w:val="72"/>
      <w:lang w:val="en-NZ"/>
    </w:rPr>
  </w:style>
  <w:style w:type="character" w:customStyle="1" w:styleId="QuoteChar">
    <w:name w:val="Quote Char"/>
    <w:basedOn w:val="DefaultParagraphFont"/>
    <w:link w:val="Quote"/>
    <w:rsid w:val="008A30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077"/>
    <w:pPr>
      <w:pageBreakBefore/>
    </w:pPr>
  </w:style>
  <w:style w:type="paragraph" w:customStyle="1" w:styleId="Border">
    <w:name w:val="Border"/>
    <w:basedOn w:val="Normal"/>
    <w:qFormat/>
    <w:rsid w:val="008A30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077"/>
    <w:rPr>
      <w:b/>
      <w:bCs/>
      <w:i/>
      <w:iCs/>
      <w:color w:val="auto"/>
    </w:rPr>
  </w:style>
  <w:style w:type="paragraph" w:styleId="IntenseQuote">
    <w:name w:val="Intense Quote"/>
    <w:basedOn w:val="Normal"/>
    <w:next w:val="Normal"/>
    <w:link w:val="IntenseQuoteChar"/>
    <w:uiPriority w:val="30"/>
    <w:qFormat/>
    <w:rsid w:val="008A30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0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3077"/>
    <w:rPr>
      <w:smallCaps/>
      <w:color w:val="auto"/>
      <w:u w:val="single"/>
    </w:rPr>
  </w:style>
  <w:style w:type="character" w:styleId="IntenseReference">
    <w:name w:val="Intense Reference"/>
    <w:basedOn w:val="DefaultParagraphFont"/>
    <w:uiPriority w:val="32"/>
    <w:qFormat/>
    <w:rsid w:val="008A3077"/>
    <w:rPr>
      <w:b/>
      <w:bCs/>
      <w:smallCaps/>
      <w:color w:val="auto"/>
      <w:spacing w:val="5"/>
      <w:u w:val="single"/>
    </w:rPr>
  </w:style>
  <w:style w:type="paragraph" w:customStyle="1" w:styleId="2ColumnHeading">
    <w:name w:val="2Column Heading"/>
    <w:basedOn w:val="BodyText"/>
    <w:qFormat/>
    <w:rsid w:val="008A3077"/>
    <w:pPr>
      <w:spacing w:after="60"/>
      <w:ind w:left="-2268"/>
    </w:pPr>
    <w:rPr>
      <w:b/>
    </w:rPr>
  </w:style>
  <w:style w:type="paragraph" w:customStyle="1" w:styleId="Heading1TOC">
    <w:name w:val="Heading1 TOC"/>
    <w:basedOn w:val="Normal"/>
    <w:qFormat/>
    <w:rsid w:val="008A3077"/>
    <w:pPr>
      <w:spacing w:before="240" w:after="120"/>
    </w:pPr>
    <w:rPr>
      <w:rFonts w:ascii="Times New Roman" w:hAnsi="Times New Roman"/>
      <w:b/>
      <w:sz w:val="32"/>
    </w:rPr>
  </w:style>
  <w:style w:type="paragraph" w:customStyle="1" w:styleId="Heading2TOC">
    <w:name w:val="Heading2 TOC"/>
    <w:basedOn w:val="Normal"/>
    <w:qFormat/>
    <w:rsid w:val="008A3077"/>
    <w:pPr>
      <w:spacing w:before="240" w:after="60"/>
    </w:pPr>
    <w:rPr>
      <w:rFonts w:ascii="Times New Roman" w:hAnsi="Times New Roman"/>
      <w:b/>
      <w:sz w:val="28"/>
    </w:rPr>
  </w:style>
  <w:style w:type="character" w:customStyle="1" w:styleId="Underline">
    <w:name w:val="Underline"/>
    <w:basedOn w:val="DefaultParagraphFont"/>
    <w:qFormat/>
    <w:rsid w:val="008A3077"/>
    <w:rPr>
      <w:u w:val="single"/>
    </w:rPr>
  </w:style>
  <w:style w:type="character" w:customStyle="1" w:styleId="BoldandItalics">
    <w:name w:val="Bold and Italics"/>
    <w:qFormat/>
    <w:rsid w:val="008A3077"/>
    <w:rPr>
      <w:b/>
      <w:i/>
      <w:u w:val="none"/>
    </w:rPr>
  </w:style>
  <w:style w:type="paragraph" w:styleId="BalloonText">
    <w:name w:val="Balloon Text"/>
    <w:basedOn w:val="Normal"/>
    <w:link w:val="BalloonTextChar"/>
    <w:rsid w:val="008A3077"/>
    <w:rPr>
      <w:rFonts w:ascii="Tahoma" w:hAnsi="Tahoma" w:cs="Tahoma"/>
      <w:sz w:val="16"/>
      <w:szCs w:val="16"/>
    </w:rPr>
  </w:style>
  <w:style w:type="character" w:customStyle="1" w:styleId="BalloonTextChar">
    <w:name w:val="Balloon Text Char"/>
    <w:basedOn w:val="DefaultParagraphFont"/>
    <w:link w:val="BalloonText"/>
    <w:rsid w:val="008A30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30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0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6970</Characters>
  <Application>Microsoft Office Word</Application>
  <DocSecurity>0</DocSecurity>
  <Lines>210</Lines>
  <Paragraphs>130</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FDFSUG208A Operate a tipping station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