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D52" w:rsidP="00BF3D52">
      <w:pPr>
        <w:pStyle w:val="Title"/>
      </w:pPr>
      <w:r>
        <w:fldChar w:fldCharType="begin"/>
      </w:r>
      <w:r>
        <w:instrText xml:space="preserve"> TITLE   \* MERGEFORMAT </w:instrText>
      </w:r>
      <w:r>
        <w:fldChar w:fldCharType="separate"/>
      </w:r>
      <w:r>
        <w:t>FDFSUG205A Construct turnouts</w:t>
      </w:r>
      <w:r>
        <w:fldChar w:fldCharType="end"/>
      </w:r>
    </w:p>
    <w:p w:rsidR="00BF3D52" w:rsidP="00BF3D52">
      <w:pPr>
        <w:pStyle w:val="Version"/>
        <w:sectPr w:rsidSect="00E668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684D" w:rsidP="00E6684D">
      <w:pPr>
        <w:pStyle w:val="SuperHeading"/>
      </w:pPr>
      <w:r w:rsidRPr="00E6684D">
        <w:t>FDFSUG205A Construct turnouts</w:t>
      </w:r>
    </w:p>
    <w:p w:rsidR="00000000" w:rsidRPr="00E6684D" w:rsidP="00E6684D">
      <w:pPr>
        <w:pStyle w:val="Heading1"/>
      </w:pPr>
      <w:bookmarkStart w:id="1" w:name="O_391441"/>
      <w:bookmarkEnd w:id="1"/>
      <w:r w:rsidRPr="00E6684D">
        <w:t>Modification History</w:t>
      </w:r>
    </w:p>
    <w:p w:rsidR="00000000" w:rsidRPr="00E6684D" w:rsidP="00E6684D">
      <w:pPr>
        <w:pStyle w:val="BodyText"/>
      </w:pPr>
      <w:r w:rsidRPr="00E6684D">
        <w:t xml:space="preserve">New Unit based on </w:t>
      </w:r>
      <w:r w:rsidRPr="00E6684D">
        <w:rPr>
          <w:rStyle w:val="Emphasis"/>
        </w:rPr>
        <w:t>SUGSCT2A Construct turnouts</w:t>
      </w:r>
      <w:r w:rsidRPr="00E6684D">
        <w:t>.</w:t>
      </w:r>
    </w:p>
    <w:p w:rsidR="00000000" w:rsidRPr="00E6684D" w:rsidP="00E6684D">
      <w:pPr>
        <w:pStyle w:val="AllowPageBreak"/>
      </w:pPr>
    </w:p>
    <w:p w:rsidR="00000000" w:rsidRPr="00E6684D" w:rsidP="00E6684D">
      <w:pPr>
        <w:pStyle w:val="Heading1"/>
      </w:pPr>
      <w:bookmarkStart w:id="2" w:name="O_391442"/>
      <w:bookmarkEnd w:id="2"/>
      <w:r w:rsidRPr="00E6684D">
        <w:t>Unit Descriptor</w:t>
      </w:r>
    </w:p>
    <w:p w:rsidR="00000000" w:rsidRPr="00E6684D" w:rsidP="00E6684D">
      <w:pPr>
        <w:pStyle w:val="BodyText"/>
      </w:pPr>
      <w:r w:rsidRPr="00E6684D">
        <w:t>This unit describes the outcomes required to construct turnouts. It can apply to both construction of new</w:t>
      </w:r>
      <w:r w:rsidRPr="00E6684D">
        <w:t xml:space="preserve"> turnouts and repair of existing turnouts.</w:t>
      </w:r>
    </w:p>
    <w:p w:rsidR="00000000" w:rsidRPr="00E6684D" w:rsidP="00E6684D">
      <w:pPr>
        <w:pStyle w:val="AllowPageBreak"/>
      </w:pPr>
    </w:p>
    <w:p w:rsidR="00000000" w:rsidRPr="00E6684D" w:rsidP="00E6684D">
      <w:pPr>
        <w:pStyle w:val="Heading1"/>
      </w:pPr>
      <w:bookmarkStart w:id="3" w:name="O_391443"/>
      <w:bookmarkEnd w:id="3"/>
      <w:r w:rsidRPr="00E6684D">
        <w:t>Application of the Unit</w:t>
      </w:r>
    </w:p>
    <w:p w:rsidR="00000000" w:rsidRPr="00E6684D" w:rsidP="00E6684D">
      <w:pPr>
        <w:pStyle w:val="BodyText"/>
      </w:pPr>
      <w:r w:rsidRPr="00E6684D">
        <w:t>This unit has application in the sugar milling industry.</w:t>
      </w:r>
    </w:p>
    <w:p w:rsidR="00000000" w:rsidRPr="00E6684D" w:rsidP="00E6684D">
      <w:pPr>
        <w:pStyle w:val="AllowPageBreak"/>
      </w:pPr>
    </w:p>
    <w:p w:rsidR="00000000" w:rsidRPr="00E6684D" w:rsidP="00E6684D">
      <w:pPr>
        <w:pStyle w:val="Heading1"/>
      </w:pPr>
      <w:bookmarkStart w:id="4" w:name="O_391444"/>
      <w:bookmarkEnd w:id="4"/>
      <w:r w:rsidRPr="00E6684D">
        <w:t>Licensing/Regulatory Information</w:t>
      </w:r>
    </w:p>
    <w:p w:rsidR="00000000" w:rsidRPr="00E6684D" w:rsidP="00E6684D">
      <w:pPr>
        <w:pStyle w:val="BodyText"/>
      </w:pPr>
      <w:r w:rsidRPr="00E6684D">
        <w:t>Not applicable.</w:t>
      </w:r>
    </w:p>
    <w:p w:rsidR="00000000" w:rsidRPr="00E6684D" w:rsidP="00E6684D">
      <w:pPr>
        <w:pStyle w:val="AllowPageBreak"/>
      </w:pPr>
    </w:p>
    <w:p w:rsidR="00000000" w:rsidRPr="00E6684D" w:rsidP="00E6684D">
      <w:pPr>
        <w:pStyle w:val="Heading1"/>
      </w:pPr>
      <w:bookmarkStart w:id="5" w:name="O_391445"/>
      <w:bookmarkEnd w:id="5"/>
      <w:r w:rsidRPr="00E6684D">
        <w:t>Pre-Requisites</w:t>
      </w:r>
    </w:p>
    <w:p w:rsidR="00000000" w:rsidRPr="00E6684D" w:rsidP="00E6684D">
      <w:pPr>
        <w:pStyle w:val="BodyText"/>
      </w:pPr>
      <w:r w:rsidRPr="00E6684D">
        <w:t>FDFSUG217A  Lay rails for cane rail systems</w:t>
      </w:r>
    </w:p>
    <w:p w:rsidR="00000000" w:rsidRPr="00E6684D" w:rsidP="00E6684D">
      <w:pPr>
        <w:pStyle w:val="AllowPageBreak"/>
      </w:pPr>
    </w:p>
    <w:p w:rsidR="00000000" w:rsidRPr="00E6684D" w:rsidP="00E6684D">
      <w:pPr>
        <w:pStyle w:val="Heading1"/>
      </w:pPr>
      <w:bookmarkStart w:id="6" w:name="O_391446"/>
      <w:bookmarkEnd w:id="6"/>
      <w:r w:rsidRPr="00E6684D">
        <w:t>Employability Skills Information</w:t>
      </w:r>
    </w:p>
    <w:p w:rsidR="00000000" w:rsidRPr="00E6684D" w:rsidP="00E6684D">
      <w:pPr>
        <w:pStyle w:val="BodyText"/>
      </w:pPr>
      <w:r w:rsidRPr="00E6684D">
        <w:t>This unit contains employability skills.</w:t>
      </w:r>
    </w:p>
    <w:p w:rsidR="00000000" w:rsidRPr="00E6684D" w:rsidP="00E6684D">
      <w:pPr>
        <w:pStyle w:val="AllowPageBreak"/>
      </w:pPr>
    </w:p>
    <w:p w:rsidR="00000000" w:rsidRPr="00E6684D" w:rsidP="00E6684D">
      <w:pPr>
        <w:pStyle w:val="Heading1"/>
      </w:pPr>
      <w:bookmarkStart w:id="7" w:name="O_391447"/>
      <w:bookmarkEnd w:id="7"/>
      <w:r w:rsidRPr="00E6684D">
        <w:t>Elements and Performance Criteria Pre-Content</w:t>
      </w:r>
    </w:p>
    <w:tbl>
      <w:tblPr>
        <w:tblW w:w="9462" w:type="dxa"/>
        <w:tblLayout w:type="fixed"/>
        <w:tblCellMar>
          <w:left w:w="62" w:type="dxa"/>
          <w:right w:w="62" w:type="dxa"/>
        </w:tblCellMar>
        <w:tblLook w:val="0000"/>
      </w:tblPr>
      <w:tblGrid>
        <w:gridCol w:w="2700"/>
        <w:gridCol w:w="6762"/>
      </w:tblGrid>
      <w:tr w:rsidTr="00E6684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684D">
            <w:pPr>
              <w:pStyle w:val="BodyText"/>
              <w:rPr>
                <w:lang w:val="en-NZ"/>
              </w:rPr>
            </w:pPr>
            <w:r w:rsidRPr="00E6684D">
              <w:t>Elements describe the essential outcomes of a unit of comp</w:t>
            </w:r>
            <w:r w:rsidRPr="00E6684D">
              <w:t>etency.</w:t>
            </w:r>
          </w:p>
        </w:tc>
        <w:tc>
          <w:tcPr>
            <w:tcW w:w="6762" w:type="dxa"/>
            <w:tcBorders>
              <w:top w:val="nil"/>
              <w:left w:val="nil"/>
              <w:bottom w:val="nil"/>
              <w:right w:val="nil"/>
            </w:tcBorders>
            <w:tcMar>
              <w:top w:w="0" w:type="dxa"/>
              <w:left w:w="62" w:type="dxa"/>
              <w:bottom w:w="0" w:type="dxa"/>
              <w:right w:w="62" w:type="dxa"/>
            </w:tcMar>
          </w:tcPr>
          <w:p w:rsidR="00000000" w:rsidRPr="00E6684D" w:rsidP="00E6684D">
            <w:pPr>
              <w:pStyle w:val="BodyText"/>
            </w:pPr>
            <w:r w:rsidRPr="00E6684D">
              <w:t xml:space="preserve">Performance criteria describe the performance needed to demonstrate achievement of the element. Where bold italicised text is used, further information is detailed in the required skills and knowledge section and the range statement. Assessment of </w:t>
            </w:r>
            <w:r w:rsidRPr="00E6684D">
              <w:t>performance is to be consistent with the evidence guide.</w:t>
            </w:r>
          </w:p>
        </w:tc>
      </w:tr>
    </w:tbl>
    <w:p w:rsidR="00000000" w:rsidRPr="00E6684D" w:rsidP="00E6684D">
      <w:pPr>
        <w:pStyle w:val="BodyText"/>
      </w:pPr>
    </w:p>
    <w:p w:rsidR="00000000" w:rsidRPr="00E6684D" w:rsidP="00E6684D">
      <w:pPr>
        <w:pStyle w:val="AllowPageBreak"/>
      </w:pPr>
    </w:p>
    <w:p w:rsidR="00000000" w:rsidRPr="00E6684D" w:rsidP="00E6684D">
      <w:pPr>
        <w:pStyle w:val="Heading1"/>
      </w:pPr>
      <w:bookmarkStart w:id="8" w:name="O_391448"/>
      <w:bookmarkEnd w:id="8"/>
      <w:r w:rsidRPr="00E6684D">
        <w:t>Elements and Performance Criteria</w:t>
      </w:r>
    </w:p>
    <w:tbl>
      <w:tblPr>
        <w:tblW w:w="9462" w:type="dxa"/>
        <w:tblLayout w:type="fixed"/>
        <w:tblCellMar>
          <w:left w:w="62" w:type="dxa"/>
          <w:right w:w="62" w:type="dxa"/>
        </w:tblCellMar>
        <w:tblLook w:val="0000"/>
      </w:tblPr>
      <w:tblGrid>
        <w:gridCol w:w="2700"/>
        <w:gridCol w:w="6762"/>
      </w:tblGrid>
      <w:tr w:rsidTr="00E6684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6684D">
            <w:pPr>
              <w:pStyle w:val="TableHeading"/>
            </w:pPr>
            <w:r w:rsidRPr="00E6684D">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6684D">
            <w:pPr>
              <w:pStyle w:val="TableHeading"/>
            </w:pPr>
            <w:r w:rsidRPr="00E6684D">
              <w:t>PERFORMANCE CRITERIA</w:t>
            </w:r>
          </w:p>
        </w:tc>
      </w:tr>
      <w:tr w:rsidTr="00E6684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684D">
            <w:pPr>
              <w:pStyle w:val="List"/>
              <w:rPr>
                <w:lang w:val="en-NZ"/>
              </w:rPr>
            </w:pPr>
            <w:r w:rsidRPr="00E6684D">
              <w:t>1  Plan and prepare work</w:t>
            </w:r>
          </w:p>
        </w:tc>
        <w:tc>
          <w:tcPr>
            <w:tcW w:w="6762" w:type="dxa"/>
            <w:tcBorders>
              <w:top w:val="nil"/>
              <w:left w:val="nil"/>
              <w:bottom w:val="nil"/>
              <w:right w:val="nil"/>
            </w:tcBorders>
            <w:tcMar>
              <w:top w:w="0" w:type="dxa"/>
              <w:left w:w="62" w:type="dxa"/>
              <w:bottom w:w="0" w:type="dxa"/>
              <w:right w:w="62" w:type="dxa"/>
            </w:tcMar>
          </w:tcPr>
          <w:p w:rsidR="00000000" w:rsidRPr="00E6684D" w:rsidP="00E6684D">
            <w:pPr>
              <w:pStyle w:val="List"/>
            </w:pPr>
            <w:r w:rsidRPr="00E6684D">
              <w:t>1.1 The location and scope of work are identified</w:t>
            </w:r>
          </w:p>
          <w:p w:rsidR="00000000" w:rsidRPr="00E6684D" w:rsidP="00E6684D">
            <w:pPr>
              <w:pStyle w:val="List"/>
            </w:pPr>
            <w:r w:rsidRPr="00E6684D">
              <w:t>1.2 Materials required to complete the work are confirmed and available</w:t>
            </w:r>
          </w:p>
          <w:p w:rsidR="00000000" w:rsidRPr="00E6684D" w:rsidP="00E6684D">
            <w:pPr>
              <w:pStyle w:val="List"/>
            </w:pPr>
            <w:r w:rsidRPr="00E6684D">
              <w:t>1.3 Equipment status is confirmed and pre-operational checks are carried out</w:t>
            </w:r>
          </w:p>
          <w:p w:rsidR="00000000" w:rsidRPr="00E6684D" w:rsidP="00E6684D">
            <w:pPr>
              <w:pStyle w:val="List"/>
            </w:pPr>
            <w:r w:rsidRPr="00E6684D">
              <w:t>1.4 Personal protective equipment is selected, correctly fitted and used</w:t>
            </w:r>
          </w:p>
          <w:p w:rsidR="00000000" w:rsidRPr="00E6684D" w:rsidP="00E6684D">
            <w:pPr>
              <w:pStyle w:val="List"/>
            </w:pPr>
            <w:r w:rsidRPr="00E6684D">
              <w:t>1.5 Safety procedures are followed</w:t>
            </w:r>
            <w:r w:rsidRPr="00E6684D">
              <w:t xml:space="preserve"> to confirm that work is clearly signed and relevant authorities are advised that work is in progress</w:t>
            </w:r>
          </w:p>
          <w:p w:rsidR="00000000" w:rsidP="00E6684D">
            <w:pPr>
              <w:pStyle w:val="List"/>
              <w:rPr>
                <w:lang w:val="en-NZ"/>
              </w:rPr>
            </w:pPr>
            <w:r w:rsidRPr="00E6684D">
              <w:t>1.6 Site is inspected prior to commencing work to identify and remove potential hazards</w:t>
            </w:r>
          </w:p>
        </w:tc>
      </w:tr>
      <w:tr w:rsidTr="00E6684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684D">
            <w:pPr>
              <w:pStyle w:val="List"/>
              <w:rPr>
                <w:lang w:val="en-NZ"/>
              </w:rPr>
            </w:pPr>
            <w:r w:rsidRPr="00E6684D">
              <w:t>2  Construct turnouts</w:t>
            </w:r>
          </w:p>
        </w:tc>
        <w:tc>
          <w:tcPr>
            <w:tcW w:w="6762" w:type="dxa"/>
            <w:tcBorders>
              <w:top w:val="nil"/>
              <w:left w:val="nil"/>
              <w:bottom w:val="nil"/>
              <w:right w:val="nil"/>
            </w:tcBorders>
            <w:tcMar>
              <w:top w:w="0" w:type="dxa"/>
              <w:left w:w="62" w:type="dxa"/>
              <w:bottom w:w="0" w:type="dxa"/>
              <w:right w:w="62" w:type="dxa"/>
            </w:tcMar>
          </w:tcPr>
          <w:p w:rsidR="00000000" w:rsidRPr="00E6684D" w:rsidP="00E6684D">
            <w:pPr>
              <w:pStyle w:val="List"/>
            </w:pPr>
            <w:r w:rsidRPr="00E6684D">
              <w:t>2.1 Sleepers for turnouts are placed in req</w:t>
            </w:r>
            <w:r w:rsidRPr="00E6684D">
              <w:t>uired position for track junctions</w:t>
            </w:r>
          </w:p>
          <w:p w:rsidR="00000000" w:rsidRPr="00E6684D" w:rsidP="00E6684D">
            <w:pPr>
              <w:pStyle w:val="List"/>
            </w:pPr>
            <w:r w:rsidRPr="00E6684D">
              <w:t>2.2 Base plates for switching are fixed to sleepers in specified locations</w:t>
            </w:r>
          </w:p>
          <w:p w:rsidR="00000000" w:rsidRPr="00E6684D" w:rsidP="00E6684D">
            <w:pPr>
              <w:pStyle w:val="List"/>
            </w:pPr>
            <w:r w:rsidRPr="00E6684D">
              <w:t>2.3 Switch rails are positioned and fitted to specification</w:t>
            </w:r>
          </w:p>
          <w:p w:rsidR="00000000" w:rsidP="00E6684D">
            <w:pPr>
              <w:pStyle w:val="List"/>
              <w:rPr>
                <w:lang w:val="en-NZ"/>
              </w:rPr>
            </w:pPr>
            <w:r w:rsidRPr="00E6684D">
              <w:t>2.4 Switching gear is installed to specification</w:t>
            </w:r>
          </w:p>
        </w:tc>
      </w:tr>
      <w:tr w:rsidTr="00E6684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6684D">
            <w:pPr>
              <w:pStyle w:val="List"/>
              <w:rPr>
                <w:lang w:val="en-NZ"/>
              </w:rPr>
            </w:pPr>
            <w:r w:rsidRPr="00E6684D">
              <w:t>3  Complete work</w:t>
            </w:r>
          </w:p>
        </w:tc>
        <w:tc>
          <w:tcPr>
            <w:tcW w:w="6762" w:type="dxa"/>
            <w:tcBorders>
              <w:top w:val="nil"/>
              <w:left w:val="nil"/>
              <w:bottom w:val="nil"/>
              <w:right w:val="nil"/>
            </w:tcBorders>
            <w:tcMar>
              <w:top w:w="0" w:type="dxa"/>
              <w:left w:w="62" w:type="dxa"/>
              <w:bottom w:w="0" w:type="dxa"/>
              <w:right w:w="62" w:type="dxa"/>
            </w:tcMar>
          </w:tcPr>
          <w:p w:rsidR="00000000" w:rsidRPr="00E6684D" w:rsidP="00E6684D">
            <w:pPr>
              <w:pStyle w:val="List"/>
            </w:pPr>
            <w:r w:rsidRPr="00E6684D">
              <w:t>3.1 The constructio</w:t>
            </w:r>
            <w:r w:rsidRPr="00E6684D">
              <w:t>n area is cleared of debris</w:t>
            </w:r>
          </w:p>
          <w:p w:rsidR="00000000" w:rsidRPr="00E6684D" w:rsidP="00E6684D">
            <w:pPr>
              <w:pStyle w:val="List"/>
            </w:pPr>
            <w:r w:rsidRPr="00E6684D">
              <w:t>3.2 Unused materials are stored as required</w:t>
            </w:r>
          </w:p>
          <w:p w:rsidR="00000000" w:rsidRPr="00E6684D" w:rsidP="00E6684D">
            <w:pPr>
              <w:pStyle w:val="List"/>
            </w:pPr>
            <w:r w:rsidRPr="00E6684D">
              <w:t>3.3Tools, plant and equipment is cleaned and stored as required</w:t>
            </w:r>
          </w:p>
          <w:p w:rsidR="00000000" w:rsidRPr="00E6684D" w:rsidP="00E6684D">
            <w:pPr>
              <w:pStyle w:val="List"/>
            </w:pPr>
            <w:r w:rsidRPr="00E6684D">
              <w:t>3.4 Workplace information is recorded according to workplace recording requirements</w:t>
            </w:r>
          </w:p>
        </w:tc>
      </w:tr>
    </w:tbl>
    <w:p w:rsidR="00000000" w:rsidRPr="00E6684D" w:rsidP="00E6684D">
      <w:pPr>
        <w:pStyle w:val="BodyText"/>
      </w:pPr>
    </w:p>
    <w:p w:rsidR="00000000" w:rsidRPr="00E6684D" w:rsidP="00E6684D">
      <w:pPr>
        <w:pStyle w:val="AllowPageBreak"/>
      </w:pPr>
    </w:p>
    <w:p w:rsidR="00000000" w:rsidRPr="00E6684D" w:rsidP="00E6684D">
      <w:pPr>
        <w:pStyle w:val="Heading1"/>
      </w:pPr>
      <w:bookmarkStart w:id="9" w:name="O_391449"/>
      <w:bookmarkEnd w:id="9"/>
      <w:r w:rsidRPr="00E6684D">
        <w:t>Requir</w:t>
      </w:r>
      <w:r w:rsidRPr="00E6684D">
        <w:t>ed Skills and Knowledge</w:t>
      </w:r>
    </w:p>
    <w:p w:rsidR="00000000" w:rsidRPr="00E6684D" w:rsidP="00E6684D">
      <w:pPr>
        <w:pStyle w:val="BodyText"/>
      </w:pPr>
      <w:r w:rsidRPr="00E6684D">
        <w:t>This section describes the skills and knowledge required for this unit.</w:t>
      </w:r>
    </w:p>
    <w:tbl>
      <w:tblPr>
        <w:tblW w:w="9462" w:type="dxa"/>
        <w:tblLayout w:type="fixed"/>
        <w:tblCellMar>
          <w:left w:w="62" w:type="dxa"/>
          <w:right w:w="62" w:type="dxa"/>
        </w:tblCellMar>
        <w:tblLook w:val="0000"/>
      </w:tblPr>
      <w:tblGrid>
        <w:gridCol w:w="9462"/>
      </w:tblGrid>
      <w:tr w:rsidTr="00E668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684D">
            <w:pPr>
              <w:pStyle w:val="TableHeading"/>
            </w:pPr>
            <w:r w:rsidRPr="00E6684D">
              <w:t>Required skills include:</w:t>
            </w:r>
          </w:p>
        </w:tc>
      </w:tr>
      <w:tr w:rsidTr="00E668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684D" w:rsidP="00E6684D">
            <w:pPr>
              <w:pStyle w:val="BodyText"/>
            </w:pPr>
            <w:r w:rsidRPr="00E6684D">
              <w:rPr>
                <w:rStyle w:val="SpecialBold"/>
              </w:rPr>
              <w:t>Ability to:</w:t>
            </w:r>
          </w:p>
          <w:p w:rsidR="00000000" w:rsidRPr="00E6684D" w:rsidP="00E6684D">
            <w:pPr>
              <w:pStyle w:val="ListBullet"/>
            </w:pPr>
            <w:r w:rsidRPr="00E6684D">
              <w:t>interpret workplace information such as drawings and related instructions to identify the project requirements</w:t>
            </w:r>
          </w:p>
          <w:p w:rsidR="00000000" w:rsidRPr="00E6684D" w:rsidP="00E6684D">
            <w:pPr>
              <w:pStyle w:val="ListBullet"/>
            </w:pPr>
            <w:r w:rsidRPr="00E6684D">
              <w:t>estimate materials required for a given project</w:t>
            </w:r>
          </w:p>
          <w:p w:rsidR="00000000" w:rsidRPr="00E6684D" w:rsidP="00E6684D">
            <w:pPr>
              <w:pStyle w:val="ListBullet"/>
            </w:pPr>
            <w:r w:rsidRPr="00E6684D">
              <w:t>assess operational status of equipment and carry out pre-operational checks</w:t>
            </w:r>
          </w:p>
          <w:p w:rsidR="00000000" w:rsidRPr="00E6684D" w:rsidP="00E6684D">
            <w:pPr>
              <w:pStyle w:val="ListBullet"/>
            </w:pPr>
            <w:r w:rsidRPr="00E6684D">
              <w:t>construct turnouts to meet design and construction specifications</w:t>
            </w:r>
          </w:p>
          <w:p w:rsidR="00000000" w:rsidRPr="00E6684D" w:rsidP="00E6684D">
            <w:pPr>
              <w:pStyle w:val="ListBullet"/>
            </w:pPr>
            <w:r w:rsidRPr="00E6684D">
              <w:t>confirm that switching gear is operational</w:t>
            </w:r>
          </w:p>
          <w:p w:rsidR="00000000" w:rsidRPr="00E6684D" w:rsidP="00E6684D">
            <w:pPr>
              <w:pStyle w:val="ListBullet"/>
            </w:pPr>
            <w:r w:rsidRPr="00E6684D">
              <w:t>identify faulty operati</w:t>
            </w:r>
            <w:r w:rsidRPr="00E6684D">
              <w:t>on of equipment</w:t>
            </w:r>
          </w:p>
          <w:p w:rsidR="00000000" w:rsidRPr="00E6684D" w:rsidP="00E6684D">
            <w:pPr>
              <w:pStyle w:val="ListBullet"/>
            </w:pPr>
            <w:r w:rsidRPr="00E6684D">
              <w:t>identify unacceptable work outcomes</w:t>
            </w:r>
          </w:p>
          <w:p w:rsidR="00000000" w:rsidRPr="00E6684D" w:rsidP="00E6684D">
            <w:pPr>
              <w:pStyle w:val="ListBullet"/>
            </w:pPr>
            <w:r w:rsidRPr="00E6684D">
              <w:t>take corrective action in response to abnormal or unacceptable performance</w:t>
            </w:r>
          </w:p>
          <w:p w:rsidR="00000000" w:rsidRPr="00E6684D" w:rsidP="00E6684D">
            <w:pPr>
              <w:pStyle w:val="ListBullet"/>
            </w:pPr>
            <w:r w:rsidRPr="00E6684D">
              <w:t>use appropriate communication methods and equipment</w:t>
            </w:r>
          </w:p>
          <w:p w:rsidR="00000000" w:rsidRPr="00E6684D" w:rsidP="00E6684D">
            <w:pPr>
              <w:pStyle w:val="ListBullet"/>
            </w:pPr>
            <w:r w:rsidRPr="00E6684D">
              <w:t>report and/or record corrective action as required</w:t>
            </w:r>
          </w:p>
          <w:p w:rsidR="00000000" w:rsidP="00E6684D">
            <w:pPr>
              <w:pStyle w:val="ListBullet"/>
              <w:rPr>
                <w:lang w:val="en-NZ"/>
              </w:rPr>
            </w:pPr>
            <w:r w:rsidRPr="00E6684D">
              <w:t>maintain work area to meet</w:t>
            </w:r>
            <w:r w:rsidRPr="00E6684D">
              <w:t xml:space="preserve"> housekeeping standards</w:t>
            </w:r>
          </w:p>
        </w:tc>
      </w:tr>
      <w:tr w:rsidTr="00E668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6684D">
            <w:pPr>
              <w:pStyle w:val="TableHeading"/>
            </w:pPr>
            <w:r w:rsidRPr="00E6684D">
              <w:t>Required knowledge includes:</w:t>
            </w:r>
          </w:p>
        </w:tc>
      </w:tr>
      <w:tr w:rsidTr="00E6684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6684D" w:rsidP="00E6684D">
            <w:pPr>
              <w:pStyle w:val="BodyText"/>
            </w:pPr>
            <w:r w:rsidRPr="00E6684D">
              <w:rPr>
                <w:rStyle w:val="SpecialBold"/>
              </w:rPr>
              <w:t>Knowledge of:</w:t>
            </w:r>
          </w:p>
          <w:p w:rsidR="00000000" w:rsidRPr="00E6684D" w:rsidP="00E6684D">
            <w:pPr>
              <w:pStyle w:val="ListBullet"/>
            </w:pPr>
            <w:r w:rsidRPr="00E6684D">
              <w:t>relevant state OHS legislation, standards and codes of practice relating to work responsibilities</w:t>
            </w:r>
          </w:p>
          <w:p w:rsidR="00000000" w:rsidRPr="00E6684D" w:rsidP="00E6684D">
            <w:pPr>
              <w:pStyle w:val="ListBullet"/>
            </w:pPr>
            <w:r w:rsidRPr="00E6684D">
              <w:t>overview of cane transport system</w:t>
            </w:r>
          </w:p>
          <w:p w:rsidR="00000000" w:rsidRPr="00E6684D" w:rsidP="00E6684D">
            <w:pPr>
              <w:pStyle w:val="ListBullet"/>
            </w:pPr>
            <w:r w:rsidRPr="00E6684D">
              <w:t>track system layout and characteristics of e</w:t>
            </w:r>
            <w:r w:rsidRPr="00E6684D">
              <w:t>ach section</w:t>
            </w:r>
          </w:p>
          <w:p w:rsidR="00000000" w:rsidRPr="00E6684D" w:rsidP="00E6684D">
            <w:pPr>
              <w:pStyle w:val="ListBullet"/>
            </w:pPr>
            <w:r w:rsidRPr="00E6684D">
              <w:t>the steps involved in laying/repairing track</w:t>
            </w:r>
          </w:p>
          <w:p w:rsidR="00000000" w:rsidRPr="00E6684D" w:rsidP="00E6684D">
            <w:pPr>
              <w:pStyle w:val="ListBullet"/>
            </w:pPr>
            <w:r w:rsidRPr="00E6684D">
              <w:t>functions and basic operating principles of equipment</w:t>
            </w:r>
          </w:p>
          <w:p w:rsidR="00000000" w:rsidRPr="00E6684D" w:rsidP="00E6684D">
            <w:pPr>
              <w:pStyle w:val="ListBullet"/>
            </w:pPr>
            <w:r w:rsidRPr="00E6684D">
              <w:t>the impact of turnout construction on related track laying operations</w:t>
            </w:r>
          </w:p>
          <w:p w:rsidR="00000000" w:rsidRPr="00E6684D" w:rsidP="00E6684D">
            <w:pPr>
              <w:pStyle w:val="ListBullet"/>
            </w:pPr>
            <w:r w:rsidRPr="00E6684D">
              <w:t>factors that can affect turnout construction</w:t>
            </w:r>
          </w:p>
          <w:p w:rsidR="00000000" w:rsidRPr="00E6684D" w:rsidP="00E6684D">
            <w:pPr>
              <w:pStyle w:val="ListBullet"/>
            </w:pPr>
            <w:r w:rsidRPr="00E6684D">
              <w:t>traffic control signage, commu</w:t>
            </w:r>
            <w:r w:rsidRPr="00E6684D">
              <w:t>nication and procedures</w:t>
            </w:r>
          </w:p>
          <w:p w:rsidR="00000000" w:rsidRPr="00E6684D" w:rsidP="00E6684D">
            <w:pPr>
              <w:pStyle w:val="ListBullet"/>
            </w:pPr>
            <w:r w:rsidRPr="00E6684D">
              <w:t>safe work procedures including awareness of health and safety hazards related to track laying and associated control measures including safe manual handling procedures</w:t>
            </w:r>
          </w:p>
          <w:p w:rsidR="00000000" w:rsidRPr="00E6684D" w:rsidP="00E6684D">
            <w:pPr>
              <w:pStyle w:val="ListBullet"/>
            </w:pPr>
            <w:r w:rsidRPr="00E6684D">
              <w:t>purpose and limitations of protective clothing and equipment</w:t>
            </w:r>
          </w:p>
          <w:p w:rsidR="00000000" w:rsidRPr="00E6684D" w:rsidP="00E6684D">
            <w:pPr>
              <w:pStyle w:val="ListBullet"/>
            </w:pPr>
            <w:r w:rsidRPr="00E6684D">
              <w:t>env</w:t>
            </w:r>
            <w:r w:rsidRPr="00E6684D">
              <w:t>ironmental issues and controls</w:t>
            </w:r>
          </w:p>
          <w:p w:rsidR="00000000" w:rsidRPr="00E6684D" w:rsidP="00E6684D">
            <w:pPr>
              <w:pStyle w:val="ListBullet"/>
            </w:pPr>
            <w:r w:rsidRPr="00E6684D">
              <w:t>requirements to liaise/advise related work areas</w:t>
            </w:r>
          </w:p>
          <w:p w:rsidR="00000000" w:rsidRPr="00E6684D" w:rsidP="00E6684D">
            <w:pPr>
              <w:pStyle w:val="ListBullet"/>
            </w:pPr>
            <w:r w:rsidRPr="00E6684D">
              <w:t>housekeeping standards for the work area</w:t>
            </w:r>
          </w:p>
          <w:p w:rsidR="00000000" w:rsidRPr="00E6684D" w:rsidP="00E6684D">
            <w:pPr>
              <w:pStyle w:val="ListBullet"/>
            </w:pPr>
            <w:r w:rsidRPr="00E6684D">
              <w:t>reporting and recording systems</w:t>
            </w:r>
          </w:p>
        </w:tc>
      </w:tr>
    </w:tbl>
    <w:p w:rsidR="00000000" w:rsidRPr="00E6684D" w:rsidP="00E6684D">
      <w:pPr>
        <w:pStyle w:val="BodyText"/>
      </w:pPr>
    </w:p>
    <w:p w:rsidR="00000000" w:rsidRPr="00E6684D" w:rsidP="00E6684D">
      <w:pPr>
        <w:pStyle w:val="AllowPageBreak"/>
      </w:pPr>
    </w:p>
    <w:p w:rsidR="00000000" w:rsidRPr="00E6684D" w:rsidP="00E6684D">
      <w:pPr>
        <w:pStyle w:val="Heading1"/>
      </w:pPr>
      <w:bookmarkStart w:id="10" w:name="O_391450"/>
      <w:bookmarkEnd w:id="10"/>
      <w:r w:rsidRPr="00E6684D">
        <w:t>Evidence Guide</w:t>
      </w:r>
    </w:p>
    <w:tbl>
      <w:tblPr>
        <w:tblW w:w="9462" w:type="dxa"/>
        <w:tblLayout w:type="fixed"/>
        <w:tblCellMar>
          <w:left w:w="62" w:type="dxa"/>
          <w:right w:w="62" w:type="dxa"/>
        </w:tblCellMar>
        <w:tblLook w:val="0000"/>
      </w:tblPr>
      <w:tblGrid>
        <w:gridCol w:w="3800"/>
        <w:gridCol w:w="5662"/>
      </w:tblGrid>
      <w:tr w:rsidTr="00E6684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The evidence guide provides advice on assessment and must be read in conjunction with the performance criteria, required skills and knowledge, range statement and the Assessment Guidelines for the Training Package.</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 xml:space="preserve">Assessment must </w:t>
            </w:r>
            <w:r w:rsidRPr="00E6684D">
              <w:t>be carried out in a manner that recognises the cultural and literacy requirements of the assessee and is appropriate to the work performed.</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4D" w:rsidP="00E6684D">
            <w:pPr>
              <w:pStyle w:val="BodyText"/>
            </w:pPr>
            <w:r w:rsidRPr="00E6684D">
              <w:t>Evidence of ability to:</w:t>
            </w:r>
          </w:p>
          <w:p w:rsidR="00000000" w:rsidRPr="00E6684D" w:rsidP="00E6684D">
            <w:pPr>
              <w:pStyle w:val="ListBullet"/>
            </w:pPr>
            <w:r w:rsidRPr="00E6684D">
              <w:t xml:space="preserve">interpret workplace information </w:t>
            </w:r>
          </w:p>
          <w:p w:rsidR="00000000" w:rsidRPr="00E6684D" w:rsidP="00E6684D">
            <w:pPr>
              <w:pStyle w:val="ListBullet"/>
            </w:pPr>
            <w:r w:rsidRPr="00E6684D">
              <w:t>estimate materials</w:t>
            </w:r>
          </w:p>
          <w:p w:rsidR="00000000" w:rsidRPr="00E6684D" w:rsidP="00E6684D">
            <w:pPr>
              <w:pStyle w:val="ListBullet"/>
            </w:pPr>
            <w:r w:rsidRPr="00E6684D">
              <w:t xml:space="preserve">assess operational status of equipment </w:t>
            </w:r>
          </w:p>
          <w:p w:rsidR="00000000" w:rsidRPr="00E6684D" w:rsidP="00E6684D">
            <w:pPr>
              <w:pStyle w:val="ListBullet"/>
            </w:pPr>
            <w:r w:rsidRPr="00E6684D">
              <w:t>construct turnouts to meet design and construction specifications</w:t>
            </w:r>
          </w:p>
          <w:p w:rsidR="00000000" w:rsidRPr="00E6684D" w:rsidP="00E6684D">
            <w:pPr>
              <w:pStyle w:val="ListBullet"/>
            </w:pPr>
            <w:r w:rsidRPr="00E6684D">
              <w:t>confirm that switching gear is operational</w:t>
            </w:r>
          </w:p>
          <w:p w:rsidR="00000000" w:rsidRPr="00E6684D" w:rsidP="00E6684D">
            <w:pPr>
              <w:pStyle w:val="ListBullet"/>
            </w:pPr>
            <w:r w:rsidRPr="00E6684D">
              <w:t>identify faulty operation of e</w:t>
            </w:r>
            <w:r w:rsidRPr="00E6684D">
              <w:t>quipment</w:t>
            </w:r>
          </w:p>
          <w:p w:rsidR="00000000" w:rsidP="00E6684D">
            <w:pPr>
              <w:pStyle w:val="ListBullet"/>
              <w:rPr>
                <w:lang w:val="en-NZ"/>
              </w:rPr>
            </w:pPr>
            <w:r w:rsidRPr="00E6684D">
              <w:t>take corrective action in response to abnormal or unacceptable performance.</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4D" w:rsidP="00E6684D">
            <w:pPr>
              <w:pStyle w:val="BodyText"/>
            </w:pPr>
            <w:r w:rsidRPr="00E6684D">
              <w:t>Assessment must occur in a real or simulated workplace where the assessee has access to:</w:t>
            </w:r>
          </w:p>
          <w:p w:rsidR="00000000" w:rsidRPr="00E6684D" w:rsidP="00E6684D">
            <w:pPr>
              <w:pStyle w:val="ListBullet"/>
            </w:pPr>
            <w:r w:rsidRPr="00E6684D">
              <w:t>Site and related project inform</w:t>
            </w:r>
            <w:r w:rsidRPr="00E6684D">
              <w:t>ation</w:t>
            </w:r>
          </w:p>
          <w:p w:rsidR="00000000" w:rsidRPr="00E6684D" w:rsidP="00E6684D">
            <w:pPr>
              <w:pStyle w:val="ListBullet"/>
            </w:pPr>
            <w:r w:rsidRPr="00E6684D">
              <w:t>Relevant codes of practice and industry standards</w:t>
            </w:r>
          </w:p>
          <w:p w:rsidR="00000000" w:rsidRPr="00E6684D" w:rsidP="00E6684D">
            <w:pPr>
              <w:pStyle w:val="ListBullet"/>
            </w:pPr>
            <w:r w:rsidRPr="00E6684D">
              <w:t>Turnout construction equipment</w:t>
            </w:r>
          </w:p>
          <w:p w:rsidR="00000000" w:rsidRPr="00E6684D" w:rsidP="00E6684D">
            <w:pPr>
              <w:pStyle w:val="ListBullet"/>
            </w:pPr>
            <w:r w:rsidRPr="00E6684D">
              <w:t>Materials handling equipment and relevant hand and power tools</w:t>
            </w:r>
          </w:p>
          <w:p w:rsidR="00000000" w:rsidRPr="00E6684D" w:rsidP="00E6684D">
            <w:pPr>
              <w:pStyle w:val="ListBullet"/>
            </w:pPr>
            <w:r w:rsidRPr="00E6684D">
              <w:t>Operating procedures and related advice on equipment operation</w:t>
            </w:r>
          </w:p>
          <w:p w:rsidR="00000000" w:rsidRPr="00E6684D" w:rsidP="00E6684D">
            <w:pPr>
              <w:pStyle w:val="ListBullet"/>
            </w:pPr>
            <w:r w:rsidRPr="00E6684D">
              <w:t>Track work</w:t>
            </w:r>
          </w:p>
          <w:p w:rsidR="00000000" w:rsidRPr="00E6684D" w:rsidP="00E6684D">
            <w:pPr>
              <w:pStyle w:val="ListBullet"/>
            </w:pPr>
            <w:r w:rsidRPr="00E6684D">
              <w:t>Switching gear</w:t>
            </w:r>
          </w:p>
          <w:p w:rsidR="00000000" w:rsidRPr="00E6684D" w:rsidP="00E6684D">
            <w:pPr>
              <w:pStyle w:val="ListBullet"/>
            </w:pPr>
            <w:r w:rsidRPr="00E6684D">
              <w:t>Person</w:t>
            </w:r>
            <w:r w:rsidRPr="00E6684D">
              <w:t>al protective clothing and equipment</w:t>
            </w:r>
          </w:p>
          <w:p w:rsidR="00000000" w:rsidRPr="00E6684D" w:rsidP="00E6684D">
            <w:pPr>
              <w:pStyle w:val="ListBullet"/>
            </w:pPr>
            <w:r w:rsidRPr="00E6684D">
              <w:t>Communication systems and equipment</w:t>
            </w:r>
          </w:p>
          <w:p w:rsidR="00000000" w:rsidRPr="00E6684D" w:rsidP="00E6684D">
            <w:pPr>
              <w:pStyle w:val="ListBullet"/>
            </w:pPr>
            <w:r w:rsidRPr="00E6684D">
              <w:t>Housekeeping standards and procedures</w:t>
            </w:r>
          </w:p>
          <w:p w:rsidR="00000000" w:rsidP="00E6684D">
            <w:pPr>
              <w:pStyle w:val="ListBullet"/>
              <w:rPr>
                <w:lang w:val="en-NZ"/>
              </w:rPr>
            </w:pPr>
            <w:r w:rsidRPr="00E6684D">
              <w:t>Workplace information recording systems, requirements and procedures.</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Other units of competency relevant to the work role s</w:t>
            </w:r>
            <w:r w:rsidRPr="00E6684D">
              <w:t>hould be assessed in conjunction with this unit.</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4D" w:rsidP="00E6684D">
            <w:pPr>
              <w:pStyle w:val="BodyText"/>
            </w:pPr>
            <w:r w:rsidRPr="00E6684D">
              <w:t>To ensure consistency in one's performance, competency should be demonstrated on more than one occasion over a period of time in order to cover a variety of circumstances</w:t>
            </w:r>
            <w:r w:rsidRPr="00E6684D">
              <w:t>, cases and responsibilities, and where possible, over a number of assessment activities.</w:t>
            </w:r>
          </w:p>
        </w:tc>
      </w:tr>
    </w:tbl>
    <w:p w:rsidR="00000000" w:rsidRPr="00E6684D" w:rsidP="00E6684D">
      <w:pPr>
        <w:pStyle w:val="BodyText"/>
      </w:pPr>
    </w:p>
    <w:p w:rsidR="00000000" w:rsidRPr="00E6684D" w:rsidP="00E6684D">
      <w:pPr>
        <w:pStyle w:val="AllowPageBreak"/>
      </w:pPr>
    </w:p>
    <w:p w:rsidR="00000000" w:rsidRPr="00E6684D" w:rsidP="00E6684D">
      <w:pPr>
        <w:pStyle w:val="Heading1"/>
      </w:pPr>
      <w:bookmarkStart w:id="11" w:name="O_391451"/>
      <w:bookmarkEnd w:id="11"/>
      <w:r w:rsidRPr="00E6684D">
        <w:t>Range Statement</w:t>
      </w:r>
    </w:p>
    <w:tbl>
      <w:tblPr>
        <w:tblW w:w="9462" w:type="dxa"/>
        <w:tblLayout w:type="fixed"/>
        <w:tblCellMar>
          <w:left w:w="62" w:type="dxa"/>
          <w:right w:w="62" w:type="dxa"/>
        </w:tblCellMar>
        <w:tblLook w:val="0000"/>
      </w:tblPr>
      <w:tblGrid>
        <w:gridCol w:w="3800"/>
        <w:gridCol w:w="5662"/>
      </w:tblGrid>
      <w:tr w:rsidTr="00E6684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The range statement relates to the unit of competency as a whole. It allows for different work environments and situations that may affect performance. Bold italicised wording, if used in the performance criteria, is detailed below. Essential operating con</w:t>
            </w:r>
            <w:r w:rsidRPr="00E6684D">
              <w:t>ditions that may be present with training and assessment (depending on the work situation, needs of the candidate, accessibility of the item, and local industry and regional contexts) may also be included.</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Work is carried out in a</w:t>
            </w:r>
            <w:r w:rsidRPr="00E6684D">
              <w:t xml:space="preserve">ccordance with company policies and procedures, licensing requirements, legislative requirements, codes of practice and industrial awards and agreements. </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Codes of practice include the Sugar Milling Operations Industry Code of Practice a</w:t>
            </w:r>
            <w:r w:rsidRPr="00E6684D">
              <w:t>nd sugar industry codes of practice related to cane railway and transport operations.</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4D" w:rsidP="00E6684D">
            <w:pPr>
              <w:pStyle w:val="BodyText"/>
            </w:pPr>
            <w:r w:rsidRPr="00E6684D">
              <w:t>Workplace information can include:</w:t>
            </w:r>
          </w:p>
          <w:p w:rsidR="00000000" w:rsidRPr="00E6684D" w:rsidP="00E6684D">
            <w:pPr>
              <w:pStyle w:val="ListBullet"/>
            </w:pPr>
            <w:r w:rsidRPr="00E6684D">
              <w:t>Standard Operating Procedures (SOPs)</w:t>
            </w:r>
          </w:p>
          <w:p w:rsidR="00000000" w:rsidP="00E6684D">
            <w:pPr>
              <w:pStyle w:val="ListBullet"/>
              <w:rPr>
                <w:lang w:val="en-NZ"/>
              </w:rPr>
            </w:pPr>
            <w:r w:rsidRPr="00E6684D">
              <w:t>manufacturer's specifications.</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Cane transport network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4D" w:rsidP="00E6684D">
            <w:pPr>
              <w:pStyle w:val="BodyText"/>
            </w:pPr>
            <w:r w:rsidRPr="00E6684D">
              <w:t>Cane transport network features and their characteristics may include:</w:t>
            </w:r>
          </w:p>
          <w:p w:rsidR="00000000" w:rsidRPr="00E6684D" w:rsidP="00E6684D">
            <w:pPr>
              <w:pStyle w:val="ListBullet"/>
            </w:pPr>
            <w:r w:rsidRPr="00E6684D">
              <w:t>main and branch lines</w:t>
            </w:r>
          </w:p>
          <w:p w:rsidR="00000000" w:rsidRPr="00E6684D" w:rsidP="00E6684D">
            <w:pPr>
              <w:pStyle w:val="ListBullet"/>
            </w:pPr>
            <w:r w:rsidRPr="00E6684D">
              <w:t>yards</w:t>
            </w:r>
          </w:p>
          <w:p w:rsidR="00000000" w:rsidRPr="00E6684D" w:rsidP="00E6684D">
            <w:pPr>
              <w:pStyle w:val="ListBullet"/>
            </w:pPr>
            <w:r w:rsidRPr="00E6684D">
              <w:t>sidings</w:t>
            </w:r>
          </w:p>
          <w:p w:rsidR="00000000" w:rsidRPr="00E6684D" w:rsidP="00E6684D">
            <w:pPr>
              <w:pStyle w:val="ListBullet"/>
            </w:pPr>
            <w:r w:rsidRPr="00E6684D">
              <w:t>loops</w:t>
            </w:r>
          </w:p>
          <w:p w:rsidR="00000000" w:rsidP="00E6684D">
            <w:pPr>
              <w:pStyle w:val="ListBullet"/>
              <w:rPr>
                <w:lang w:val="en-NZ"/>
              </w:rPr>
            </w:pPr>
            <w:r w:rsidRPr="00E6684D">
              <w:t>dump points and pads.</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Information systems may be print or screen based</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Equipment and 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4D" w:rsidP="00E6684D">
            <w:pPr>
              <w:pStyle w:val="BodyText"/>
            </w:pPr>
            <w:r w:rsidRPr="00E6684D">
              <w:t>Equipment and materials m</w:t>
            </w:r>
            <w:r w:rsidRPr="00E6684D">
              <w:t>ay include:</w:t>
            </w:r>
          </w:p>
          <w:p w:rsidR="00000000" w:rsidRPr="00E6684D" w:rsidP="00E6684D">
            <w:pPr>
              <w:pStyle w:val="ListBullet"/>
            </w:pPr>
            <w:r w:rsidRPr="00E6684D">
              <w:t>track laying equipment and related attachments</w:t>
            </w:r>
          </w:p>
          <w:p w:rsidR="00000000" w:rsidRPr="00E6684D" w:rsidP="00E6684D">
            <w:pPr>
              <w:pStyle w:val="ListBullet"/>
            </w:pPr>
            <w:r w:rsidRPr="00E6684D">
              <w:t>hand tools</w:t>
            </w:r>
          </w:p>
          <w:p w:rsidR="00000000" w:rsidRPr="00E6684D" w:rsidP="00E6684D">
            <w:pPr>
              <w:pStyle w:val="ListBullet"/>
            </w:pPr>
            <w:r w:rsidRPr="00E6684D">
              <w:t>pneumatic tools</w:t>
            </w:r>
          </w:p>
          <w:p w:rsidR="00000000" w:rsidRPr="00E6684D" w:rsidP="00E6684D">
            <w:pPr>
              <w:pStyle w:val="ListBullet"/>
            </w:pPr>
            <w:r w:rsidRPr="00E6684D">
              <w:t>base plates</w:t>
            </w:r>
          </w:p>
          <w:p w:rsidR="00000000" w:rsidRPr="00E6684D" w:rsidP="00E6684D">
            <w:pPr>
              <w:pStyle w:val="ListBullet"/>
            </w:pPr>
            <w:r w:rsidRPr="00E6684D">
              <w:t>fish plates</w:t>
            </w:r>
          </w:p>
          <w:p w:rsidR="00000000" w:rsidRPr="00E6684D" w:rsidP="00E6684D">
            <w:pPr>
              <w:pStyle w:val="ListBullet"/>
            </w:pPr>
            <w:r w:rsidRPr="00E6684D">
              <w:t>clips</w:t>
            </w:r>
          </w:p>
          <w:p w:rsidR="00000000" w:rsidRPr="00E6684D" w:rsidP="00E6684D">
            <w:pPr>
              <w:pStyle w:val="ListBullet"/>
            </w:pPr>
            <w:r w:rsidRPr="00E6684D">
              <w:t>dog spikes</w:t>
            </w:r>
          </w:p>
          <w:p w:rsidR="00000000" w:rsidRPr="00E6684D" w:rsidP="00E6684D">
            <w:pPr>
              <w:pStyle w:val="ListBullet"/>
            </w:pPr>
            <w:r w:rsidRPr="00E6684D">
              <w:t>anchors</w:t>
            </w:r>
          </w:p>
          <w:p w:rsidR="00000000" w:rsidRPr="00E6684D" w:rsidP="00E6684D">
            <w:pPr>
              <w:pStyle w:val="ListBullet"/>
            </w:pPr>
            <w:r w:rsidRPr="00E6684D">
              <w:t>screws</w:t>
            </w:r>
          </w:p>
          <w:p w:rsidR="00000000" w:rsidRPr="00E6684D" w:rsidP="00E6684D">
            <w:pPr>
              <w:pStyle w:val="ListBullet"/>
            </w:pPr>
            <w:r w:rsidRPr="00E6684D">
              <w:t>insulating biscuits</w:t>
            </w:r>
          </w:p>
          <w:p w:rsidR="00000000" w:rsidP="00E6684D">
            <w:pPr>
              <w:pStyle w:val="ListBullet"/>
              <w:rPr>
                <w:lang w:val="en-NZ"/>
              </w:rPr>
            </w:pPr>
            <w:r w:rsidRPr="00E6684D">
              <w:t>camber plates.</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Confirming 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Confirming equipment status involves conducting relevant pre-start checks, confirming that all safety guards and equipment are ready and safe to operate.</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t>Work may require the ability to work within a team environment.</w:t>
            </w:r>
          </w:p>
        </w:tc>
      </w:tr>
      <w:tr w:rsidTr="00E6684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684D">
            <w:pPr>
              <w:pStyle w:val="BodyText"/>
              <w:rPr>
                <w:lang w:val="en-NZ"/>
              </w:rPr>
            </w:pPr>
            <w:r w:rsidRPr="00E6684D">
              <w:rPr>
                <w:rStyle w:val="SpecialBold"/>
              </w:rPr>
              <w:t>Communication methods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684D" w:rsidP="00E6684D">
            <w:pPr>
              <w:pStyle w:val="BodyText"/>
            </w:pPr>
            <w:r w:rsidRPr="00E6684D">
              <w:t>Communication methods may include:</w:t>
            </w:r>
          </w:p>
          <w:p w:rsidR="00000000" w:rsidRPr="00E6684D" w:rsidP="00E6684D">
            <w:pPr>
              <w:pStyle w:val="ListBullet"/>
            </w:pPr>
            <w:r w:rsidRPr="00E6684D">
              <w:t>use of two-way radios.</w:t>
            </w:r>
          </w:p>
        </w:tc>
      </w:tr>
    </w:tbl>
    <w:p w:rsidR="00000000" w:rsidRPr="00E6684D" w:rsidP="00E6684D">
      <w:pPr>
        <w:pStyle w:val="BodyText"/>
      </w:pPr>
    </w:p>
    <w:p w:rsidR="00000000" w:rsidRPr="00E6684D" w:rsidP="00E6684D">
      <w:pPr>
        <w:pStyle w:val="AllowPageBreak"/>
      </w:pPr>
    </w:p>
    <w:p w:rsidR="00000000" w:rsidRPr="00E6684D" w:rsidP="00E6684D">
      <w:pPr>
        <w:pStyle w:val="Heading1"/>
      </w:pPr>
      <w:bookmarkStart w:id="12" w:name="O_391452"/>
      <w:bookmarkEnd w:id="12"/>
      <w:r w:rsidRPr="00E6684D">
        <w:t>Unit Sector(s)</w:t>
      </w:r>
    </w:p>
    <w:p w:rsidR="00000000" w:rsidRPr="00E6684D" w:rsidP="00E6684D">
      <w:pPr>
        <w:pStyle w:val="BodyText"/>
      </w:pPr>
      <w:r w:rsidRPr="00E6684D">
        <w:t>Sugar Milling</w:t>
      </w:r>
    </w:p>
    <w:p w:rsidR="00000000" w:rsidRPr="00E6684D" w:rsidP="00E6684D"/>
    <w:sectPr w:rsidSect="00E668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D52" w:rsidP="00BF3D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52" w:rsidP="00E668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F3D52" w:rsidP="00E6684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F3D52" w:rsidP="00E6684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3D52" w:rsidP="00BF3D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68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D52" w:rsidP="00E6684D">
    <w:pPr>
      <w:pStyle w:val="Header"/>
      <w:framePr w:wrap="around"/>
    </w:pPr>
    <w:r>
      <w:fldChar w:fldCharType="begin"/>
    </w:r>
    <w:r>
      <w:instrText xml:space="preserve"> TITLE   \* MERGEFORMAT </w:instrText>
    </w:r>
    <w:r>
      <w:fldChar w:fldCharType="separate"/>
    </w:r>
    <w:r>
      <w:t>FDFSUG205A Construct turnouts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F3D52" w:rsidP="00E6684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826D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C34CA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84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684D"/>
    <w:pPr>
      <w:spacing w:before="360" w:after="60"/>
      <w:outlineLvl w:val="0"/>
    </w:pPr>
    <w:rPr>
      <w:sz w:val="32"/>
    </w:rPr>
  </w:style>
  <w:style w:type="paragraph" w:styleId="Heading2">
    <w:name w:val="heading 2"/>
    <w:basedOn w:val="HeadingBase"/>
    <w:next w:val="BodyText"/>
    <w:link w:val="Heading2Char"/>
    <w:qFormat/>
    <w:rsid w:val="00E6684D"/>
    <w:pPr>
      <w:keepLines/>
      <w:spacing w:before="240" w:after="120"/>
      <w:outlineLvl w:val="1"/>
    </w:pPr>
    <w:rPr>
      <w:sz w:val="28"/>
      <w:szCs w:val="40"/>
    </w:rPr>
  </w:style>
  <w:style w:type="paragraph" w:styleId="Heading3">
    <w:name w:val="heading 3"/>
    <w:basedOn w:val="HeadingBase"/>
    <w:next w:val="BodyText"/>
    <w:link w:val="Heading3Char"/>
    <w:qFormat/>
    <w:rsid w:val="00E6684D"/>
    <w:pPr>
      <w:spacing w:before="180" w:after="120"/>
      <w:outlineLvl w:val="2"/>
    </w:pPr>
    <w:rPr>
      <w:spacing w:val="-10"/>
      <w:kern w:val="32"/>
    </w:rPr>
  </w:style>
  <w:style w:type="paragraph" w:styleId="Heading4">
    <w:name w:val="heading 4"/>
    <w:basedOn w:val="HeadingBase"/>
    <w:next w:val="BodyText"/>
    <w:link w:val="Heading4Char"/>
    <w:qFormat/>
    <w:rsid w:val="00E6684D"/>
    <w:pPr>
      <w:spacing w:before="160" w:after="120"/>
      <w:outlineLvl w:val="3"/>
    </w:pPr>
    <w:rPr>
      <w:sz w:val="22"/>
    </w:rPr>
  </w:style>
  <w:style w:type="paragraph" w:styleId="Heading5">
    <w:name w:val="heading 5"/>
    <w:basedOn w:val="HeadingBase"/>
    <w:next w:val="Normal"/>
    <w:link w:val="Heading5Char"/>
    <w:qFormat/>
    <w:rsid w:val="00E6684D"/>
    <w:pPr>
      <w:spacing w:before="80"/>
      <w:outlineLvl w:val="4"/>
    </w:pPr>
    <w:rPr>
      <w:color w:val="918585"/>
      <w:sz w:val="20"/>
    </w:rPr>
  </w:style>
  <w:style w:type="paragraph" w:styleId="Heading6">
    <w:name w:val="heading 6"/>
    <w:basedOn w:val="HeadingBase"/>
    <w:next w:val="Normal"/>
    <w:link w:val="Heading6Char"/>
    <w:qFormat/>
    <w:rsid w:val="00E6684D"/>
    <w:pPr>
      <w:spacing w:before="60"/>
      <w:outlineLvl w:val="5"/>
    </w:pPr>
    <w:rPr>
      <w:color w:val="918585"/>
      <w:sz w:val="20"/>
    </w:rPr>
  </w:style>
  <w:style w:type="paragraph" w:styleId="Heading7">
    <w:name w:val="heading 7"/>
    <w:basedOn w:val="Normal"/>
    <w:next w:val="Normal"/>
    <w:link w:val="Heading7Char"/>
    <w:qFormat/>
    <w:rsid w:val="00E6684D"/>
    <w:pPr>
      <w:ind w:left="720"/>
      <w:outlineLvl w:val="6"/>
    </w:pPr>
    <w:rPr>
      <w:i/>
    </w:rPr>
  </w:style>
  <w:style w:type="paragraph" w:styleId="Heading8">
    <w:name w:val="heading 8"/>
    <w:basedOn w:val="Normal"/>
    <w:next w:val="Normal"/>
    <w:link w:val="Heading8Char"/>
    <w:qFormat/>
    <w:rsid w:val="00E6684D"/>
    <w:pPr>
      <w:ind w:left="720"/>
      <w:outlineLvl w:val="7"/>
    </w:pPr>
    <w:rPr>
      <w:i/>
    </w:rPr>
  </w:style>
  <w:style w:type="paragraph" w:styleId="Heading9">
    <w:name w:val="heading 9"/>
    <w:basedOn w:val="Normal"/>
    <w:next w:val="Normal"/>
    <w:link w:val="Heading9Char"/>
    <w:qFormat/>
    <w:rsid w:val="00E6684D"/>
    <w:pPr>
      <w:ind w:left="720"/>
      <w:outlineLvl w:val="8"/>
    </w:pPr>
    <w:rPr>
      <w:i/>
    </w:rPr>
  </w:style>
  <w:style w:type="character" w:default="1" w:styleId="DefaultParagraphFont">
    <w:name w:val="Default Paragraph Font"/>
    <w:uiPriority w:val="1"/>
    <w:unhideWhenUsed/>
    <w:rsid w:val="00E668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684D"/>
  </w:style>
  <w:style w:type="character" w:customStyle="1" w:styleId="Heading1Char">
    <w:name w:val="Heading 1 Char"/>
    <w:basedOn w:val="DefaultParagraphFont"/>
    <w:link w:val="Heading1"/>
    <w:rsid w:val="00E6684D"/>
    <w:rPr>
      <w:rFonts w:ascii="Times New Roman" w:eastAsia="Times New Roman" w:hAnsi="Times New Roman" w:cs="Times New Roman"/>
      <w:b/>
      <w:sz w:val="32"/>
      <w:szCs w:val="20"/>
      <w:lang w:eastAsia="en-US"/>
    </w:rPr>
  </w:style>
  <w:style w:type="paragraph" w:styleId="BodyText">
    <w:name w:val="Body Text"/>
    <w:basedOn w:val="Normal"/>
    <w:link w:val="BodyTextChar"/>
    <w:rsid w:val="00E6684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684D"/>
    <w:rPr>
      <w:rFonts w:ascii="Times New Roman" w:eastAsia="Times New Roman" w:hAnsi="Times New Roman" w:cs="Times New Roman"/>
      <w:sz w:val="24"/>
      <w:lang w:val="en-US" w:eastAsia="en-US"/>
    </w:rPr>
  </w:style>
  <w:style w:type="paragraph" w:styleId="Footer">
    <w:name w:val="footer"/>
    <w:basedOn w:val="Normal"/>
    <w:link w:val="FooterChar"/>
    <w:rsid w:val="00E668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684D"/>
    <w:rPr>
      <w:rFonts w:ascii="Times New Roman" w:eastAsia="Times New Roman" w:hAnsi="Times New Roman" w:cs="Times New Roman"/>
      <w:sz w:val="16"/>
      <w:lang w:val="en-US" w:eastAsia="en-US"/>
    </w:rPr>
  </w:style>
  <w:style w:type="paragraph" w:styleId="List">
    <w:name w:val="List"/>
    <w:basedOn w:val="BodyText"/>
    <w:next w:val="BodyText"/>
    <w:rsid w:val="00E6684D"/>
    <w:pPr>
      <w:tabs>
        <w:tab w:val="left" w:pos="340"/>
      </w:tabs>
      <w:spacing w:before="60" w:after="60"/>
      <w:ind w:left="340" w:hanging="340"/>
    </w:pPr>
  </w:style>
  <w:style w:type="paragraph" w:styleId="ListBullet">
    <w:name w:val="List Bullet"/>
    <w:basedOn w:val="List"/>
    <w:rsid w:val="00E6684D"/>
    <w:pPr>
      <w:numPr>
        <w:numId w:val="12"/>
      </w:numPr>
      <w:tabs>
        <w:tab w:val="clear" w:pos="340"/>
      </w:tabs>
      <w:spacing w:before="40" w:after="40"/>
    </w:pPr>
  </w:style>
  <w:style w:type="character" w:customStyle="1" w:styleId="SpecialBold">
    <w:name w:val="Special Bold"/>
    <w:basedOn w:val="DefaultParagraphFont"/>
    <w:rsid w:val="00E6684D"/>
    <w:rPr>
      <w:b/>
      <w:spacing w:val="0"/>
    </w:rPr>
  </w:style>
  <w:style w:type="paragraph" w:styleId="Header">
    <w:name w:val="header"/>
    <w:basedOn w:val="Normal"/>
    <w:link w:val="HeaderChar"/>
    <w:rsid w:val="00E668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684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6684D"/>
    <w:rPr>
      <w:i/>
    </w:rPr>
  </w:style>
  <w:style w:type="paragraph" w:customStyle="1" w:styleId="SuperHeading">
    <w:name w:val="SuperHeading"/>
    <w:basedOn w:val="Normal"/>
    <w:rsid w:val="00E6684D"/>
    <w:pPr>
      <w:spacing w:before="240" w:after="120"/>
      <w:outlineLvl w:val="0"/>
    </w:pPr>
    <w:rPr>
      <w:rFonts w:ascii="Times New Roman" w:hAnsi="Times New Roman"/>
      <w:b/>
      <w:sz w:val="28"/>
    </w:rPr>
  </w:style>
  <w:style w:type="paragraph" w:customStyle="1" w:styleId="TableHeading">
    <w:name w:val="Table Heading"/>
    <w:basedOn w:val="HeadingBase"/>
    <w:rsid w:val="00E6684D"/>
    <w:pPr>
      <w:keepLines/>
      <w:pBdr>
        <w:bottom w:val="single" w:sz="6" w:space="1" w:color="918585"/>
      </w:pBdr>
      <w:spacing w:before="240"/>
    </w:pPr>
  </w:style>
  <w:style w:type="paragraph" w:customStyle="1" w:styleId="AllowPageBreak">
    <w:name w:val="AllowPageBreak"/>
    <w:rsid w:val="00E668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668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68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68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68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68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684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684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684D"/>
    <w:rPr>
      <w:rFonts w:ascii="Courier New" w:eastAsia="Times New Roman" w:hAnsi="Courier New" w:cs="Times New Roman"/>
      <w:i/>
      <w:szCs w:val="20"/>
      <w:lang w:val="en-US" w:eastAsia="en-US"/>
    </w:rPr>
  </w:style>
  <w:style w:type="paragraph" w:customStyle="1" w:styleId="HeadingBase">
    <w:name w:val="Heading Base"/>
    <w:rsid w:val="00E668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684D"/>
    <w:pPr>
      <w:tabs>
        <w:tab w:val="right" w:leader="dot" w:pos="9072"/>
      </w:tabs>
      <w:ind w:left="567"/>
    </w:pPr>
    <w:rPr>
      <w:szCs w:val="22"/>
    </w:rPr>
  </w:style>
  <w:style w:type="paragraph" w:customStyle="1" w:styleId="TOCBase">
    <w:name w:val="TOC Base"/>
    <w:rsid w:val="00E668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684D"/>
    <w:pPr>
      <w:tabs>
        <w:tab w:val="right" w:leader="dot" w:pos="9072"/>
      </w:tabs>
      <w:spacing w:before="40" w:after="40"/>
      <w:ind w:left="284"/>
    </w:pPr>
    <w:rPr>
      <w:rFonts w:ascii="Times New Roman" w:hAnsi="Times New Roman"/>
    </w:rPr>
  </w:style>
  <w:style w:type="paragraph" w:styleId="TOC1">
    <w:name w:val="toc 1"/>
    <w:basedOn w:val="TOCBase"/>
    <w:next w:val="Normal"/>
    <w:rsid w:val="00E6684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684D"/>
    <w:pPr>
      <w:spacing w:before="5040"/>
      <w:jc w:val="center"/>
    </w:pPr>
    <w:rPr>
      <w:sz w:val="48"/>
      <w:szCs w:val="72"/>
      <w:lang w:val="en-US"/>
    </w:rPr>
  </w:style>
  <w:style w:type="character" w:customStyle="1" w:styleId="TitleChar">
    <w:name w:val="Title Char"/>
    <w:basedOn w:val="DefaultParagraphFont"/>
    <w:link w:val="Title"/>
    <w:rsid w:val="00E668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684D"/>
    <w:pPr>
      <w:tabs>
        <w:tab w:val="left" w:pos="3600"/>
        <w:tab w:val="left" w:pos="3958"/>
      </w:tabs>
    </w:pPr>
  </w:style>
  <w:style w:type="paragraph" w:customStyle="1" w:styleId="Note">
    <w:name w:val="Note"/>
    <w:basedOn w:val="BodyText"/>
    <w:rsid w:val="00E668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684D"/>
    <w:pPr>
      <w:framePr w:wrap="auto" w:hAnchor="text" w:y="6049"/>
    </w:pPr>
    <w:rPr>
      <w:color w:val="000000"/>
      <w:sz w:val="40"/>
    </w:rPr>
  </w:style>
  <w:style w:type="paragraph" w:customStyle="1" w:styleId="TOCTitle">
    <w:name w:val="TOCTitle"/>
    <w:basedOn w:val="Heading1"/>
    <w:rsid w:val="00E6684D"/>
    <w:pPr>
      <w:spacing w:after="240"/>
      <w:jc w:val="center"/>
      <w:outlineLvl w:val="9"/>
    </w:pPr>
    <w:rPr>
      <w:caps/>
    </w:rPr>
  </w:style>
  <w:style w:type="paragraph" w:customStyle="1" w:styleId="Version">
    <w:name w:val="Version"/>
    <w:rsid w:val="00E668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684D"/>
    <w:pPr>
      <w:numPr>
        <w:numId w:val="13"/>
      </w:numPr>
      <w:tabs>
        <w:tab w:val="clear" w:pos="680"/>
      </w:tabs>
    </w:pPr>
  </w:style>
  <w:style w:type="paragraph" w:styleId="Index1">
    <w:name w:val="index 1"/>
    <w:basedOn w:val="Normal"/>
    <w:next w:val="Normal"/>
    <w:semiHidden/>
    <w:rsid w:val="00E6684D"/>
    <w:pPr>
      <w:keepNext w:val="0"/>
      <w:tabs>
        <w:tab w:val="right" w:pos="4176"/>
      </w:tabs>
      <w:ind w:left="198" w:hanging="198"/>
    </w:pPr>
    <w:rPr>
      <w:rFonts w:ascii="Garamond" w:hAnsi="Garamond"/>
    </w:rPr>
  </w:style>
  <w:style w:type="paragraph" w:styleId="IndexHeading">
    <w:name w:val="index heading"/>
    <w:basedOn w:val="Normal"/>
    <w:next w:val="Index1"/>
    <w:semiHidden/>
    <w:rsid w:val="00E6684D"/>
    <w:pPr>
      <w:spacing w:before="120" w:after="120"/>
    </w:pPr>
    <w:rPr>
      <w:rFonts w:ascii="Arial" w:hAnsi="Arial"/>
      <w:b/>
      <w:color w:val="918585"/>
      <w:sz w:val="24"/>
    </w:rPr>
  </w:style>
  <w:style w:type="paragraph" w:customStyle="1" w:styleId="Chapter">
    <w:name w:val="Chapter"/>
    <w:basedOn w:val="Normal"/>
    <w:rsid w:val="00E6684D"/>
    <w:pPr>
      <w:spacing w:before="240"/>
    </w:pPr>
    <w:rPr>
      <w:rFonts w:ascii="Times New Roman" w:hAnsi="Times New Roman"/>
      <w:smallCaps/>
      <w:spacing w:val="80"/>
      <w:sz w:val="28"/>
    </w:rPr>
  </w:style>
  <w:style w:type="paragraph" w:customStyle="1" w:styleId="InChapter">
    <w:name w:val="InChapter"/>
    <w:basedOn w:val="Heading3"/>
    <w:rsid w:val="00E6684D"/>
    <w:pPr>
      <w:spacing w:after="240"/>
      <w:outlineLvl w:val="9"/>
    </w:pPr>
    <w:rPr>
      <w:noProof/>
    </w:rPr>
  </w:style>
  <w:style w:type="paragraph" w:styleId="Index2">
    <w:name w:val="index 2"/>
    <w:basedOn w:val="Normal"/>
    <w:next w:val="Normal"/>
    <w:semiHidden/>
    <w:rsid w:val="00E6684D"/>
    <w:pPr>
      <w:tabs>
        <w:tab w:val="right" w:pos="4176"/>
      </w:tabs>
      <w:ind w:left="568" w:hanging="284"/>
    </w:pPr>
    <w:rPr>
      <w:rFonts w:ascii="Garamond" w:hAnsi="Garamond"/>
    </w:rPr>
  </w:style>
  <w:style w:type="paragraph" w:customStyle="1" w:styleId="Byline">
    <w:name w:val="Byline"/>
    <w:rsid w:val="00E668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684D"/>
    <w:pPr>
      <w:tabs>
        <w:tab w:val="clear" w:pos="3600"/>
        <w:tab w:val="clear" w:pos="3958"/>
      </w:tabs>
      <w:jc w:val="right"/>
    </w:pPr>
  </w:style>
  <w:style w:type="paragraph" w:styleId="Caption">
    <w:name w:val="caption"/>
    <w:basedOn w:val="BodyText"/>
    <w:next w:val="Normal"/>
    <w:qFormat/>
    <w:rsid w:val="00E6684D"/>
    <w:pPr>
      <w:framePr w:w="2268" w:hSpace="181" w:vSpace="181" w:wrap="around" w:vAnchor="text" w:hAnchor="page" w:x="1135" w:y="285" w:anchorLock="1"/>
    </w:pPr>
    <w:rPr>
      <w:i/>
    </w:rPr>
  </w:style>
  <w:style w:type="paragraph" w:customStyle="1" w:styleId="MiniTOCTitle">
    <w:name w:val="MiniTOCTitle"/>
    <w:basedOn w:val="Heading4"/>
    <w:rsid w:val="00E6684D"/>
    <w:pPr>
      <w:spacing w:before="240"/>
      <w:outlineLvl w:val="9"/>
    </w:pPr>
    <w:rPr>
      <w:noProof/>
      <w:sz w:val="24"/>
    </w:rPr>
  </w:style>
  <w:style w:type="paragraph" w:customStyle="1" w:styleId="MiniTOCItem">
    <w:name w:val="MiniTOCItem"/>
    <w:basedOn w:val="ListBullet"/>
    <w:rsid w:val="00E6684D"/>
    <w:pPr>
      <w:numPr>
        <w:numId w:val="0"/>
      </w:numPr>
      <w:tabs>
        <w:tab w:val="right" w:leader="dot" w:pos="6521"/>
      </w:tabs>
      <w:spacing w:before="0" w:after="0"/>
    </w:pPr>
  </w:style>
  <w:style w:type="paragraph" w:customStyle="1" w:styleId="TOFTitle">
    <w:name w:val="TOFTitle"/>
    <w:basedOn w:val="TOCTitle"/>
    <w:rsid w:val="00E6684D"/>
  </w:style>
  <w:style w:type="paragraph" w:styleId="TableofFigures">
    <w:name w:val="table of figures"/>
    <w:basedOn w:val="Normal"/>
    <w:next w:val="Normal"/>
    <w:semiHidden/>
    <w:rsid w:val="00E6684D"/>
    <w:pPr>
      <w:tabs>
        <w:tab w:val="right" w:leader="dot" w:pos="9072"/>
      </w:tabs>
      <w:ind w:left="970" w:hanging="403"/>
    </w:pPr>
    <w:rPr>
      <w:rFonts w:ascii="Times New Roman" w:hAnsi="Times New Roman"/>
      <w:b/>
    </w:rPr>
  </w:style>
  <w:style w:type="paragraph" w:styleId="ListNumber">
    <w:name w:val="List Number"/>
    <w:basedOn w:val="List"/>
    <w:rsid w:val="00E6684D"/>
    <w:pPr>
      <w:numPr>
        <w:numId w:val="10"/>
      </w:numPr>
    </w:pPr>
  </w:style>
  <w:style w:type="character" w:customStyle="1" w:styleId="WingdingSymbols">
    <w:name w:val="Wingding Symbols"/>
    <w:rsid w:val="00E6684D"/>
    <w:rPr>
      <w:rFonts w:ascii="Wingdings" w:hAnsi="Wingdings"/>
    </w:rPr>
  </w:style>
  <w:style w:type="character" w:customStyle="1" w:styleId="HotSpot">
    <w:name w:val="HotSpot"/>
    <w:rsid w:val="00E6684D"/>
    <w:rPr>
      <w:color w:val="0033CC"/>
      <w:u w:val="none"/>
    </w:rPr>
  </w:style>
  <w:style w:type="paragraph" w:customStyle="1" w:styleId="BodyTextRight">
    <w:name w:val="Body Text Right"/>
    <w:basedOn w:val="BodyText"/>
    <w:rsid w:val="00E6684D"/>
    <w:pPr>
      <w:spacing w:before="0" w:after="0"/>
      <w:jc w:val="right"/>
    </w:pPr>
  </w:style>
  <w:style w:type="paragraph" w:styleId="Index3">
    <w:name w:val="index 3"/>
    <w:basedOn w:val="ListNumber2"/>
    <w:next w:val="Normal"/>
    <w:semiHidden/>
    <w:rsid w:val="00E6684D"/>
    <w:pPr>
      <w:numPr>
        <w:numId w:val="0"/>
      </w:numPr>
      <w:tabs>
        <w:tab w:val="right" w:leader="dot" w:pos="4176"/>
      </w:tabs>
    </w:pPr>
  </w:style>
  <w:style w:type="paragraph" w:styleId="ListNumber2">
    <w:name w:val="List Number 2"/>
    <w:basedOn w:val="List2"/>
    <w:rsid w:val="00E6684D"/>
    <w:pPr>
      <w:numPr>
        <w:numId w:val="9"/>
      </w:numPr>
      <w:tabs>
        <w:tab w:val="clear" w:pos="1060"/>
      </w:tabs>
    </w:pPr>
  </w:style>
  <w:style w:type="paragraph" w:customStyle="1" w:styleId="MarginNote">
    <w:name w:val="Margin Note"/>
    <w:basedOn w:val="BodyText"/>
    <w:rsid w:val="00E668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68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684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684D"/>
    <w:rPr>
      <w:sz w:val="32"/>
    </w:rPr>
  </w:style>
  <w:style w:type="paragraph" w:customStyle="1" w:styleId="HeadingProcedure">
    <w:name w:val="Heading Procedure"/>
    <w:basedOn w:val="HeadingBase"/>
    <w:next w:val="Normal"/>
    <w:rsid w:val="00E6684D"/>
    <w:pPr>
      <w:tabs>
        <w:tab w:val="left" w:pos="0"/>
      </w:tabs>
      <w:spacing w:before="120" w:after="60"/>
    </w:pPr>
    <w:rPr>
      <w:i/>
      <w:color w:val="918585"/>
      <w:sz w:val="22"/>
    </w:rPr>
  </w:style>
  <w:style w:type="paragraph" w:customStyle="1" w:styleId="TableBodyText">
    <w:name w:val="Table Body Text"/>
    <w:basedOn w:val="BodyText"/>
    <w:rsid w:val="00E6684D"/>
    <w:pPr>
      <w:spacing w:before="60" w:after="60"/>
    </w:pPr>
  </w:style>
  <w:style w:type="paragraph" w:styleId="ListContinue">
    <w:name w:val="List Continue"/>
    <w:basedOn w:val="List"/>
    <w:rsid w:val="00E6684D"/>
    <w:pPr>
      <w:ind w:firstLine="0"/>
    </w:pPr>
  </w:style>
  <w:style w:type="paragraph" w:customStyle="1" w:styleId="ListNote">
    <w:name w:val="List Note"/>
    <w:basedOn w:val="List"/>
    <w:rsid w:val="00E6684D"/>
    <w:pPr>
      <w:pBdr>
        <w:top w:val="single" w:sz="6" w:space="2" w:color="918585"/>
        <w:bottom w:val="single" w:sz="6" w:space="2" w:color="918585"/>
      </w:pBdr>
      <w:tabs>
        <w:tab w:val="left" w:pos="1021"/>
      </w:tabs>
      <w:ind w:firstLine="0"/>
    </w:pPr>
  </w:style>
  <w:style w:type="paragraph" w:customStyle="1" w:styleId="Warning">
    <w:name w:val="Warning"/>
    <w:basedOn w:val="BodyText"/>
    <w:rsid w:val="00E6684D"/>
    <w:pPr>
      <w:shd w:val="clear" w:color="auto" w:fill="D9D9D9"/>
      <w:tabs>
        <w:tab w:val="left" w:pos="992"/>
      </w:tabs>
      <w:ind w:left="119" w:right="119"/>
    </w:pPr>
    <w:rPr>
      <w:sz w:val="20"/>
    </w:rPr>
  </w:style>
  <w:style w:type="paragraph" w:customStyle="1" w:styleId="MarginIcons">
    <w:name w:val="Margin Icons"/>
    <w:basedOn w:val="BodyText"/>
    <w:rsid w:val="00E668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684D"/>
    <w:rPr>
      <w:rFonts w:ascii="Courier New" w:hAnsi="Courier New"/>
    </w:rPr>
  </w:style>
  <w:style w:type="paragraph" w:customStyle="1" w:styleId="NoteBullet">
    <w:name w:val="Note Bullet"/>
    <w:basedOn w:val="Note"/>
    <w:rsid w:val="00E6684D"/>
    <w:pPr>
      <w:tabs>
        <w:tab w:val="clear" w:pos="680"/>
      </w:tabs>
      <w:spacing w:before="60" w:after="60"/>
    </w:pPr>
  </w:style>
  <w:style w:type="paragraph" w:customStyle="1" w:styleId="SubHeading2">
    <w:name w:val="SubHeading2"/>
    <w:basedOn w:val="HeadingBase"/>
    <w:rsid w:val="00E6684D"/>
    <w:pPr>
      <w:spacing w:before="240" w:after="60"/>
    </w:pPr>
    <w:rPr>
      <w:sz w:val="20"/>
    </w:rPr>
  </w:style>
  <w:style w:type="paragraph" w:customStyle="1" w:styleId="SubHeading1">
    <w:name w:val="SubHeading1"/>
    <w:basedOn w:val="HeadingBase"/>
    <w:rsid w:val="00E6684D"/>
    <w:pPr>
      <w:spacing w:before="240" w:after="60"/>
    </w:pPr>
    <w:rPr>
      <w:color w:val="918585"/>
      <w:sz w:val="22"/>
    </w:rPr>
  </w:style>
  <w:style w:type="paragraph" w:customStyle="1" w:styleId="SideHeading">
    <w:name w:val="Side Heading"/>
    <w:basedOn w:val="HeadingBase"/>
    <w:rsid w:val="00E668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684D"/>
    <w:pPr>
      <w:tabs>
        <w:tab w:val="num" w:pos="360"/>
      </w:tabs>
    </w:pPr>
  </w:style>
  <w:style w:type="paragraph" w:styleId="PlainText">
    <w:name w:val="Plain Text"/>
    <w:basedOn w:val="Normal"/>
    <w:link w:val="PlainTextChar"/>
    <w:rsid w:val="00E6684D"/>
    <w:rPr>
      <w:sz w:val="20"/>
    </w:rPr>
  </w:style>
  <w:style w:type="character" w:customStyle="1" w:styleId="PlainTextChar">
    <w:name w:val="Plain Text Char"/>
    <w:basedOn w:val="DefaultParagraphFont"/>
    <w:link w:val="PlainText"/>
    <w:rsid w:val="00E6684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6684D"/>
    <w:rPr>
      <w:b/>
      <w:smallCaps/>
    </w:rPr>
  </w:style>
  <w:style w:type="paragraph" w:customStyle="1" w:styleId="TableListNumber">
    <w:name w:val="Table List Number"/>
    <w:basedOn w:val="ListNumber"/>
    <w:rsid w:val="00E6684D"/>
    <w:pPr>
      <w:numPr>
        <w:numId w:val="0"/>
      </w:numPr>
    </w:pPr>
  </w:style>
  <w:style w:type="paragraph" w:styleId="TOC4">
    <w:name w:val="toc 4"/>
    <w:basedOn w:val="TOCBase"/>
    <w:next w:val="Normal"/>
    <w:semiHidden/>
    <w:rsid w:val="00E6684D"/>
    <w:pPr>
      <w:tabs>
        <w:tab w:val="right" w:leader="dot" w:pos="9071"/>
      </w:tabs>
      <w:ind w:left="1701"/>
    </w:pPr>
  </w:style>
  <w:style w:type="paragraph" w:customStyle="1" w:styleId="ListAlpha">
    <w:name w:val="List Alpha"/>
    <w:basedOn w:val="List"/>
    <w:rsid w:val="00E6684D"/>
    <w:pPr>
      <w:numPr>
        <w:numId w:val="8"/>
      </w:numPr>
    </w:pPr>
  </w:style>
  <w:style w:type="paragraph" w:customStyle="1" w:styleId="ListAlpha2">
    <w:name w:val="List Alpha 2"/>
    <w:basedOn w:val="List2"/>
    <w:rsid w:val="00E6684D"/>
    <w:pPr>
      <w:numPr>
        <w:numId w:val="7"/>
      </w:numPr>
    </w:pPr>
  </w:style>
  <w:style w:type="paragraph" w:styleId="List2">
    <w:name w:val="List 2"/>
    <w:basedOn w:val="BodyText"/>
    <w:rsid w:val="00E6684D"/>
    <w:pPr>
      <w:tabs>
        <w:tab w:val="left" w:pos="680"/>
      </w:tabs>
      <w:spacing w:before="60" w:after="60"/>
      <w:ind w:left="680" w:hanging="340"/>
    </w:pPr>
  </w:style>
  <w:style w:type="paragraph" w:styleId="List3">
    <w:name w:val="List 3"/>
    <w:basedOn w:val="BodyText"/>
    <w:rsid w:val="00E6684D"/>
    <w:pPr>
      <w:tabs>
        <w:tab w:val="left" w:pos="1021"/>
      </w:tabs>
      <w:spacing w:before="60" w:after="60"/>
      <w:ind w:left="1020" w:hanging="340"/>
    </w:pPr>
  </w:style>
  <w:style w:type="paragraph" w:styleId="List4">
    <w:name w:val="List 4"/>
    <w:basedOn w:val="BodyText"/>
    <w:rsid w:val="00E6684D"/>
    <w:pPr>
      <w:tabs>
        <w:tab w:val="left" w:pos="1361"/>
      </w:tabs>
      <w:spacing w:before="60" w:after="60"/>
      <w:ind w:left="1361" w:hanging="340"/>
    </w:pPr>
  </w:style>
  <w:style w:type="paragraph" w:styleId="List5">
    <w:name w:val="List 5"/>
    <w:basedOn w:val="BodyText"/>
    <w:rsid w:val="00E6684D"/>
    <w:pPr>
      <w:tabs>
        <w:tab w:val="left" w:pos="1701"/>
      </w:tabs>
      <w:spacing w:before="60" w:after="60"/>
      <w:ind w:left="1701" w:hanging="340"/>
    </w:pPr>
  </w:style>
  <w:style w:type="paragraph" w:styleId="ListBullet3">
    <w:name w:val="List Bullet 3"/>
    <w:basedOn w:val="List3"/>
    <w:rsid w:val="00E6684D"/>
    <w:pPr>
      <w:numPr>
        <w:numId w:val="14"/>
      </w:numPr>
      <w:tabs>
        <w:tab w:val="clear" w:pos="1021"/>
      </w:tabs>
      <w:ind w:left="1037" w:hanging="357"/>
    </w:pPr>
  </w:style>
  <w:style w:type="paragraph" w:styleId="ListBullet4">
    <w:name w:val="List Bullet 4"/>
    <w:basedOn w:val="List4"/>
    <w:rsid w:val="00E6684D"/>
    <w:pPr>
      <w:numPr>
        <w:numId w:val="2"/>
      </w:numPr>
    </w:pPr>
  </w:style>
  <w:style w:type="paragraph" w:styleId="ListBullet5">
    <w:name w:val="List Bullet 5"/>
    <w:basedOn w:val="List5"/>
    <w:rsid w:val="00E6684D"/>
    <w:pPr>
      <w:numPr>
        <w:numId w:val="3"/>
      </w:numPr>
    </w:pPr>
  </w:style>
  <w:style w:type="paragraph" w:styleId="ListContinue2">
    <w:name w:val="List Continue 2"/>
    <w:basedOn w:val="List2"/>
    <w:rsid w:val="00E6684D"/>
    <w:pPr>
      <w:ind w:firstLine="0"/>
    </w:pPr>
  </w:style>
  <w:style w:type="paragraph" w:styleId="ListContinue3">
    <w:name w:val="List Continue 3"/>
    <w:basedOn w:val="List3"/>
    <w:rsid w:val="00E6684D"/>
    <w:pPr>
      <w:ind w:left="1021" w:firstLine="0"/>
    </w:pPr>
  </w:style>
  <w:style w:type="paragraph" w:styleId="ListContinue4">
    <w:name w:val="List Continue 4"/>
    <w:basedOn w:val="List4"/>
    <w:rsid w:val="00E6684D"/>
    <w:pPr>
      <w:ind w:firstLine="0"/>
    </w:pPr>
  </w:style>
  <w:style w:type="paragraph" w:styleId="ListContinue5">
    <w:name w:val="List Continue 5"/>
    <w:basedOn w:val="List5"/>
    <w:rsid w:val="00E6684D"/>
    <w:pPr>
      <w:ind w:firstLine="0"/>
    </w:pPr>
  </w:style>
  <w:style w:type="paragraph" w:styleId="ListNumber3">
    <w:name w:val="List Number 3"/>
    <w:basedOn w:val="List3"/>
    <w:rsid w:val="00E6684D"/>
    <w:pPr>
      <w:numPr>
        <w:numId w:val="4"/>
      </w:numPr>
    </w:pPr>
  </w:style>
  <w:style w:type="paragraph" w:styleId="ListNumber4">
    <w:name w:val="List Number 4"/>
    <w:basedOn w:val="List4"/>
    <w:rsid w:val="00E6684D"/>
    <w:pPr>
      <w:numPr>
        <w:numId w:val="5"/>
      </w:numPr>
    </w:pPr>
  </w:style>
  <w:style w:type="paragraph" w:styleId="ListNumber5">
    <w:name w:val="List Number 5"/>
    <w:basedOn w:val="List5"/>
    <w:rsid w:val="00E6684D"/>
    <w:pPr>
      <w:numPr>
        <w:numId w:val="6"/>
      </w:numPr>
    </w:pPr>
  </w:style>
  <w:style w:type="paragraph" w:styleId="BlockText">
    <w:name w:val="Block Text"/>
    <w:basedOn w:val="Normal"/>
    <w:rsid w:val="00E6684D"/>
    <w:pPr>
      <w:spacing w:after="120"/>
      <w:ind w:left="1440" w:right="1440"/>
    </w:pPr>
  </w:style>
  <w:style w:type="character" w:customStyle="1" w:styleId="Subscript">
    <w:name w:val="Subscript"/>
    <w:basedOn w:val="DefaultParagraphFont"/>
    <w:rsid w:val="00E6684D"/>
    <w:rPr>
      <w:sz w:val="16"/>
      <w:vertAlign w:val="subscript"/>
    </w:rPr>
  </w:style>
  <w:style w:type="character" w:customStyle="1" w:styleId="Superscript">
    <w:name w:val="Superscript"/>
    <w:basedOn w:val="DefaultParagraphFont"/>
    <w:rsid w:val="00E6684D"/>
    <w:rPr>
      <w:sz w:val="16"/>
      <w:vertAlign w:val="superscript"/>
    </w:rPr>
  </w:style>
  <w:style w:type="character" w:customStyle="1" w:styleId="Symbols">
    <w:name w:val="Symbols"/>
    <w:basedOn w:val="DefaultParagraphFont"/>
    <w:rsid w:val="00E6684D"/>
    <w:rPr>
      <w:rFonts w:ascii="Symbol" w:hAnsi="Symbol"/>
    </w:rPr>
  </w:style>
  <w:style w:type="character" w:customStyle="1" w:styleId="MenuOptions">
    <w:name w:val="Menu Options"/>
    <w:basedOn w:val="DefaultParagraphFont"/>
    <w:rsid w:val="00E6684D"/>
    <w:rPr>
      <w:rFonts w:ascii="Arial Narrow" w:hAnsi="Arial Narrow"/>
      <w:smallCaps/>
    </w:rPr>
  </w:style>
  <w:style w:type="character" w:customStyle="1" w:styleId="Buttons">
    <w:name w:val="Buttons"/>
    <w:basedOn w:val="DefaultParagraphFont"/>
    <w:rsid w:val="00E6684D"/>
    <w:rPr>
      <w:b/>
    </w:rPr>
  </w:style>
  <w:style w:type="character" w:customStyle="1" w:styleId="Underlined">
    <w:name w:val="Underlined"/>
    <w:basedOn w:val="DefaultParagraphFont"/>
    <w:rsid w:val="00E6684D"/>
    <w:rPr>
      <w:u w:val="single"/>
    </w:rPr>
  </w:style>
  <w:style w:type="paragraph" w:customStyle="1" w:styleId="TableBodyTextRight">
    <w:name w:val="Table Body Text Right"/>
    <w:basedOn w:val="TableBodyText"/>
    <w:rsid w:val="00E6684D"/>
    <w:pPr>
      <w:widowControl w:val="0"/>
      <w:autoSpaceDE w:val="0"/>
      <w:autoSpaceDN w:val="0"/>
      <w:adjustRightInd w:val="0"/>
      <w:jc w:val="right"/>
    </w:pPr>
    <w:rPr>
      <w:rFonts w:cs="Arial"/>
      <w:szCs w:val="18"/>
    </w:rPr>
  </w:style>
  <w:style w:type="paragraph" w:customStyle="1" w:styleId="CopyrightText">
    <w:name w:val="Copyright Text"/>
    <w:basedOn w:val="BodyText"/>
    <w:rsid w:val="00E6684D"/>
    <w:rPr>
      <w:sz w:val="18"/>
    </w:rPr>
  </w:style>
  <w:style w:type="paragraph" w:customStyle="1" w:styleId="BodySmallRight">
    <w:name w:val="Body Small Right"/>
    <w:basedOn w:val="BodyTextRight"/>
    <w:rsid w:val="00E6684D"/>
    <w:rPr>
      <w:sz w:val="18"/>
      <w:szCs w:val="18"/>
    </w:rPr>
  </w:style>
  <w:style w:type="paragraph" w:customStyle="1" w:styleId="MarginEdition">
    <w:name w:val="Margin Edition"/>
    <w:basedOn w:val="MarginNote"/>
    <w:rsid w:val="00E6684D"/>
    <w:pPr>
      <w:spacing w:before="0" w:after="0"/>
    </w:pPr>
    <w:rPr>
      <w:rFonts w:ascii="Times New Roman" w:hAnsi="Times New Roman"/>
      <w:color w:val="999999"/>
    </w:rPr>
  </w:style>
  <w:style w:type="paragraph" w:customStyle="1" w:styleId="Spacer">
    <w:name w:val="Spacer"/>
    <w:basedOn w:val="Normal"/>
    <w:rsid w:val="00E6684D"/>
    <w:rPr>
      <w:sz w:val="2"/>
      <w:szCs w:val="2"/>
    </w:rPr>
  </w:style>
  <w:style w:type="character" w:customStyle="1" w:styleId="Small">
    <w:name w:val="Small"/>
    <w:basedOn w:val="DefaultParagraphFont"/>
    <w:rsid w:val="00E6684D"/>
    <w:rPr>
      <w:sz w:val="16"/>
    </w:rPr>
  </w:style>
  <w:style w:type="paragraph" w:customStyle="1" w:styleId="WideTable">
    <w:name w:val="Wide Table"/>
    <w:basedOn w:val="Normal"/>
    <w:rsid w:val="00E6684D"/>
    <w:pPr>
      <w:ind w:left="-1418"/>
    </w:pPr>
    <w:rPr>
      <w:sz w:val="2"/>
      <w:szCs w:val="2"/>
    </w:rPr>
  </w:style>
  <w:style w:type="character" w:styleId="PageNumber">
    <w:name w:val="page number"/>
    <w:basedOn w:val="DefaultParagraphFont"/>
    <w:rsid w:val="00E6684D"/>
  </w:style>
  <w:style w:type="paragraph" w:styleId="Quote">
    <w:name w:val="Quote"/>
    <w:basedOn w:val="Heading1"/>
    <w:link w:val="QuoteChar"/>
    <w:qFormat/>
    <w:rsid w:val="00E6684D"/>
    <w:rPr>
      <w:b w:val="0"/>
      <w:sz w:val="72"/>
      <w:szCs w:val="72"/>
      <w:lang w:val="en-NZ"/>
    </w:rPr>
  </w:style>
  <w:style w:type="character" w:customStyle="1" w:styleId="QuoteChar">
    <w:name w:val="Quote Char"/>
    <w:basedOn w:val="DefaultParagraphFont"/>
    <w:link w:val="Quote"/>
    <w:rsid w:val="00E668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684D"/>
    <w:pPr>
      <w:pageBreakBefore/>
    </w:pPr>
  </w:style>
  <w:style w:type="paragraph" w:customStyle="1" w:styleId="Border">
    <w:name w:val="Border"/>
    <w:basedOn w:val="Normal"/>
    <w:qFormat/>
    <w:rsid w:val="00E668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684D"/>
    <w:rPr>
      <w:b/>
      <w:bCs/>
      <w:i/>
      <w:iCs/>
      <w:color w:val="auto"/>
    </w:rPr>
  </w:style>
  <w:style w:type="paragraph" w:styleId="IntenseQuote">
    <w:name w:val="Intense Quote"/>
    <w:basedOn w:val="Normal"/>
    <w:next w:val="Normal"/>
    <w:link w:val="IntenseQuoteChar"/>
    <w:uiPriority w:val="30"/>
    <w:qFormat/>
    <w:rsid w:val="00E668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684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6684D"/>
    <w:rPr>
      <w:smallCaps/>
      <w:color w:val="auto"/>
      <w:u w:val="single"/>
    </w:rPr>
  </w:style>
  <w:style w:type="character" w:styleId="IntenseReference">
    <w:name w:val="Intense Reference"/>
    <w:basedOn w:val="DefaultParagraphFont"/>
    <w:uiPriority w:val="32"/>
    <w:qFormat/>
    <w:rsid w:val="00E6684D"/>
    <w:rPr>
      <w:b/>
      <w:bCs/>
      <w:smallCaps/>
      <w:color w:val="auto"/>
      <w:spacing w:val="5"/>
      <w:u w:val="single"/>
    </w:rPr>
  </w:style>
  <w:style w:type="paragraph" w:customStyle="1" w:styleId="2ColumnHeading">
    <w:name w:val="2Column Heading"/>
    <w:basedOn w:val="BodyText"/>
    <w:qFormat/>
    <w:rsid w:val="00E6684D"/>
    <w:pPr>
      <w:spacing w:after="60"/>
      <w:ind w:left="-2268"/>
    </w:pPr>
    <w:rPr>
      <w:b/>
    </w:rPr>
  </w:style>
  <w:style w:type="paragraph" w:customStyle="1" w:styleId="Heading1TOC">
    <w:name w:val="Heading1 TOC"/>
    <w:basedOn w:val="Normal"/>
    <w:qFormat/>
    <w:rsid w:val="00E6684D"/>
    <w:pPr>
      <w:spacing w:before="240" w:after="120"/>
    </w:pPr>
    <w:rPr>
      <w:rFonts w:ascii="Times New Roman" w:hAnsi="Times New Roman"/>
      <w:b/>
      <w:sz w:val="32"/>
    </w:rPr>
  </w:style>
  <w:style w:type="paragraph" w:customStyle="1" w:styleId="Heading2TOC">
    <w:name w:val="Heading2 TOC"/>
    <w:basedOn w:val="Normal"/>
    <w:qFormat/>
    <w:rsid w:val="00E6684D"/>
    <w:pPr>
      <w:spacing w:before="240" w:after="60"/>
    </w:pPr>
    <w:rPr>
      <w:rFonts w:ascii="Times New Roman" w:hAnsi="Times New Roman"/>
      <w:b/>
      <w:sz w:val="28"/>
    </w:rPr>
  </w:style>
  <w:style w:type="character" w:customStyle="1" w:styleId="Underline">
    <w:name w:val="Underline"/>
    <w:basedOn w:val="DefaultParagraphFont"/>
    <w:qFormat/>
    <w:rsid w:val="00E6684D"/>
    <w:rPr>
      <w:u w:val="single"/>
    </w:rPr>
  </w:style>
  <w:style w:type="character" w:customStyle="1" w:styleId="BoldandItalics">
    <w:name w:val="Bold and Italics"/>
    <w:qFormat/>
    <w:rsid w:val="00E6684D"/>
    <w:rPr>
      <w:b/>
      <w:i/>
      <w:u w:val="none"/>
    </w:rPr>
  </w:style>
  <w:style w:type="paragraph" w:styleId="BalloonText">
    <w:name w:val="Balloon Text"/>
    <w:basedOn w:val="Normal"/>
    <w:link w:val="BalloonTextChar"/>
    <w:rsid w:val="00E6684D"/>
    <w:rPr>
      <w:rFonts w:ascii="Tahoma" w:hAnsi="Tahoma" w:cs="Tahoma"/>
      <w:sz w:val="16"/>
      <w:szCs w:val="16"/>
    </w:rPr>
  </w:style>
  <w:style w:type="character" w:customStyle="1" w:styleId="BalloonTextChar">
    <w:name w:val="Balloon Text Char"/>
    <w:basedOn w:val="DefaultParagraphFont"/>
    <w:link w:val="BalloonText"/>
    <w:rsid w:val="00E6684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684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684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1036</Words>
  <Characters>6461</Characters>
  <Application>Microsoft Office Word</Application>
  <DocSecurity>0</DocSecurity>
  <Lines>207</Lines>
  <Paragraphs>140</Paragraphs>
  <ScaleCrop>false</ScaleCrop>
  <Company>Author-it Software Corporation Ltd.</Company>
  <LinksUpToDate>false</LinksUpToDate>
  <CharactersWithSpaces>7425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FDFSUG205A Construct turnouts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2012-05-26T16:08:00Z</dcterms:created>
  <dcterms:modified xsi:type="dcterms:W3CDTF">2012-05-26T16:08:00Z</dcterms:modified>
</cp:coreProperties>
</file>