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CDE" w:rsidP="00DA1CDE">
      <w:pPr>
        <w:pStyle w:val="Title"/>
      </w:pPr>
      <w:r>
        <w:fldChar w:fldCharType="begin"/>
      </w:r>
      <w:r>
        <w:instrText xml:space="preserve"> TITLE   \* MERGEFORMAT </w:instrText>
      </w:r>
      <w:r>
        <w:fldChar w:fldCharType="separate"/>
      </w:r>
      <w:r>
        <w:t>FDFSUG202A Lay rails for cane rail systems</w:t>
      </w:r>
      <w:r>
        <w:fldChar w:fldCharType="end"/>
      </w:r>
    </w:p>
    <w:p w:rsidR="00DA1CDE" w:rsidP="00DA1CDE">
      <w:pPr>
        <w:pStyle w:val="Version"/>
        <w:sectPr w:rsidSect="00A569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93B" w:rsidP="00A5693B">
      <w:pPr>
        <w:pStyle w:val="SuperHeading"/>
      </w:pPr>
      <w:r w:rsidRPr="00A5693B">
        <w:t>FDFSUG202A Lay rails for cane rail systems</w:t>
      </w:r>
    </w:p>
    <w:p w:rsidR="00000000" w:rsidRPr="00A5693B" w:rsidP="00A5693B">
      <w:pPr>
        <w:pStyle w:val="Heading1"/>
      </w:pPr>
      <w:bookmarkStart w:id="1" w:name="O_391395"/>
      <w:bookmarkEnd w:id="1"/>
      <w:r w:rsidRPr="00A5693B">
        <w:t>Modification History</w:t>
      </w:r>
    </w:p>
    <w:p w:rsidR="00000000" w:rsidRPr="00A5693B" w:rsidP="00A5693B">
      <w:pPr>
        <w:pStyle w:val="BodyText"/>
      </w:pPr>
      <w:r w:rsidRPr="00A5693B">
        <w:t xml:space="preserve">New Unit based on </w:t>
      </w:r>
      <w:r w:rsidRPr="00A5693B">
        <w:rPr>
          <w:rStyle w:val="Emphasis"/>
        </w:rPr>
        <w:t>SUGSLRT2A Lay rails</w:t>
      </w:r>
      <w:r w:rsidRPr="00A5693B">
        <w:t>.</w:t>
      </w:r>
    </w:p>
    <w:p w:rsidR="00000000" w:rsidRPr="00A5693B" w:rsidP="00A5693B">
      <w:pPr>
        <w:pStyle w:val="AllowPageBreak"/>
      </w:pPr>
    </w:p>
    <w:p w:rsidR="00000000" w:rsidRPr="00A5693B" w:rsidP="00A5693B">
      <w:pPr>
        <w:pStyle w:val="Heading1"/>
      </w:pPr>
      <w:bookmarkStart w:id="2" w:name="O_391396"/>
      <w:bookmarkEnd w:id="2"/>
      <w:r w:rsidRPr="00A5693B">
        <w:t>Unit Descriptor</w:t>
      </w:r>
    </w:p>
    <w:p w:rsidR="00000000" w:rsidRPr="00A5693B" w:rsidP="00A5693B">
      <w:pPr>
        <w:pStyle w:val="BodyText"/>
      </w:pPr>
      <w:r w:rsidRPr="00A5693B">
        <w:t>This unit describes the outcomes required to lay rails. It can apply to both construction of new tra</w:t>
      </w:r>
      <w:r w:rsidRPr="00A5693B">
        <w:t>ck and repair of existing track. Track has been pre-welded to meet track design and construction specifications.</w:t>
      </w:r>
    </w:p>
    <w:p w:rsidR="00000000" w:rsidRPr="00A5693B" w:rsidP="00A5693B">
      <w:pPr>
        <w:pStyle w:val="AllowPageBreak"/>
      </w:pPr>
    </w:p>
    <w:p w:rsidR="00000000" w:rsidRPr="00A5693B" w:rsidP="00A5693B">
      <w:pPr>
        <w:pStyle w:val="Heading1"/>
      </w:pPr>
      <w:bookmarkStart w:id="3" w:name="O_391397"/>
      <w:bookmarkEnd w:id="3"/>
      <w:r w:rsidRPr="00A5693B">
        <w:t>Application of the Unit</w:t>
      </w:r>
    </w:p>
    <w:p w:rsidR="00000000" w:rsidRPr="00A5693B" w:rsidP="00A5693B">
      <w:pPr>
        <w:pStyle w:val="BodyText"/>
      </w:pPr>
      <w:r w:rsidRPr="00A5693B">
        <w:t>This unit has application in the sugar milling industry.</w:t>
      </w:r>
    </w:p>
    <w:p w:rsidR="00000000" w:rsidRPr="00A5693B" w:rsidP="00A5693B">
      <w:pPr>
        <w:pStyle w:val="AllowPageBreak"/>
      </w:pPr>
    </w:p>
    <w:p w:rsidR="00000000" w:rsidRPr="00A5693B" w:rsidP="00A5693B">
      <w:pPr>
        <w:pStyle w:val="Heading1"/>
      </w:pPr>
      <w:bookmarkStart w:id="4" w:name="O_391398"/>
      <w:bookmarkEnd w:id="4"/>
      <w:r w:rsidRPr="00A5693B">
        <w:t>Licensing/Regulatory Informa</w:t>
      </w:r>
      <w:r w:rsidRPr="00A5693B">
        <w:t>tion</w:t>
      </w:r>
    </w:p>
    <w:p w:rsidR="00000000" w:rsidRPr="00A5693B" w:rsidP="00A5693B">
      <w:pPr>
        <w:pStyle w:val="BodyText"/>
      </w:pPr>
      <w:r w:rsidRPr="00A5693B">
        <w:t>Not applicable.</w:t>
      </w:r>
    </w:p>
    <w:p w:rsidR="00000000" w:rsidRPr="00A5693B" w:rsidP="00A5693B">
      <w:pPr>
        <w:pStyle w:val="AllowPageBreak"/>
      </w:pPr>
    </w:p>
    <w:p w:rsidR="00000000" w:rsidRPr="00A5693B" w:rsidP="00A5693B">
      <w:pPr>
        <w:pStyle w:val="Heading1"/>
      </w:pPr>
      <w:bookmarkStart w:id="5" w:name="O_391399"/>
      <w:bookmarkEnd w:id="5"/>
      <w:r w:rsidRPr="00A5693B">
        <w:t>Pre-Requisites</w:t>
      </w:r>
    </w:p>
    <w:p w:rsidR="00000000" w:rsidRPr="00A5693B" w:rsidP="00A5693B">
      <w:pPr>
        <w:pStyle w:val="BodyText"/>
      </w:pPr>
      <w:r w:rsidRPr="00A5693B">
        <w:t xml:space="preserve">There are no pre-requisite units for this competency standard. </w:t>
      </w:r>
    </w:p>
    <w:p w:rsidR="00000000" w:rsidRPr="00A5693B" w:rsidP="00A5693B">
      <w:pPr>
        <w:pStyle w:val="AllowPageBreak"/>
      </w:pPr>
    </w:p>
    <w:p w:rsidR="00000000" w:rsidRPr="00A5693B" w:rsidP="00A5693B">
      <w:pPr>
        <w:pStyle w:val="Heading1"/>
      </w:pPr>
      <w:bookmarkStart w:id="6" w:name="O_391400"/>
      <w:bookmarkEnd w:id="6"/>
      <w:r w:rsidRPr="00A5693B">
        <w:t>Employability Skills Information</w:t>
      </w:r>
    </w:p>
    <w:p w:rsidR="00000000" w:rsidRPr="00A5693B" w:rsidP="00A5693B">
      <w:pPr>
        <w:pStyle w:val="BodyText"/>
      </w:pPr>
      <w:r w:rsidRPr="00A5693B">
        <w:t>This unit contains employability skills.</w:t>
      </w:r>
    </w:p>
    <w:p w:rsidR="00000000" w:rsidRPr="00A5693B" w:rsidP="00A5693B">
      <w:pPr>
        <w:pStyle w:val="AllowPageBreak"/>
      </w:pPr>
    </w:p>
    <w:p w:rsidR="00000000" w:rsidRPr="00A5693B" w:rsidP="00A5693B">
      <w:pPr>
        <w:pStyle w:val="Heading1"/>
      </w:pPr>
      <w:bookmarkStart w:id="7" w:name="O_391401"/>
      <w:bookmarkEnd w:id="7"/>
      <w:r w:rsidRPr="00A5693B">
        <w:t>Elemen</w:t>
      </w:r>
      <w:r w:rsidRPr="00A5693B">
        <w:t>ts and Performance Criteria Pre-Content</w:t>
      </w:r>
    </w:p>
    <w:tbl>
      <w:tblPr>
        <w:tblW w:w="9462" w:type="dxa"/>
        <w:tblLayout w:type="fixed"/>
        <w:tblCellMar>
          <w:left w:w="62" w:type="dxa"/>
          <w:right w:w="62" w:type="dxa"/>
        </w:tblCellMar>
        <w:tblLook w:val="0000"/>
      </w:tblPr>
      <w:tblGrid>
        <w:gridCol w:w="2700"/>
        <w:gridCol w:w="6762"/>
      </w:tblGrid>
      <w:tr w:rsidTr="00A5693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5693B">
            <w:pPr>
              <w:pStyle w:val="BodyText"/>
              <w:rPr>
                <w:lang w:val="en-NZ"/>
              </w:rPr>
            </w:pPr>
            <w:r w:rsidRPr="00A5693B">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A5693B" w:rsidP="00A5693B">
            <w:pPr>
              <w:pStyle w:val="BodyText"/>
            </w:pPr>
            <w:r w:rsidRPr="00A5693B">
              <w:t>Performance criteria describe the performance needed to demonstrate achievement of the element. Where bold italicised text is used, further informatio</w:t>
            </w:r>
            <w:r w:rsidRPr="00A5693B">
              <w:t>n is detailed in the required skills and knowledge section and the range statement. Assessment of performance is to be consistent with the evidence guide.</w:t>
            </w:r>
          </w:p>
        </w:tc>
      </w:tr>
    </w:tbl>
    <w:p w:rsidR="00000000" w:rsidRPr="00A5693B" w:rsidP="00A5693B">
      <w:pPr>
        <w:pStyle w:val="BodyText"/>
      </w:pPr>
    </w:p>
    <w:p w:rsidR="00000000" w:rsidRPr="00A5693B" w:rsidP="00A5693B">
      <w:pPr>
        <w:pStyle w:val="AllowPageBreak"/>
      </w:pPr>
    </w:p>
    <w:p w:rsidR="00000000" w:rsidRPr="00A5693B" w:rsidP="00A5693B">
      <w:pPr>
        <w:pStyle w:val="Heading1"/>
      </w:pPr>
      <w:bookmarkStart w:id="8" w:name="O_391402"/>
      <w:bookmarkEnd w:id="8"/>
      <w:r w:rsidRPr="00A5693B">
        <w:t>Elements and Performance Criteria</w:t>
      </w:r>
    </w:p>
    <w:tbl>
      <w:tblPr>
        <w:tblW w:w="9462" w:type="dxa"/>
        <w:tblLayout w:type="fixed"/>
        <w:tblCellMar>
          <w:left w:w="62" w:type="dxa"/>
          <w:right w:w="62" w:type="dxa"/>
        </w:tblCellMar>
        <w:tblLook w:val="0000"/>
      </w:tblPr>
      <w:tblGrid>
        <w:gridCol w:w="2700"/>
        <w:gridCol w:w="6762"/>
      </w:tblGrid>
      <w:tr w:rsidTr="00A5693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A5693B">
            <w:pPr>
              <w:pStyle w:val="TableHeading"/>
            </w:pPr>
            <w:r w:rsidRPr="00A5693B">
              <w:t>ELEMENT</w:t>
            </w:r>
          </w:p>
        </w:tc>
        <w:tc>
          <w:tcPr>
            <w:tcW w:w="6762" w:type="dxa"/>
            <w:tcBorders>
              <w:top w:val="nil"/>
              <w:left w:val="nil"/>
              <w:bottom w:val="nil"/>
              <w:right w:val="nil"/>
            </w:tcBorders>
            <w:tcMar>
              <w:top w:w="0" w:type="dxa"/>
              <w:left w:w="62" w:type="dxa"/>
              <w:bottom w:w="0" w:type="dxa"/>
              <w:right w:w="62" w:type="dxa"/>
            </w:tcMar>
            <w:vAlign w:val="bottom"/>
          </w:tcPr>
          <w:p w:rsidR="00000000" w:rsidP="00A5693B">
            <w:pPr>
              <w:pStyle w:val="TableHeading"/>
            </w:pPr>
            <w:r w:rsidRPr="00A5693B">
              <w:t>PERFORMANCE CRITERIA</w:t>
            </w:r>
          </w:p>
        </w:tc>
      </w:tr>
      <w:tr w:rsidTr="00A5693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5693B">
            <w:pPr>
              <w:pStyle w:val="List"/>
              <w:rPr>
                <w:lang w:val="en-NZ"/>
              </w:rPr>
            </w:pPr>
            <w:r w:rsidRPr="00A5693B">
              <w:t>1  Plan and prepare work</w:t>
            </w:r>
          </w:p>
        </w:tc>
        <w:tc>
          <w:tcPr>
            <w:tcW w:w="6762" w:type="dxa"/>
            <w:tcBorders>
              <w:top w:val="nil"/>
              <w:left w:val="nil"/>
              <w:bottom w:val="nil"/>
              <w:right w:val="nil"/>
            </w:tcBorders>
            <w:tcMar>
              <w:top w:w="0" w:type="dxa"/>
              <w:left w:w="62" w:type="dxa"/>
              <w:bottom w:w="0" w:type="dxa"/>
              <w:right w:w="62" w:type="dxa"/>
            </w:tcMar>
          </w:tcPr>
          <w:p w:rsidR="00000000" w:rsidRPr="00A5693B" w:rsidP="00A5693B">
            <w:pPr>
              <w:pStyle w:val="List"/>
            </w:pPr>
            <w:r w:rsidRPr="00A5693B">
              <w:t>1.1 The location and scope of work are identified</w:t>
            </w:r>
          </w:p>
          <w:p w:rsidR="00000000" w:rsidRPr="00A5693B" w:rsidP="00A5693B">
            <w:pPr>
              <w:pStyle w:val="List"/>
            </w:pPr>
            <w:r w:rsidRPr="00A5693B">
              <w:t>1.2 Materials required to complete the work are confirmed and available</w:t>
            </w:r>
          </w:p>
          <w:p w:rsidR="00000000" w:rsidRPr="00A5693B" w:rsidP="00A5693B">
            <w:pPr>
              <w:pStyle w:val="List"/>
            </w:pPr>
            <w:r w:rsidRPr="00A5693B">
              <w:t>1.3 Equipment status is confirmed and pre-operational checks are carried out</w:t>
            </w:r>
          </w:p>
          <w:p w:rsidR="00000000" w:rsidRPr="00A5693B" w:rsidP="00A5693B">
            <w:pPr>
              <w:pStyle w:val="List"/>
            </w:pPr>
            <w:r w:rsidRPr="00A5693B">
              <w:t>1.4 Personal protective equipmen</w:t>
            </w:r>
            <w:r w:rsidRPr="00A5693B">
              <w:t>t is selected, correctly fitted and used</w:t>
            </w:r>
          </w:p>
          <w:p w:rsidR="00000000" w:rsidRPr="00A5693B" w:rsidP="00A5693B">
            <w:pPr>
              <w:pStyle w:val="List"/>
            </w:pPr>
            <w:r w:rsidRPr="00A5693B">
              <w:t>1.5 Safety procedures are followed to confirm that work is clearly signed and relevant authorities are advised that work is in progress</w:t>
            </w:r>
          </w:p>
          <w:p w:rsidR="00000000" w:rsidP="00A5693B">
            <w:pPr>
              <w:pStyle w:val="List"/>
              <w:rPr>
                <w:lang w:val="en-NZ"/>
              </w:rPr>
            </w:pPr>
            <w:r w:rsidRPr="00A5693B">
              <w:t>1.6 Site is inspected prior to commencing work to identify and remove potential</w:t>
            </w:r>
            <w:r w:rsidRPr="00A5693B">
              <w:t xml:space="preserve"> hazards</w:t>
            </w:r>
          </w:p>
        </w:tc>
      </w:tr>
      <w:tr w:rsidTr="00A5693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5693B">
            <w:pPr>
              <w:pStyle w:val="List"/>
              <w:rPr>
                <w:lang w:val="en-NZ"/>
              </w:rPr>
            </w:pPr>
            <w:r w:rsidRPr="00A5693B">
              <w:t>2  Lay rails</w:t>
            </w:r>
          </w:p>
        </w:tc>
        <w:tc>
          <w:tcPr>
            <w:tcW w:w="6762" w:type="dxa"/>
            <w:tcBorders>
              <w:top w:val="nil"/>
              <w:left w:val="nil"/>
              <w:bottom w:val="nil"/>
              <w:right w:val="nil"/>
            </w:tcBorders>
            <w:tcMar>
              <w:top w:w="0" w:type="dxa"/>
              <w:left w:w="62" w:type="dxa"/>
              <w:bottom w:w="0" w:type="dxa"/>
              <w:right w:w="62" w:type="dxa"/>
            </w:tcMar>
          </w:tcPr>
          <w:p w:rsidR="00000000" w:rsidP="00A5693B">
            <w:pPr>
              <w:pStyle w:val="List"/>
              <w:rPr>
                <w:lang w:val="en-NZ"/>
              </w:rPr>
            </w:pPr>
            <w:r w:rsidRPr="00A5693B">
              <w:t>2.1 Rail lengths are positioned and fixed to meet construction specifications</w:t>
            </w:r>
          </w:p>
        </w:tc>
      </w:tr>
      <w:tr w:rsidTr="00A5693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5693B">
            <w:pPr>
              <w:pStyle w:val="List"/>
              <w:rPr>
                <w:lang w:val="en-NZ"/>
              </w:rPr>
            </w:pPr>
            <w:r w:rsidRPr="00A5693B">
              <w:t>3  Complete work</w:t>
            </w:r>
          </w:p>
        </w:tc>
        <w:tc>
          <w:tcPr>
            <w:tcW w:w="6762" w:type="dxa"/>
            <w:tcBorders>
              <w:top w:val="nil"/>
              <w:left w:val="nil"/>
              <w:bottom w:val="nil"/>
              <w:right w:val="nil"/>
            </w:tcBorders>
            <w:tcMar>
              <w:top w:w="0" w:type="dxa"/>
              <w:left w:w="62" w:type="dxa"/>
              <w:bottom w:w="0" w:type="dxa"/>
              <w:right w:w="62" w:type="dxa"/>
            </w:tcMar>
          </w:tcPr>
          <w:p w:rsidR="00000000" w:rsidRPr="00A5693B" w:rsidP="00A5693B">
            <w:pPr>
              <w:pStyle w:val="List"/>
            </w:pPr>
            <w:r w:rsidRPr="00A5693B">
              <w:t>3.1 Unused materials are stored as required</w:t>
            </w:r>
          </w:p>
          <w:p w:rsidR="00000000" w:rsidRPr="00A5693B" w:rsidP="00A5693B">
            <w:pPr>
              <w:pStyle w:val="List"/>
            </w:pPr>
            <w:r w:rsidRPr="00A5693B">
              <w:t>3.2 Tools, plant and equipment is cleaned and stored as required</w:t>
            </w:r>
          </w:p>
          <w:p w:rsidR="00000000" w:rsidRPr="00A5693B" w:rsidP="00A5693B">
            <w:pPr>
              <w:pStyle w:val="List"/>
            </w:pPr>
            <w:r w:rsidRPr="00A5693B">
              <w:t>3.3 Workplace information is</w:t>
            </w:r>
            <w:r w:rsidRPr="00A5693B">
              <w:t xml:space="preserve"> recorded according to workplace recording requirements</w:t>
            </w:r>
          </w:p>
        </w:tc>
      </w:tr>
    </w:tbl>
    <w:p w:rsidR="00000000" w:rsidRPr="00A5693B" w:rsidP="00A5693B">
      <w:pPr>
        <w:pStyle w:val="BodyText"/>
      </w:pPr>
    </w:p>
    <w:p w:rsidR="00000000" w:rsidRPr="00A5693B" w:rsidP="00A5693B">
      <w:pPr>
        <w:pStyle w:val="AllowPageBreak"/>
      </w:pPr>
    </w:p>
    <w:p w:rsidR="00000000" w:rsidRPr="00A5693B" w:rsidP="00A5693B">
      <w:pPr>
        <w:pStyle w:val="Heading1"/>
      </w:pPr>
      <w:bookmarkStart w:id="9" w:name="O_391403"/>
      <w:bookmarkEnd w:id="9"/>
      <w:r w:rsidRPr="00A5693B">
        <w:t>Required Skills and Knowledge</w:t>
      </w:r>
    </w:p>
    <w:p w:rsidR="00000000" w:rsidRPr="00A5693B" w:rsidP="00A5693B">
      <w:pPr>
        <w:pStyle w:val="BodyText"/>
      </w:pPr>
      <w:r w:rsidRPr="00A5693B">
        <w:t>This section describes the skills and knowledge required for this unit.</w:t>
      </w:r>
    </w:p>
    <w:tbl>
      <w:tblPr>
        <w:tblW w:w="9462" w:type="dxa"/>
        <w:tblLayout w:type="fixed"/>
        <w:tblCellMar>
          <w:left w:w="62" w:type="dxa"/>
          <w:right w:w="62" w:type="dxa"/>
        </w:tblCellMar>
        <w:tblLook w:val="0000"/>
      </w:tblPr>
      <w:tblGrid>
        <w:gridCol w:w="9462"/>
      </w:tblGrid>
      <w:tr w:rsidTr="00A569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5693B">
            <w:pPr>
              <w:pStyle w:val="TableHeading"/>
            </w:pPr>
            <w:r w:rsidRPr="00A5693B">
              <w:t>Required skills include:</w:t>
            </w:r>
          </w:p>
        </w:tc>
      </w:tr>
      <w:tr w:rsidTr="00A569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5693B" w:rsidP="00A5693B">
            <w:pPr>
              <w:pStyle w:val="BodyText"/>
            </w:pPr>
            <w:r w:rsidRPr="00A5693B">
              <w:rPr>
                <w:rStyle w:val="SpecialBold"/>
              </w:rPr>
              <w:t>Ability to:</w:t>
            </w:r>
          </w:p>
          <w:p w:rsidR="00000000" w:rsidRPr="00A5693B" w:rsidP="00A5693B">
            <w:pPr>
              <w:pStyle w:val="ListBullet"/>
            </w:pPr>
            <w:r w:rsidRPr="00A5693B">
              <w:t>interpret workplace information such as drawings and related instructions to identify the project requirements</w:t>
            </w:r>
          </w:p>
          <w:p w:rsidR="00000000" w:rsidRPr="00A5693B" w:rsidP="00A5693B">
            <w:pPr>
              <w:pStyle w:val="ListBullet"/>
            </w:pPr>
            <w:r w:rsidRPr="00A5693B">
              <w:t>estimate material requirements for a given project</w:t>
            </w:r>
          </w:p>
          <w:p w:rsidR="00000000" w:rsidRPr="00A5693B" w:rsidP="00A5693B">
            <w:pPr>
              <w:pStyle w:val="ListBullet"/>
            </w:pPr>
            <w:r w:rsidRPr="00A5693B">
              <w:t>assess operational status of equipment and carry out pre-operational checks</w:t>
            </w:r>
          </w:p>
          <w:p w:rsidR="00000000" w:rsidRPr="00A5693B" w:rsidP="00A5693B">
            <w:pPr>
              <w:pStyle w:val="ListBullet"/>
            </w:pPr>
            <w:r w:rsidRPr="00A5693B">
              <w:t>confirm that rail lengths meet design and construction specifications</w:t>
            </w:r>
          </w:p>
          <w:p w:rsidR="00000000" w:rsidRPr="00A5693B" w:rsidP="00A5693B">
            <w:pPr>
              <w:pStyle w:val="ListBullet"/>
            </w:pPr>
            <w:r w:rsidRPr="00A5693B">
              <w:t>position rails to meet specification including positioning and fixing base plates where used and positioning and fixing rail lengths</w:t>
            </w:r>
          </w:p>
          <w:p w:rsidR="00000000" w:rsidRPr="00A5693B" w:rsidP="00A5693B">
            <w:pPr>
              <w:pStyle w:val="ListBullet"/>
            </w:pPr>
            <w:r w:rsidRPr="00A5693B">
              <w:t>monitor track laying including confirming that the fo</w:t>
            </w:r>
            <w:r w:rsidRPr="00A5693B">
              <w:t>llowing meet construction specifications:</w:t>
            </w:r>
          </w:p>
          <w:p w:rsidR="00000000" w:rsidRPr="00A5693B" w:rsidP="00A5693B">
            <w:pPr>
              <w:pStyle w:val="ListBullet"/>
            </w:pPr>
            <w:r w:rsidRPr="00A5693B">
              <w:t>alignment of the first rail</w:t>
            </w:r>
          </w:p>
          <w:p w:rsidR="00000000" w:rsidRPr="00A5693B" w:rsidP="00A5693B">
            <w:pPr>
              <w:pStyle w:val="ListBullet"/>
            </w:pPr>
            <w:r w:rsidRPr="00A5693B">
              <w:t>joints between rail lengths</w:t>
            </w:r>
          </w:p>
          <w:p w:rsidR="00000000" w:rsidRPr="00A5693B" w:rsidP="00A5693B">
            <w:pPr>
              <w:pStyle w:val="ListBullet"/>
            </w:pPr>
            <w:r w:rsidRPr="00A5693B">
              <w:t>spike holes are bored to required pattern</w:t>
            </w:r>
          </w:p>
          <w:p w:rsidR="00000000" w:rsidRPr="00A5693B" w:rsidP="00A5693B">
            <w:pPr>
              <w:pStyle w:val="ListBullet"/>
            </w:pPr>
            <w:r w:rsidRPr="00A5693B">
              <w:t>clips/dog spikes are fitted and fixed to secure rail to each sleeper</w:t>
            </w:r>
          </w:p>
          <w:p w:rsidR="00000000" w:rsidRPr="00A5693B" w:rsidP="00A5693B">
            <w:pPr>
              <w:pStyle w:val="ListBullet"/>
            </w:pPr>
            <w:r w:rsidRPr="00A5693B">
              <w:t>rail anchors are positioned firmly against slee</w:t>
            </w:r>
            <w:r w:rsidRPr="00A5693B">
              <w:t>pers to prevent slippage</w:t>
            </w:r>
          </w:p>
          <w:p w:rsidR="00000000" w:rsidRPr="00A5693B" w:rsidP="00A5693B">
            <w:pPr>
              <w:pStyle w:val="ListBullet"/>
            </w:pPr>
            <w:r w:rsidRPr="00A5693B">
              <w:t>second rail is positioned to the correct gauge prior to fixing</w:t>
            </w:r>
          </w:p>
          <w:p w:rsidR="00000000" w:rsidRPr="00A5693B" w:rsidP="00A5693B">
            <w:pPr>
              <w:pStyle w:val="ListBullet"/>
            </w:pPr>
            <w:r w:rsidRPr="00A5693B">
              <w:t>rails are fixed in position</w:t>
            </w:r>
          </w:p>
          <w:p w:rsidR="00000000" w:rsidRPr="00A5693B" w:rsidP="00A5693B">
            <w:pPr>
              <w:pStyle w:val="ListBullet"/>
            </w:pPr>
            <w:r w:rsidRPr="00A5693B">
              <w:t>circuit plans are maintained in jointing processes to switching/signalling requirements</w:t>
            </w:r>
          </w:p>
          <w:p w:rsidR="00000000" w:rsidRPr="00A5693B" w:rsidP="00A5693B">
            <w:pPr>
              <w:pStyle w:val="ListBullet"/>
            </w:pPr>
            <w:r w:rsidRPr="00A5693B">
              <w:t>identify faulty operation of equipment</w:t>
            </w:r>
          </w:p>
          <w:p w:rsidR="00000000" w:rsidRPr="00A5693B" w:rsidP="00A5693B">
            <w:pPr>
              <w:pStyle w:val="ListBullet"/>
            </w:pPr>
            <w:r w:rsidRPr="00A5693B">
              <w:t>identify unac</w:t>
            </w:r>
            <w:r w:rsidRPr="00A5693B">
              <w:t>ceptable work outcomes</w:t>
            </w:r>
          </w:p>
          <w:p w:rsidR="00000000" w:rsidRPr="00A5693B" w:rsidP="00A5693B">
            <w:pPr>
              <w:pStyle w:val="ListBullet"/>
            </w:pPr>
            <w:r w:rsidRPr="00A5693B">
              <w:t>take corrective action in response to abnormal or unacceptable performance</w:t>
            </w:r>
          </w:p>
          <w:p w:rsidR="00000000" w:rsidRPr="00A5693B" w:rsidP="00A5693B">
            <w:pPr>
              <w:pStyle w:val="ListBullet"/>
            </w:pPr>
            <w:r w:rsidRPr="00A5693B">
              <w:t>use appropriate communication methods and equipment</w:t>
            </w:r>
          </w:p>
          <w:p w:rsidR="00000000" w:rsidRPr="00A5693B" w:rsidP="00A5693B">
            <w:pPr>
              <w:pStyle w:val="ListBullet"/>
            </w:pPr>
            <w:r w:rsidRPr="00A5693B">
              <w:t>report and/or record corrective action as required</w:t>
            </w:r>
          </w:p>
          <w:p w:rsidR="00000000" w:rsidP="00A5693B">
            <w:pPr>
              <w:pStyle w:val="ListBullet"/>
              <w:rPr>
                <w:lang w:val="en-NZ"/>
              </w:rPr>
            </w:pPr>
            <w:r w:rsidRPr="00A5693B">
              <w:t>maintain work area to meet housekeeping standards</w:t>
            </w:r>
          </w:p>
        </w:tc>
      </w:tr>
      <w:tr w:rsidTr="00A569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5693B">
            <w:pPr>
              <w:pStyle w:val="TableHeading"/>
            </w:pPr>
            <w:r w:rsidRPr="00A5693B">
              <w:t>Required knowledge includes:</w:t>
            </w:r>
          </w:p>
        </w:tc>
      </w:tr>
      <w:tr w:rsidTr="00A569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5693B" w:rsidP="00A5693B">
            <w:pPr>
              <w:pStyle w:val="BodyText"/>
            </w:pPr>
            <w:r w:rsidRPr="00A5693B">
              <w:rPr>
                <w:rStyle w:val="SpecialBold"/>
              </w:rPr>
              <w:t>Knowledge of:</w:t>
            </w:r>
          </w:p>
          <w:p w:rsidR="00000000" w:rsidRPr="00A5693B" w:rsidP="00A5693B">
            <w:pPr>
              <w:pStyle w:val="ListBullet"/>
            </w:pPr>
            <w:r w:rsidRPr="00A5693B">
              <w:t>relevant state OHS legislation, standards and codes of practice relating to work responsibilities</w:t>
            </w:r>
          </w:p>
          <w:p w:rsidR="00000000" w:rsidRPr="00A5693B" w:rsidP="00A5693B">
            <w:pPr>
              <w:pStyle w:val="ListBullet"/>
            </w:pPr>
            <w:r w:rsidRPr="00A5693B">
              <w:t>site operating procedures and practices</w:t>
            </w:r>
          </w:p>
          <w:p w:rsidR="00000000" w:rsidRPr="00A5693B" w:rsidP="00A5693B">
            <w:pPr>
              <w:pStyle w:val="ListBullet"/>
            </w:pPr>
            <w:r w:rsidRPr="00A5693B">
              <w:t>understanding of the steps involved in laying/repairing track</w:t>
            </w:r>
          </w:p>
          <w:p w:rsidR="00000000" w:rsidRPr="00A5693B" w:rsidP="00A5693B">
            <w:pPr>
              <w:pStyle w:val="ListBullet"/>
            </w:pPr>
            <w:r w:rsidRPr="00A5693B">
              <w:t>functions a</w:t>
            </w:r>
            <w:r w:rsidRPr="00A5693B">
              <w:t>nd basic operating principles of track laying equipment</w:t>
            </w:r>
          </w:p>
          <w:p w:rsidR="00000000" w:rsidRPr="00A5693B" w:rsidP="00A5693B">
            <w:pPr>
              <w:pStyle w:val="ListBullet"/>
            </w:pPr>
            <w:r w:rsidRPr="00A5693B">
              <w:t>the impact of the positioning and alignment of rails on related track laying operations</w:t>
            </w:r>
          </w:p>
          <w:p w:rsidR="00000000" w:rsidRPr="00A5693B" w:rsidP="00A5693B">
            <w:pPr>
              <w:pStyle w:val="ListBullet"/>
            </w:pPr>
            <w:r w:rsidRPr="00A5693B">
              <w:t>the quality requirements of rails</w:t>
            </w:r>
          </w:p>
          <w:p w:rsidR="00000000" w:rsidRPr="00A5693B" w:rsidP="00A5693B">
            <w:pPr>
              <w:pStyle w:val="ListBullet"/>
            </w:pPr>
            <w:r w:rsidRPr="00A5693B">
              <w:t>common problems related to laying rails and corrective action required</w:t>
            </w:r>
          </w:p>
          <w:p w:rsidR="00000000" w:rsidRPr="00A5693B" w:rsidP="00A5693B">
            <w:pPr>
              <w:pStyle w:val="ListBullet"/>
            </w:pPr>
            <w:r w:rsidRPr="00A5693B">
              <w:t>traffic</w:t>
            </w:r>
            <w:r w:rsidRPr="00A5693B">
              <w:t xml:space="preserve"> control signage, communication and procedures</w:t>
            </w:r>
          </w:p>
          <w:p w:rsidR="00000000" w:rsidRPr="00A5693B" w:rsidP="00A5693B">
            <w:pPr>
              <w:pStyle w:val="ListBullet"/>
            </w:pPr>
            <w:r w:rsidRPr="00A5693B">
              <w:t xml:space="preserve">safe work procedures including awareness of health and safety hazards related to track laying </w:t>
            </w:r>
            <w:r w:rsidRPr="00A5693B">
              <w:t>and associated control measures including safe manual handling procedures</w:t>
            </w:r>
          </w:p>
          <w:p w:rsidR="00000000" w:rsidRPr="00A5693B" w:rsidP="00A5693B">
            <w:pPr>
              <w:pStyle w:val="ListBullet"/>
            </w:pPr>
            <w:r w:rsidRPr="00A5693B">
              <w:t>purpose and limitations of protective clo</w:t>
            </w:r>
            <w:r w:rsidRPr="00A5693B">
              <w:t>thing and equipment</w:t>
            </w:r>
          </w:p>
          <w:p w:rsidR="00000000" w:rsidRPr="00A5693B" w:rsidP="00A5693B">
            <w:pPr>
              <w:pStyle w:val="ListBullet"/>
            </w:pPr>
            <w:r w:rsidRPr="00A5693B">
              <w:t>requirements to liaise/advise related work areas</w:t>
            </w:r>
          </w:p>
          <w:p w:rsidR="00000000" w:rsidRPr="00A5693B" w:rsidP="00A5693B">
            <w:pPr>
              <w:pStyle w:val="ListBullet"/>
            </w:pPr>
            <w:r w:rsidRPr="00A5693B">
              <w:t>housekeeping standards for the work area</w:t>
            </w:r>
          </w:p>
          <w:p w:rsidR="00000000" w:rsidRPr="00A5693B" w:rsidP="00A5693B">
            <w:pPr>
              <w:pStyle w:val="ListBullet"/>
            </w:pPr>
            <w:r w:rsidRPr="00A5693B">
              <w:t>reporting and recording systems</w:t>
            </w:r>
          </w:p>
        </w:tc>
      </w:tr>
    </w:tbl>
    <w:p w:rsidR="00000000" w:rsidRPr="00A5693B" w:rsidP="00A5693B">
      <w:pPr>
        <w:pStyle w:val="BodyText"/>
      </w:pPr>
    </w:p>
    <w:p w:rsidR="00000000" w:rsidRPr="00A5693B" w:rsidP="00A5693B">
      <w:pPr>
        <w:pStyle w:val="AllowPageBreak"/>
      </w:pPr>
    </w:p>
    <w:p w:rsidR="00000000" w:rsidRPr="00A5693B" w:rsidP="00A5693B">
      <w:pPr>
        <w:pStyle w:val="Heading1"/>
      </w:pPr>
      <w:bookmarkStart w:id="10" w:name="O_391404"/>
      <w:bookmarkEnd w:id="10"/>
      <w:r w:rsidRPr="00A5693B">
        <w:t>Evidence Guide</w:t>
      </w:r>
    </w:p>
    <w:tbl>
      <w:tblPr>
        <w:tblW w:w="9462" w:type="dxa"/>
        <w:tblLayout w:type="fixed"/>
        <w:tblCellMar>
          <w:left w:w="62" w:type="dxa"/>
          <w:right w:w="62" w:type="dxa"/>
        </w:tblCellMar>
        <w:tblLook w:val="0000"/>
      </w:tblPr>
      <w:tblGrid>
        <w:gridCol w:w="3800"/>
        <w:gridCol w:w="5662"/>
      </w:tblGrid>
      <w:tr w:rsidTr="00A5693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The evidence guide provides advice on assessment and must be read in conjunction with the performance criteria, required skills and knowledge, range statement and the Assessment Guidelines for the Training Package.</w:t>
            </w:r>
          </w:p>
        </w:tc>
      </w:tr>
      <w:tr w:rsidTr="00A569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Assessment must be carried out in a manner that recognises the cultural and literacy requirements of the assessee and is appropriate to the work performed.</w:t>
            </w:r>
          </w:p>
        </w:tc>
      </w:tr>
      <w:tr w:rsidTr="00A569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93B" w:rsidP="00A5693B">
            <w:pPr>
              <w:pStyle w:val="BodyText"/>
            </w:pPr>
            <w:r w:rsidRPr="00A5693B">
              <w:t>Eviden</w:t>
            </w:r>
            <w:r w:rsidRPr="00A5693B">
              <w:t>ce of ability to:</w:t>
            </w:r>
          </w:p>
          <w:p w:rsidR="00000000" w:rsidRPr="00A5693B" w:rsidP="00A5693B">
            <w:pPr>
              <w:pStyle w:val="ListBullet"/>
            </w:pPr>
            <w:r w:rsidRPr="00A5693B">
              <w:t xml:space="preserve">interpret workplace information </w:t>
            </w:r>
          </w:p>
          <w:p w:rsidR="00000000" w:rsidRPr="00A5693B" w:rsidP="00A5693B">
            <w:pPr>
              <w:pStyle w:val="ListBullet"/>
            </w:pPr>
            <w:r w:rsidRPr="00A5693B">
              <w:t>estimate material requirements for a given project</w:t>
            </w:r>
          </w:p>
          <w:p w:rsidR="00000000" w:rsidRPr="00A5693B" w:rsidP="00A5693B">
            <w:pPr>
              <w:pStyle w:val="ListBullet"/>
            </w:pPr>
            <w:r w:rsidRPr="00A5693B">
              <w:t>confirm that rail lengths meet design and construction specifications</w:t>
            </w:r>
          </w:p>
          <w:p w:rsidR="00000000" w:rsidRPr="00A5693B" w:rsidP="00A5693B">
            <w:pPr>
              <w:pStyle w:val="ListBullet"/>
            </w:pPr>
            <w:r w:rsidRPr="00A5693B">
              <w:t>position rails to meet specification</w:t>
            </w:r>
          </w:p>
          <w:p w:rsidR="00000000" w:rsidRPr="00A5693B" w:rsidP="00A5693B">
            <w:pPr>
              <w:pStyle w:val="ListBullet"/>
            </w:pPr>
            <w:r w:rsidRPr="00A5693B">
              <w:t>take corrective action in response to abnormal or unacceptable performance</w:t>
            </w:r>
          </w:p>
          <w:p w:rsidR="00000000" w:rsidRPr="00A5693B" w:rsidP="00A5693B">
            <w:pPr>
              <w:pStyle w:val="ListBullet"/>
            </w:pPr>
            <w:r w:rsidRPr="00A5693B">
              <w:t>use appropriate communication methods and equipment</w:t>
            </w:r>
          </w:p>
          <w:p w:rsidR="00000000" w:rsidP="00A5693B">
            <w:pPr>
              <w:pStyle w:val="ListBullet"/>
              <w:rPr>
                <w:lang w:val="en-NZ"/>
              </w:rPr>
            </w:pPr>
            <w:r w:rsidRPr="00A5693B">
              <w:t>report and/or record corrective action as required.</w:t>
            </w:r>
          </w:p>
        </w:tc>
      </w:tr>
      <w:tr w:rsidTr="00A569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93B" w:rsidP="00A5693B">
            <w:pPr>
              <w:pStyle w:val="BodyText"/>
            </w:pPr>
            <w:r w:rsidRPr="00A5693B">
              <w:t xml:space="preserve">Assessment must occur in a </w:t>
            </w:r>
            <w:r w:rsidRPr="00A5693B">
              <w:t>real or simulated workplace where the assessee has access to:</w:t>
            </w:r>
          </w:p>
          <w:p w:rsidR="00000000" w:rsidRPr="00A5693B" w:rsidP="00A5693B">
            <w:pPr>
              <w:pStyle w:val="ListBullet"/>
            </w:pPr>
            <w:r w:rsidRPr="00A5693B">
              <w:t>Site and related project information</w:t>
            </w:r>
          </w:p>
          <w:p w:rsidR="00000000" w:rsidRPr="00A5693B" w:rsidP="00A5693B">
            <w:pPr>
              <w:pStyle w:val="ListBullet"/>
            </w:pPr>
            <w:r w:rsidRPr="00A5693B">
              <w:t>Relevant codes of practice and industry standards</w:t>
            </w:r>
          </w:p>
          <w:p w:rsidR="00000000" w:rsidRPr="00A5693B" w:rsidP="00A5693B">
            <w:pPr>
              <w:pStyle w:val="ListBullet"/>
            </w:pPr>
            <w:r w:rsidRPr="00A5693B">
              <w:t>Materials handling equipment and relevant hand and power tools</w:t>
            </w:r>
          </w:p>
          <w:p w:rsidR="00000000" w:rsidRPr="00A5693B" w:rsidP="00A5693B">
            <w:pPr>
              <w:pStyle w:val="ListBullet"/>
            </w:pPr>
            <w:r w:rsidRPr="00A5693B">
              <w:t xml:space="preserve">Operating procedures and related advice on </w:t>
            </w:r>
            <w:r w:rsidRPr="00A5693B">
              <w:t>equipment operation</w:t>
            </w:r>
          </w:p>
          <w:p w:rsidR="00000000" w:rsidRPr="00A5693B" w:rsidP="00A5693B">
            <w:pPr>
              <w:pStyle w:val="ListBullet"/>
            </w:pPr>
            <w:r w:rsidRPr="00A5693B">
              <w:t>Rails - pre-welded to meet track design and construction specifications and related materials</w:t>
            </w:r>
          </w:p>
          <w:p w:rsidR="00000000" w:rsidRPr="00A5693B" w:rsidP="00A5693B">
            <w:pPr>
              <w:pStyle w:val="ListBullet"/>
            </w:pPr>
            <w:r w:rsidRPr="00A5693B">
              <w:t>Personal protective clothing and equipment</w:t>
            </w:r>
          </w:p>
          <w:p w:rsidR="00000000" w:rsidRPr="00A5693B" w:rsidP="00A5693B">
            <w:pPr>
              <w:pStyle w:val="ListBullet"/>
            </w:pPr>
            <w:r w:rsidRPr="00A5693B">
              <w:t>Communication systems and equipment</w:t>
            </w:r>
          </w:p>
          <w:p w:rsidR="00000000" w:rsidRPr="00A5693B" w:rsidP="00A5693B">
            <w:pPr>
              <w:pStyle w:val="ListBullet"/>
            </w:pPr>
            <w:r w:rsidRPr="00A5693B">
              <w:t>Housekeeping standards and procedures</w:t>
            </w:r>
          </w:p>
          <w:p w:rsidR="00000000" w:rsidP="00A5693B">
            <w:pPr>
              <w:pStyle w:val="ListBullet"/>
              <w:rPr>
                <w:lang w:val="en-NZ"/>
              </w:rPr>
            </w:pPr>
            <w:r w:rsidRPr="00A5693B">
              <w:t>Workplace information rec</w:t>
            </w:r>
            <w:r w:rsidRPr="00A5693B">
              <w:t>ording systems, requirements and procedures.</w:t>
            </w:r>
          </w:p>
        </w:tc>
      </w:tr>
      <w:tr w:rsidTr="00A569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93B" w:rsidP="00A5693B">
            <w:pPr>
              <w:pStyle w:val="BodyText"/>
            </w:pPr>
            <w:r w:rsidRPr="00A5693B">
              <w:t>Other units of competency relevant to the work role should be assessed in conjunction with this unit. This may include:</w:t>
            </w:r>
          </w:p>
          <w:p w:rsidR="00000000" w:rsidRPr="00A5693B" w:rsidP="00A5693B">
            <w:pPr>
              <w:pStyle w:val="ListBullet"/>
            </w:pPr>
            <w:r w:rsidRPr="00A5693B">
              <w:t>SUG219A Lay sleepers</w:t>
            </w:r>
          </w:p>
          <w:p w:rsidR="00000000" w:rsidP="00A5693B">
            <w:pPr>
              <w:pStyle w:val="ListBullet"/>
              <w:rPr>
                <w:lang w:val="en-NZ"/>
              </w:rPr>
            </w:pPr>
            <w:r w:rsidRPr="00A5693B">
              <w:t>AHCMOM207A Conduct front end loader operations.</w:t>
            </w:r>
          </w:p>
        </w:tc>
      </w:tr>
      <w:tr w:rsidTr="00A569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93B" w:rsidP="00A5693B">
            <w:pPr>
              <w:pStyle w:val="BodyText"/>
            </w:pPr>
            <w:r w:rsidRPr="00A5693B">
              <w:t>To ensure consistency in one's performance, competency should be demonstrated on more than one occasion over a period of time in order to cover a variety of circumstances, cases and responsibilities, and where possible</w:t>
            </w:r>
            <w:r w:rsidRPr="00A5693B">
              <w:t>, over a number of assessment activities.</w:t>
            </w:r>
          </w:p>
        </w:tc>
      </w:tr>
    </w:tbl>
    <w:p w:rsidR="00000000" w:rsidRPr="00A5693B" w:rsidP="00A5693B">
      <w:pPr>
        <w:pStyle w:val="BodyText"/>
      </w:pPr>
    </w:p>
    <w:p w:rsidR="00000000" w:rsidRPr="00A5693B" w:rsidP="00A5693B">
      <w:pPr>
        <w:pStyle w:val="AllowPageBreak"/>
      </w:pPr>
    </w:p>
    <w:p w:rsidR="00000000" w:rsidRPr="00A5693B" w:rsidP="00A5693B">
      <w:pPr>
        <w:pStyle w:val="Heading1"/>
      </w:pPr>
      <w:bookmarkStart w:id="11" w:name="O_391405"/>
      <w:bookmarkEnd w:id="11"/>
      <w:r w:rsidRPr="00A5693B">
        <w:t>Range Statement</w:t>
      </w:r>
    </w:p>
    <w:tbl>
      <w:tblPr>
        <w:tblW w:w="9462" w:type="dxa"/>
        <w:tblLayout w:type="fixed"/>
        <w:tblCellMar>
          <w:left w:w="62" w:type="dxa"/>
          <w:right w:w="62" w:type="dxa"/>
        </w:tblCellMar>
        <w:tblLook w:val="0000"/>
      </w:tblPr>
      <w:tblGrid>
        <w:gridCol w:w="3676"/>
        <w:gridCol w:w="5786"/>
      </w:tblGrid>
      <w:tr w:rsidTr="00A5693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The range statement relates to the unit of competency as a whole. It allows for different work environments and situations that may affect performance. Bold italicised wording, if</w:t>
            </w:r>
            <w:r w:rsidRPr="00A5693B">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A5693B">
              <w:t>xts) may also be included.</w:t>
            </w:r>
          </w:p>
        </w:tc>
      </w:tr>
      <w:tr w:rsidTr="00A5693B">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rPr>
                <w:rStyle w:val="SpecialBold"/>
              </w:rPr>
              <w:t>Policies and procedures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 xml:space="preserve">Work is carried out in accordance with company policies and procedures, licensing requirements, legislative requirements, codes of practice and industrial awards and agreements. </w:t>
            </w:r>
          </w:p>
        </w:tc>
      </w:tr>
      <w:tr w:rsidTr="00A5693B">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rPr>
                <w:rStyle w:val="SpecialBold"/>
              </w:rPr>
              <w:t>Codes of Practice</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Codes of practice include the Sugar Milling Operations Industry Code of Practice and sugar industry codes of practice related to cane railway and transport operations.</w:t>
            </w:r>
          </w:p>
        </w:tc>
      </w:tr>
      <w:tr w:rsidTr="00A5693B">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rPr>
                <w:rStyle w:val="SpecialBold"/>
              </w:rPr>
              <w:t>Cane transport network</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93B" w:rsidP="00A5693B">
            <w:pPr>
              <w:pStyle w:val="BodyText"/>
            </w:pPr>
            <w:r w:rsidRPr="00A5693B">
              <w:t>Cane transport network features and their characteristics may in</w:t>
            </w:r>
            <w:r w:rsidRPr="00A5693B">
              <w:t>clude:</w:t>
            </w:r>
          </w:p>
          <w:p w:rsidR="00000000" w:rsidRPr="00A5693B" w:rsidP="00A5693B">
            <w:pPr>
              <w:pStyle w:val="ListBullet"/>
            </w:pPr>
            <w:r w:rsidRPr="00A5693B">
              <w:t>main and branch lines</w:t>
            </w:r>
          </w:p>
          <w:p w:rsidR="00000000" w:rsidRPr="00A5693B" w:rsidP="00A5693B">
            <w:pPr>
              <w:pStyle w:val="ListBullet"/>
            </w:pPr>
            <w:r w:rsidRPr="00A5693B">
              <w:t>yards</w:t>
            </w:r>
          </w:p>
          <w:p w:rsidR="00000000" w:rsidRPr="00A5693B" w:rsidP="00A5693B">
            <w:pPr>
              <w:pStyle w:val="ListBullet"/>
            </w:pPr>
            <w:r w:rsidRPr="00A5693B">
              <w:t>sidings</w:t>
            </w:r>
          </w:p>
          <w:p w:rsidR="00000000" w:rsidRPr="00A5693B" w:rsidP="00A5693B">
            <w:pPr>
              <w:pStyle w:val="ListBullet"/>
            </w:pPr>
            <w:r w:rsidRPr="00A5693B">
              <w:t>loops</w:t>
            </w:r>
          </w:p>
          <w:p w:rsidR="00000000" w:rsidP="00A5693B">
            <w:pPr>
              <w:pStyle w:val="ListBullet"/>
              <w:rPr>
                <w:lang w:val="en-NZ"/>
              </w:rPr>
            </w:pPr>
            <w:r w:rsidRPr="00A5693B">
              <w:t>dump points and pads.</w:t>
            </w:r>
          </w:p>
        </w:tc>
      </w:tr>
      <w:tr w:rsidTr="00A5693B">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rPr>
                <w:rStyle w:val="SpecialBold"/>
              </w:rPr>
              <w:t>Information systems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Information systems may be print or screen based</w:t>
            </w:r>
          </w:p>
        </w:tc>
      </w:tr>
      <w:tr w:rsidTr="00A5693B">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rPr>
                <w:rStyle w:val="SpecialBold"/>
              </w:rPr>
              <w:t>Equipment and materials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93B" w:rsidP="00A5693B">
            <w:pPr>
              <w:pStyle w:val="BodyText"/>
            </w:pPr>
            <w:r w:rsidRPr="00A5693B">
              <w:t>Equipment and materials may include:</w:t>
            </w:r>
          </w:p>
          <w:p w:rsidR="00000000" w:rsidRPr="00A5693B" w:rsidP="00A5693B">
            <w:pPr>
              <w:pStyle w:val="ListBullet"/>
            </w:pPr>
            <w:r w:rsidRPr="00A5693B">
              <w:t xml:space="preserve">hand tools </w:t>
            </w:r>
          </w:p>
          <w:p w:rsidR="00000000" w:rsidRPr="00A5693B" w:rsidP="00A5693B">
            <w:pPr>
              <w:pStyle w:val="ListBullet"/>
            </w:pPr>
            <w:r w:rsidRPr="00A5693B">
              <w:t>pneumatic tools</w:t>
            </w:r>
          </w:p>
          <w:p w:rsidR="00000000" w:rsidRPr="00A5693B" w:rsidP="00A5693B">
            <w:pPr>
              <w:pStyle w:val="ListBullet"/>
            </w:pPr>
            <w:r w:rsidRPr="00A5693B">
              <w:t>base plates</w:t>
            </w:r>
          </w:p>
          <w:p w:rsidR="00000000" w:rsidRPr="00A5693B" w:rsidP="00A5693B">
            <w:pPr>
              <w:pStyle w:val="ListBullet"/>
            </w:pPr>
            <w:r w:rsidRPr="00A5693B">
              <w:t>fish plates</w:t>
            </w:r>
          </w:p>
          <w:p w:rsidR="00000000" w:rsidRPr="00A5693B" w:rsidP="00A5693B">
            <w:pPr>
              <w:pStyle w:val="ListBullet"/>
            </w:pPr>
            <w:r w:rsidRPr="00A5693B">
              <w:t>clips</w:t>
            </w:r>
          </w:p>
          <w:p w:rsidR="00000000" w:rsidRPr="00A5693B" w:rsidP="00A5693B">
            <w:pPr>
              <w:pStyle w:val="ListBullet"/>
            </w:pPr>
            <w:r w:rsidRPr="00A5693B">
              <w:t>dog spikes</w:t>
            </w:r>
          </w:p>
          <w:p w:rsidR="00000000" w:rsidRPr="00A5693B" w:rsidP="00A5693B">
            <w:pPr>
              <w:pStyle w:val="ListBullet"/>
            </w:pPr>
            <w:r w:rsidRPr="00A5693B">
              <w:t>anchors</w:t>
            </w:r>
          </w:p>
          <w:p w:rsidR="00000000" w:rsidRPr="00A5693B" w:rsidP="00A5693B">
            <w:pPr>
              <w:pStyle w:val="ListBullet"/>
            </w:pPr>
            <w:r w:rsidRPr="00A5693B">
              <w:t>screws</w:t>
            </w:r>
          </w:p>
          <w:p w:rsidR="00000000" w:rsidRPr="00A5693B" w:rsidP="00A5693B">
            <w:pPr>
              <w:pStyle w:val="ListBullet"/>
            </w:pPr>
            <w:r w:rsidRPr="00A5693B">
              <w:t xml:space="preserve">insulating biscuits and </w:t>
            </w:r>
          </w:p>
          <w:p w:rsidR="00000000" w:rsidP="00A5693B">
            <w:pPr>
              <w:pStyle w:val="ListBullet"/>
              <w:rPr>
                <w:lang w:val="en-NZ"/>
              </w:rPr>
            </w:pPr>
            <w:r w:rsidRPr="00A5693B">
              <w:t>camber plates.</w:t>
            </w:r>
          </w:p>
        </w:tc>
      </w:tr>
      <w:tr w:rsidTr="00A5693B">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rPr>
                <w:rStyle w:val="SpecialBold"/>
              </w:rPr>
              <w:t>Teamwork</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t>Work may require the ability to work within a team environment</w:t>
            </w:r>
          </w:p>
        </w:tc>
      </w:tr>
      <w:tr w:rsidTr="00A5693B">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93B">
            <w:pPr>
              <w:pStyle w:val="BodyText"/>
              <w:rPr>
                <w:lang w:val="en-NZ"/>
              </w:rPr>
            </w:pPr>
            <w:r w:rsidRPr="00A5693B">
              <w:rPr>
                <w:rStyle w:val="SpecialBold"/>
              </w:rPr>
              <w:t>Communication methods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93B" w:rsidP="00A5693B">
            <w:pPr>
              <w:pStyle w:val="BodyText"/>
            </w:pPr>
            <w:r w:rsidRPr="00A5693B">
              <w:t>Communication methods may include:</w:t>
            </w:r>
          </w:p>
          <w:p w:rsidR="00000000" w:rsidRPr="00A5693B" w:rsidP="00A5693B">
            <w:pPr>
              <w:pStyle w:val="ListBullet"/>
            </w:pPr>
            <w:r w:rsidRPr="00A5693B">
              <w:t>use of two-way radios.</w:t>
            </w:r>
          </w:p>
        </w:tc>
      </w:tr>
    </w:tbl>
    <w:p w:rsidR="00000000" w:rsidRPr="00A5693B" w:rsidP="00A5693B">
      <w:pPr>
        <w:pStyle w:val="BodyText"/>
      </w:pPr>
    </w:p>
    <w:p w:rsidR="00000000" w:rsidRPr="00A5693B" w:rsidP="00A5693B">
      <w:pPr>
        <w:pStyle w:val="AllowPageBreak"/>
      </w:pPr>
    </w:p>
    <w:p w:rsidR="00000000" w:rsidRPr="00A5693B" w:rsidP="00A5693B">
      <w:pPr>
        <w:pStyle w:val="Heading1"/>
      </w:pPr>
      <w:bookmarkStart w:id="12" w:name="O_391406"/>
      <w:bookmarkEnd w:id="12"/>
      <w:r w:rsidRPr="00A5693B">
        <w:t>Unit Sector(s)</w:t>
      </w:r>
    </w:p>
    <w:p w:rsidR="00000000" w:rsidRPr="00A5693B" w:rsidP="00A5693B">
      <w:pPr>
        <w:pStyle w:val="BodyText"/>
      </w:pPr>
      <w:r w:rsidRPr="00A5693B">
        <w:t>Sugar Milling</w:t>
      </w:r>
    </w:p>
    <w:p w:rsidR="00000000" w:rsidRPr="00A5693B" w:rsidP="00A5693B"/>
    <w:sectPr w:rsidSect="00A569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CDE" w:rsidP="00DA1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DE" w:rsidP="00A569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A1CDE" w:rsidP="00A569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A1CDE" w:rsidP="00A569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CDE" w:rsidP="00DA1C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DE" w:rsidP="00A5693B">
    <w:pPr>
      <w:pStyle w:val="Header"/>
      <w:framePr w:wrap="around"/>
    </w:pPr>
    <w:r>
      <w:fldChar w:fldCharType="begin"/>
    </w:r>
    <w:r>
      <w:instrText xml:space="preserve"> TITLE   \* MERGEFORMAT </w:instrText>
    </w:r>
    <w:r>
      <w:fldChar w:fldCharType="separate"/>
    </w:r>
    <w:r>
      <w:t>FDFSUG202A Lay rails for cane rail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1CDE" w:rsidP="00A569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C89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8E8C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9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93B"/>
    <w:pPr>
      <w:spacing w:before="360" w:after="60"/>
      <w:outlineLvl w:val="0"/>
    </w:pPr>
    <w:rPr>
      <w:sz w:val="32"/>
    </w:rPr>
  </w:style>
  <w:style w:type="paragraph" w:styleId="Heading2">
    <w:name w:val="heading 2"/>
    <w:basedOn w:val="HeadingBase"/>
    <w:next w:val="BodyText"/>
    <w:link w:val="Heading2Char"/>
    <w:qFormat/>
    <w:rsid w:val="00A5693B"/>
    <w:pPr>
      <w:keepLines/>
      <w:spacing w:before="240" w:after="120"/>
      <w:outlineLvl w:val="1"/>
    </w:pPr>
    <w:rPr>
      <w:sz w:val="28"/>
      <w:szCs w:val="40"/>
    </w:rPr>
  </w:style>
  <w:style w:type="paragraph" w:styleId="Heading3">
    <w:name w:val="heading 3"/>
    <w:basedOn w:val="HeadingBase"/>
    <w:next w:val="BodyText"/>
    <w:link w:val="Heading3Char"/>
    <w:qFormat/>
    <w:rsid w:val="00A5693B"/>
    <w:pPr>
      <w:spacing w:before="180" w:after="120"/>
      <w:outlineLvl w:val="2"/>
    </w:pPr>
    <w:rPr>
      <w:spacing w:val="-10"/>
      <w:kern w:val="32"/>
    </w:rPr>
  </w:style>
  <w:style w:type="paragraph" w:styleId="Heading4">
    <w:name w:val="heading 4"/>
    <w:basedOn w:val="HeadingBase"/>
    <w:next w:val="BodyText"/>
    <w:link w:val="Heading4Char"/>
    <w:qFormat/>
    <w:rsid w:val="00A5693B"/>
    <w:pPr>
      <w:spacing w:before="160" w:after="120"/>
      <w:outlineLvl w:val="3"/>
    </w:pPr>
    <w:rPr>
      <w:sz w:val="22"/>
    </w:rPr>
  </w:style>
  <w:style w:type="paragraph" w:styleId="Heading5">
    <w:name w:val="heading 5"/>
    <w:basedOn w:val="HeadingBase"/>
    <w:next w:val="Normal"/>
    <w:link w:val="Heading5Char"/>
    <w:qFormat/>
    <w:rsid w:val="00A5693B"/>
    <w:pPr>
      <w:spacing w:before="80"/>
      <w:outlineLvl w:val="4"/>
    </w:pPr>
    <w:rPr>
      <w:color w:val="918585"/>
      <w:sz w:val="20"/>
    </w:rPr>
  </w:style>
  <w:style w:type="paragraph" w:styleId="Heading6">
    <w:name w:val="heading 6"/>
    <w:basedOn w:val="HeadingBase"/>
    <w:next w:val="Normal"/>
    <w:link w:val="Heading6Char"/>
    <w:qFormat/>
    <w:rsid w:val="00A5693B"/>
    <w:pPr>
      <w:spacing w:before="60"/>
      <w:outlineLvl w:val="5"/>
    </w:pPr>
    <w:rPr>
      <w:color w:val="918585"/>
      <w:sz w:val="20"/>
    </w:rPr>
  </w:style>
  <w:style w:type="paragraph" w:styleId="Heading7">
    <w:name w:val="heading 7"/>
    <w:basedOn w:val="Normal"/>
    <w:next w:val="Normal"/>
    <w:link w:val="Heading7Char"/>
    <w:qFormat/>
    <w:rsid w:val="00A5693B"/>
    <w:pPr>
      <w:ind w:left="720"/>
      <w:outlineLvl w:val="6"/>
    </w:pPr>
    <w:rPr>
      <w:i/>
    </w:rPr>
  </w:style>
  <w:style w:type="paragraph" w:styleId="Heading8">
    <w:name w:val="heading 8"/>
    <w:basedOn w:val="Normal"/>
    <w:next w:val="Normal"/>
    <w:link w:val="Heading8Char"/>
    <w:qFormat/>
    <w:rsid w:val="00A5693B"/>
    <w:pPr>
      <w:ind w:left="720"/>
      <w:outlineLvl w:val="7"/>
    </w:pPr>
    <w:rPr>
      <w:i/>
    </w:rPr>
  </w:style>
  <w:style w:type="paragraph" w:styleId="Heading9">
    <w:name w:val="heading 9"/>
    <w:basedOn w:val="Normal"/>
    <w:next w:val="Normal"/>
    <w:link w:val="Heading9Char"/>
    <w:qFormat/>
    <w:rsid w:val="00A5693B"/>
    <w:pPr>
      <w:ind w:left="720"/>
      <w:outlineLvl w:val="8"/>
    </w:pPr>
    <w:rPr>
      <w:i/>
    </w:rPr>
  </w:style>
  <w:style w:type="character" w:default="1" w:styleId="DefaultParagraphFont">
    <w:name w:val="Default Paragraph Font"/>
    <w:uiPriority w:val="1"/>
    <w:unhideWhenUsed/>
    <w:rsid w:val="00A56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93B"/>
  </w:style>
  <w:style w:type="character" w:customStyle="1" w:styleId="Heading1Char">
    <w:name w:val="Heading 1 Char"/>
    <w:basedOn w:val="DefaultParagraphFont"/>
    <w:link w:val="Heading1"/>
    <w:rsid w:val="00A5693B"/>
    <w:rPr>
      <w:rFonts w:ascii="Times New Roman" w:eastAsia="Times New Roman" w:hAnsi="Times New Roman" w:cs="Times New Roman"/>
      <w:b/>
      <w:sz w:val="32"/>
      <w:szCs w:val="20"/>
      <w:lang w:eastAsia="en-US"/>
    </w:rPr>
  </w:style>
  <w:style w:type="paragraph" w:styleId="BodyText">
    <w:name w:val="Body Text"/>
    <w:basedOn w:val="Normal"/>
    <w:link w:val="BodyTextChar"/>
    <w:rsid w:val="00A569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93B"/>
    <w:rPr>
      <w:rFonts w:ascii="Times New Roman" w:eastAsia="Times New Roman" w:hAnsi="Times New Roman" w:cs="Times New Roman"/>
      <w:sz w:val="24"/>
      <w:lang w:val="en-US" w:eastAsia="en-US"/>
    </w:rPr>
  </w:style>
  <w:style w:type="paragraph" w:styleId="Footer">
    <w:name w:val="footer"/>
    <w:basedOn w:val="Normal"/>
    <w:link w:val="FooterChar"/>
    <w:rsid w:val="00A56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93B"/>
    <w:rPr>
      <w:rFonts w:ascii="Times New Roman" w:eastAsia="Times New Roman" w:hAnsi="Times New Roman" w:cs="Times New Roman"/>
      <w:sz w:val="16"/>
      <w:lang w:val="en-US" w:eastAsia="en-US"/>
    </w:rPr>
  </w:style>
  <w:style w:type="paragraph" w:styleId="List">
    <w:name w:val="List"/>
    <w:basedOn w:val="BodyText"/>
    <w:next w:val="BodyText"/>
    <w:rsid w:val="00A5693B"/>
    <w:pPr>
      <w:tabs>
        <w:tab w:val="left" w:pos="340"/>
      </w:tabs>
      <w:spacing w:before="60" w:after="60"/>
      <w:ind w:left="340" w:hanging="340"/>
    </w:pPr>
  </w:style>
  <w:style w:type="paragraph" w:styleId="ListBullet">
    <w:name w:val="List Bullet"/>
    <w:basedOn w:val="List"/>
    <w:rsid w:val="00A5693B"/>
    <w:pPr>
      <w:numPr>
        <w:numId w:val="12"/>
      </w:numPr>
      <w:tabs>
        <w:tab w:val="clear" w:pos="340"/>
      </w:tabs>
      <w:spacing w:before="40" w:after="40"/>
    </w:pPr>
  </w:style>
  <w:style w:type="character" w:customStyle="1" w:styleId="SpecialBold">
    <w:name w:val="Special Bold"/>
    <w:basedOn w:val="DefaultParagraphFont"/>
    <w:rsid w:val="00A5693B"/>
    <w:rPr>
      <w:b/>
      <w:spacing w:val="0"/>
    </w:rPr>
  </w:style>
  <w:style w:type="paragraph" w:styleId="Header">
    <w:name w:val="header"/>
    <w:basedOn w:val="Normal"/>
    <w:link w:val="HeaderChar"/>
    <w:rsid w:val="00A56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93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5693B"/>
    <w:rPr>
      <w:i/>
    </w:rPr>
  </w:style>
  <w:style w:type="paragraph" w:customStyle="1" w:styleId="SuperHeading">
    <w:name w:val="SuperHeading"/>
    <w:basedOn w:val="Normal"/>
    <w:rsid w:val="00A5693B"/>
    <w:pPr>
      <w:spacing w:before="240" w:after="120"/>
      <w:outlineLvl w:val="0"/>
    </w:pPr>
    <w:rPr>
      <w:rFonts w:ascii="Times New Roman" w:hAnsi="Times New Roman"/>
      <w:b/>
      <w:sz w:val="28"/>
    </w:rPr>
  </w:style>
  <w:style w:type="paragraph" w:customStyle="1" w:styleId="TableHeading">
    <w:name w:val="Table Heading"/>
    <w:basedOn w:val="HeadingBase"/>
    <w:rsid w:val="00A5693B"/>
    <w:pPr>
      <w:keepLines/>
      <w:pBdr>
        <w:bottom w:val="single" w:sz="6" w:space="1" w:color="918585"/>
      </w:pBdr>
      <w:spacing w:before="240"/>
    </w:pPr>
  </w:style>
  <w:style w:type="paragraph" w:customStyle="1" w:styleId="AllowPageBreak">
    <w:name w:val="AllowPageBreak"/>
    <w:rsid w:val="00A569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69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9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9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9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9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9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93B"/>
    <w:rPr>
      <w:rFonts w:ascii="Courier New" w:eastAsia="Times New Roman" w:hAnsi="Courier New" w:cs="Times New Roman"/>
      <w:i/>
      <w:szCs w:val="20"/>
      <w:lang w:val="en-US" w:eastAsia="en-US"/>
    </w:rPr>
  </w:style>
  <w:style w:type="paragraph" w:customStyle="1" w:styleId="HeadingBase">
    <w:name w:val="Heading Base"/>
    <w:rsid w:val="00A56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93B"/>
    <w:pPr>
      <w:tabs>
        <w:tab w:val="right" w:leader="dot" w:pos="9072"/>
      </w:tabs>
      <w:ind w:left="567"/>
    </w:pPr>
    <w:rPr>
      <w:szCs w:val="22"/>
    </w:rPr>
  </w:style>
  <w:style w:type="paragraph" w:customStyle="1" w:styleId="TOCBase">
    <w:name w:val="TOC Base"/>
    <w:rsid w:val="00A56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93B"/>
    <w:pPr>
      <w:tabs>
        <w:tab w:val="right" w:leader="dot" w:pos="9072"/>
      </w:tabs>
      <w:spacing w:before="40" w:after="40"/>
      <w:ind w:left="284"/>
    </w:pPr>
    <w:rPr>
      <w:rFonts w:ascii="Times New Roman" w:hAnsi="Times New Roman"/>
    </w:rPr>
  </w:style>
  <w:style w:type="paragraph" w:styleId="TOC1">
    <w:name w:val="toc 1"/>
    <w:basedOn w:val="TOCBase"/>
    <w:next w:val="Normal"/>
    <w:rsid w:val="00A569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93B"/>
    <w:pPr>
      <w:spacing w:before="5040"/>
      <w:jc w:val="center"/>
    </w:pPr>
    <w:rPr>
      <w:sz w:val="48"/>
      <w:szCs w:val="72"/>
      <w:lang w:val="en-US"/>
    </w:rPr>
  </w:style>
  <w:style w:type="character" w:customStyle="1" w:styleId="TitleChar">
    <w:name w:val="Title Char"/>
    <w:basedOn w:val="DefaultParagraphFont"/>
    <w:link w:val="Title"/>
    <w:rsid w:val="00A56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93B"/>
    <w:pPr>
      <w:tabs>
        <w:tab w:val="left" w:pos="3600"/>
        <w:tab w:val="left" w:pos="3958"/>
      </w:tabs>
    </w:pPr>
  </w:style>
  <w:style w:type="paragraph" w:customStyle="1" w:styleId="Note">
    <w:name w:val="Note"/>
    <w:basedOn w:val="BodyText"/>
    <w:rsid w:val="00A569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93B"/>
    <w:pPr>
      <w:framePr w:wrap="auto" w:hAnchor="text" w:y="6049"/>
    </w:pPr>
    <w:rPr>
      <w:color w:val="000000"/>
      <w:sz w:val="40"/>
    </w:rPr>
  </w:style>
  <w:style w:type="paragraph" w:customStyle="1" w:styleId="TOCTitle">
    <w:name w:val="TOCTitle"/>
    <w:basedOn w:val="Heading1"/>
    <w:rsid w:val="00A5693B"/>
    <w:pPr>
      <w:spacing w:after="240"/>
      <w:jc w:val="center"/>
      <w:outlineLvl w:val="9"/>
    </w:pPr>
    <w:rPr>
      <w:caps/>
    </w:rPr>
  </w:style>
  <w:style w:type="paragraph" w:customStyle="1" w:styleId="Version">
    <w:name w:val="Version"/>
    <w:rsid w:val="00A569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93B"/>
    <w:pPr>
      <w:numPr>
        <w:numId w:val="13"/>
      </w:numPr>
      <w:tabs>
        <w:tab w:val="clear" w:pos="680"/>
      </w:tabs>
    </w:pPr>
  </w:style>
  <w:style w:type="paragraph" w:styleId="Index1">
    <w:name w:val="index 1"/>
    <w:basedOn w:val="Normal"/>
    <w:next w:val="Normal"/>
    <w:semiHidden/>
    <w:rsid w:val="00A5693B"/>
    <w:pPr>
      <w:keepNext w:val="0"/>
      <w:tabs>
        <w:tab w:val="right" w:pos="4176"/>
      </w:tabs>
      <w:ind w:left="198" w:hanging="198"/>
    </w:pPr>
    <w:rPr>
      <w:rFonts w:ascii="Garamond" w:hAnsi="Garamond"/>
    </w:rPr>
  </w:style>
  <w:style w:type="paragraph" w:styleId="IndexHeading">
    <w:name w:val="index heading"/>
    <w:basedOn w:val="Normal"/>
    <w:next w:val="Index1"/>
    <w:semiHidden/>
    <w:rsid w:val="00A5693B"/>
    <w:pPr>
      <w:spacing w:before="120" w:after="120"/>
    </w:pPr>
    <w:rPr>
      <w:rFonts w:ascii="Arial" w:hAnsi="Arial"/>
      <w:b/>
      <w:color w:val="918585"/>
      <w:sz w:val="24"/>
    </w:rPr>
  </w:style>
  <w:style w:type="paragraph" w:customStyle="1" w:styleId="Chapter">
    <w:name w:val="Chapter"/>
    <w:basedOn w:val="Normal"/>
    <w:rsid w:val="00A5693B"/>
    <w:pPr>
      <w:spacing w:before="240"/>
    </w:pPr>
    <w:rPr>
      <w:rFonts w:ascii="Times New Roman" w:hAnsi="Times New Roman"/>
      <w:smallCaps/>
      <w:spacing w:val="80"/>
      <w:sz w:val="28"/>
    </w:rPr>
  </w:style>
  <w:style w:type="paragraph" w:customStyle="1" w:styleId="InChapter">
    <w:name w:val="InChapter"/>
    <w:basedOn w:val="Heading3"/>
    <w:rsid w:val="00A5693B"/>
    <w:pPr>
      <w:spacing w:after="240"/>
      <w:outlineLvl w:val="9"/>
    </w:pPr>
    <w:rPr>
      <w:noProof/>
    </w:rPr>
  </w:style>
  <w:style w:type="paragraph" w:styleId="Index2">
    <w:name w:val="index 2"/>
    <w:basedOn w:val="Normal"/>
    <w:next w:val="Normal"/>
    <w:semiHidden/>
    <w:rsid w:val="00A5693B"/>
    <w:pPr>
      <w:tabs>
        <w:tab w:val="right" w:pos="4176"/>
      </w:tabs>
      <w:ind w:left="568" w:hanging="284"/>
    </w:pPr>
    <w:rPr>
      <w:rFonts w:ascii="Garamond" w:hAnsi="Garamond"/>
    </w:rPr>
  </w:style>
  <w:style w:type="paragraph" w:customStyle="1" w:styleId="Byline">
    <w:name w:val="Byline"/>
    <w:rsid w:val="00A56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93B"/>
    <w:pPr>
      <w:tabs>
        <w:tab w:val="clear" w:pos="3600"/>
        <w:tab w:val="clear" w:pos="3958"/>
      </w:tabs>
      <w:jc w:val="right"/>
    </w:pPr>
  </w:style>
  <w:style w:type="paragraph" w:styleId="Caption">
    <w:name w:val="caption"/>
    <w:basedOn w:val="BodyText"/>
    <w:next w:val="Normal"/>
    <w:qFormat/>
    <w:rsid w:val="00A5693B"/>
    <w:pPr>
      <w:framePr w:w="2268" w:hSpace="181" w:vSpace="181" w:wrap="around" w:vAnchor="text" w:hAnchor="page" w:x="1135" w:y="285" w:anchorLock="1"/>
    </w:pPr>
    <w:rPr>
      <w:i/>
    </w:rPr>
  </w:style>
  <w:style w:type="paragraph" w:customStyle="1" w:styleId="MiniTOCTitle">
    <w:name w:val="MiniTOCTitle"/>
    <w:basedOn w:val="Heading4"/>
    <w:rsid w:val="00A5693B"/>
    <w:pPr>
      <w:spacing w:before="240"/>
      <w:outlineLvl w:val="9"/>
    </w:pPr>
    <w:rPr>
      <w:noProof/>
      <w:sz w:val="24"/>
    </w:rPr>
  </w:style>
  <w:style w:type="paragraph" w:customStyle="1" w:styleId="MiniTOCItem">
    <w:name w:val="MiniTOCItem"/>
    <w:basedOn w:val="ListBullet"/>
    <w:rsid w:val="00A5693B"/>
    <w:pPr>
      <w:numPr>
        <w:numId w:val="0"/>
      </w:numPr>
      <w:tabs>
        <w:tab w:val="right" w:leader="dot" w:pos="6521"/>
      </w:tabs>
      <w:spacing w:before="0" w:after="0"/>
    </w:pPr>
  </w:style>
  <w:style w:type="paragraph" w:customStyle="1" w:styleId="TOFTitle">
    <w:name w:val="TOFTitle"/>
    <w:basedOn w:val="TOCTitle"/>
    <w:rsid w:val="00A5693B"/>
  </w:style>
  <w:style w:type="paragraph" w:styleId="TableofFigures">
    <w:name w:val="table of figures"/>
    <w:basedOn w:val="Normal"/>
    <w:next w:val="Normal"/>
    <w:semiHidden/>
    <w:rsid w:val="00A5693B"/>
    <w:pPr>
      <w:tabs>
        <w:tab w:val="right" w:leader="dot" w:pos="9072"/>
      </w:tabs>
      <w:ind w:left="970" w:hanging="403"/>
    </w:pPr>
    <w:rPr>
      <w:rFonts w:ascii="Times New Roman" w:hAnsi="Times New Roman"/>
      <w:b/>
    </w:rPr>
  </w:style>
  <w:style w:type="paragraph" w:styleId="ListNumber">
    <w:name w:val="List Number"/>
    <w:basedOn w:val="List"/>
    <w:rsid w:val="00A5693B"/>
    <w:pPr>
      <w:numPr>
        <w:numId w:val="10"/>
      </w:numPr>
    </w:pPr>
  </w:style>
  <w:style w:type="character" w:customStyle="1" w:styleId="WingdingSymbols">
    <w:name w:val="Wingding Symbols"/>
    <w:rsid w:val="00A5693B"/>
    <w:rPr>
      <w:rFonts w:ascii="Wingdings" w:hAnsi="Wingdings"/>
    </w:rPr>
  </w:style>
  <w:style w:type="character" w:customStyle="1" w:styleId="HotSpot">
    <w:name w:val="HotSpot"/>
    <w:rsid w:val="00A5693B"/>
    <w:rPr>
      <w:color w:val="0033CC"/>
      <w:u w:val="none"/>
    </w:rPr>
  </w:style>
  <w:style w:type="paragraph" w:customStyle="1" w:styleId="BodyTextRight">
    <w:name w:val="Body Text Right"/>
    <w:basedOn w:val="BodyText"/>
    <w:rsid w:val="00A5693B"/>
    <w:pPr>
      <w:spacing w:before="0" w:after="0"/>
      <w:jc w:val="right"/>
    </w:pPr>
  </w:style>
  <w:style w:type="paragraph" w:styleId="Index3">
    <w:name w:val="index 3"/>
    <w:basedOn w:val="ListNumber2"/>
    <w:next w:val="Normal"/>
    <w:semiHidden/>
    <w:rsid w:val="00A5693B"/>
    <w:pPr>
      <w:numPr>
        <w:numId w:val="0"/>
      </w:numPr>
      <w:tabs>
        <w:tab w:val="right" w:leader="dot" w:pos="4176"/>
      </w:tabs>
    </w:pPr>
  </w:style>
  <w:style w:type="paragraph" w:styleId="ListNumber2">
    <w:name w:val="List Number 2"/>
    <w:basedOn w:val="List2"/>
    <w:rsid w:val="00A5693B"/>
    <w:pPr>
      <w:numPr>
        <w:numId w:val="9"/>
      </w:numPr>
      <w:tabs>
        <w:tab w:val="clear" w:pos="1060"/>
      </w:tabs>
    </w:pPr>
  </w:style>
  <w:style w:type="paragraph" w:customStyle="1" w:styleId="MarginNote">
    <w:name w:val="Margin Note"/>
    <w:basedOn w:val="BodyText"/>
    <w:rsid w:val="00A56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9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93B"/>
    <w:rPr>
      <w:sz w:val="32"/>
    </w:rPr>
  </w:style>
  <w:style w:type="paragraph" w:customStyle="1" w:styleId="HeadingProcedure">
    <w:name w:val="Heading Procedure"/>
    <w:basedOn w:val="HeadingBase"/>
    <w:next w:val="Normal"/>
    <w:rsid w:val="00A5693B"/>
    <w:pPr>
      <w:tabs>
        <w:tab w:val="left" w:pos="0"/>
      </w:tabs>
      <w:spacing w:before="120" w:after="60"/>
    </w:pPr>
    <w:rPr>
      <w:i/>
      <w:color w:val="918585"/>
      <w:sz w:val="22"/>
    </w:rPr>
  </w:style>
  <w:style w:type="paragraph" w:customStyle="1" w:styleId="TableBodyText">
    <w:name w:val="Table Body Text"/>
    <w:basedOn w:val="BodyText"/>
    <w:rsid w:val="00A5693B"/>
    <w:pPr>
      <w:spacing w:before="60" w:after="60"/>
    </w:pPr>
  </w:style>
  <w:style w:type="paragraph" w:styleId="ListContinue">
    <w:name w:val="List Continue"/>
    <w:basedOn w:val="List"/>
    <w:rsid w:val="00A5693B"/>
    <w:pPr>
      <w:ind w:firstLine="0"/>
    </w:pPr>
  </w:style>
  <w:style w:type="paragraph" w:customStyle="1" w:styleId="ListNote">
    <w:name w:val="List Note"/>
    <w:basedOn w:val="List"/>
    <w:rsid w:val="00A5693B"/>
    <w:pPr>
      <w:pBdr>
        <w:top w:val="single" w:sz="6" w:space="2" w:color="918585"/>
        <w:bottom w:val="single" w:sz="6" w:space="2" w:color="918585"/>
      </w:pBdr>
      <w:tabs>
        <w:tab w:val="left" w:pos="1021"/>
      </w:tabs>
      <w:ind w:firstLine="0"/>
    </w:pPr>
  </w:style>
  <w:style w:type="paragraph" w:customStyle="1" w:styleId="Warning">
    <w:name w:val="Warning"/>
    <w:basedOn w:val="BodyText"/>
    <w:rsid w:val="00A5693B"/>
    <w:pPr>
      <w:shd w:val="clear" w:color="auto" w:fill="D9D9D9"/>
      <w:tabs>
        <w:tab w:val="left" w:pos="992"/>
      </w:tabs>
      <w:ind w:left="119" w:right="119"/>
    </w:pPr>
    <w:rPr>
      <w:sz w:val="20"/>
    </w:rPr>
  </w:style>
  <w:style w:type="paragraph" w:customStyle="1" w:styleId="MarginIcons">
    <w:name w:val="Margin Icons"/>
    <w:basedOn w:val="BodyText"/>
    <w:rsid w:val="00A569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93B"/>
    <w:rPr>
      <w:rFonts w:ascii="Courier New" w:hAnsi="Courier New"/>
    </w:rPr>
  </w:style>
  <w:style w:type="paragraph" w:customStyle="1" w:styleId="NoteBullet">
    <w:name w:val="Note Bullet"/>
    <w:basedOn w:val="Note"/>
    <w:rsid w:val="00A5693B"/>
    <w:pPr>
      <w:tabs>
        <w:tab w:val="clear" w:pos="680"/>
      </w:tabs>
      <w:spacing w:before="60" w:after="60"/>
    </w:pPr>
  </w:style>
  <w:style w:type="paragraph" w:customStyle="1" w:styleId="SubHeading2">
    <w:name w:val="SubHeading2"/>
    <w:basedOn w:val="HeadingBase"/>
    <w:rsid w:val="00A5693B"/>
    <w:pPr>
      <w:spacing w:before="240" w:after="60"/>
    </w:pPr>
    <w:rPr>
      <w:sz w:val="20"/>
    </w:rPr>
  </w:style>
  <w:style w:type="paragraph" w:customStyle="1" w:styleId="SubHeading1">
    <w:name w:val="SubHeading1"/>
    <w:basedOn w:val="HeadingBase"/>
    <w:rsid w:val="00A5693B"/>
    <w:pPr>
      <w:spacing w:before="240" w:after="60"/>
    </w:pPr>
    <w:rPr>
      <w:color w:val="918585"/>
      <w:sz w:val="22"/>
    </w:rPr>
  </w:style>
  <w:style w:type="paragraph" w:customStyle="1" w:styleId="SideHeading">
    <w:name w:val="Side Heading"/>
    <w:basedOn w:val="HeadingBase"/>
    <w:rsid w:val="00A56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93B"/>
    <w:pPr>
      <w:tabs>
        <w:tab w:val="num" w:pos="360"/>
      </w:tabs>
    </w:pPr>
  </w:style>
  <w:style w:type="paragraph" w:styleId="PlainText">
    <w:name w:val="Plain Text"/>
    <w:basedOn w:val="Normal"/>
    <w:link w:val="PlainTextChar"/>
    <w:rsid w:val="00A5693B"/>
    <w:rPr>
      <w:sz w:val="20"/>
    </w:rPr>
  </w:style>
  <w:style w:type="character" w:customStyle="1" w:styleId="PlainTextChar">
    <w:name w:val="Plain Text Char"/>
    <w:basedOn w:val="DefaultParagraphFont"/>
    <w:link w:val="PlainText"/>
    <w:rsid w:val="00A569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693B"/>
    <w:rPr>
      <w:b/>
      <w:smallCaps/>
    </w:rPr>
  </w:style>
  <w:style w:type="paragraph" w:customStyle="1" w:styleId="TableListNumber">
    <w:name w:val="Table List Number"/>
    <w:basedOn w:val="ListNumber"/>
    <w:rsid w:val="00A5693B"/>
    <w:pPr>
      <w:numPr>
        <w:numId w:val="0"/>
      </w:numPr>
    </w:pPr>
  </w:style>
  <w:style w:type="paragraph" w:styleId="TOC4">
    <w:name w:val="toc 4"/>
    <w:basedOn w:val="TOCBase"/>
    <w:next w:val="Normal"/>
    <w:semiHidden/>
    <w:rsid w:val="00A5693B"/>
    <w:pPr>
      <w:tabs>
        <w:tab w:val="right" w:leader="dot" w:pos="9071"/>
      </w:tabs>
      <w:ind w:left="1701"/>
    </w:pPr>
  </w:style>
  <w:style w:type="paragraph" w:customStyle="1" w:styleId="ListAlpha">
    <w:name w:val="List Alpha"/>
    <w:basedOn w:val="List"/>
    <w:rsid w:val="00A5693B"/>
    <w:pPr>
      <w:numPr>
        <w:numId w:val="8"/>
      </w:numPr>
    </w:pPr>
  </w:style>
  <w:style w:type="paragraph" w:customStyle="1" w:styleId="ListAlpha2">
    <w:name w:val="List Alpha 2"/>
    <w:basedOn w:val="List2"/>
    <w:rsid w:val="00A5693B"/>
    <w:pPr>
      <w:numPr>
        <w:numId w:val="7"/>
      </w:numPr>
    </w:pPr>
  </w:style>
  <w:style w:type="paragraph" w:styleId="List2">
    <w:name w:val="List 2"/>
    <w:basedOn w:val="BodyText"/>
    <w:rsid w:val="00A5693B"/>
    <w:pPr>
      <w:tabs>
        <w:tab w:val="left" w:pos="680"/>
      </w:tabs>
      <w:spacing w:before="60" w:after="60"/>
      <w:ind w:left="680" w:hanging="340"/>
    </w:pPr>
  </w:style>
  <w:style w:type="paragraph" w:styleId="List3">
    <w:name w:val="List 3"/>
    <w:basedOn w:val="BodyText"/>
    <w:rsid w:val="00A5693B"/>
    <w:pPr>
      <w:tabs>
        <w:tab w:val="left" w:pos="1021"/>
      </w:tabs>
      <w:spacing w:before="60" w:after="60"/>
      <w:ind w:left="1020" w:hanging="340"/>
    </w:pPr>
  </w:style>
  <w:style w:type="paragraph" w:styleId="List4">
    <w:name w:val="List 4"/>
    <w:basedOn w:val="BodyText"/>
    <w:rsid w:val="00A5693B"/>
    <w:pPr>
      <w:tabs>
        <w:tab w:val="left" w:pos="1361"/>
      </w:tabs>
      <w:spacing w:before="60" w:after="60"/>
      <w:ind w:left="1361" w:hanging="340"/>
    </w:pPr>
  </w:style>
  <w:style w:type="paragraph" w:styleId="List5">
    <w:name w:val="List 5"/>
    <w:basedOn w:val="BodyText"/>
    <w:rsid w:val="00A5693B"/>
    <w:pPr>
      <w:tabs>
        <w:tab w:val="left" w:pos="1701"/>
      </w:tabs>
      <w:spacing w:before="60" w:after="60"/>
      <w:ind w:left="1701" w:hanging="340"/>
    </w:pPr>
  </w:style>
  <w:style w:type="paragraph" w:styleId="ListBullet3">
    <w:name w:val="List Bullet 3"/>
    <w:basedOn w:val="List3"/>
    <w:rsid w:val="00A5693B"/>
    <w:pPr>
      <w:numPr>
        <w:numId w:val="14"/>
      </w:numPr>
      <w:tabs>
        <w:tab w:val="clear" w:pos="1021"/>
      </w:tabs>
      <w:ind w:left="1037" w:hanging="357"/>
    </w:pPr>
  </w:style>
  <w:style w:type="paragraph" w:styleId="ListBullet4">
    <w:name w:val="List Bullet 4"/>
    <w:basedOn w:val="List4"/>
    <w:rsid w:val="00A5693B"/>
    <w:pPr>
      <w:numPr>
        <w:numId w:val="2"/>
      </w:numPr>
    </w:pPr>
  </w:style>
  <w:style w:type="paragraph" w:styleId="ListBullet5">
    <w:name w:val="List Bullet 5"/>
    <w:basedOn w:val="List5"/>
    <w:rsid w:val="00A5693B"/>
    <w:pPr>
      <w:numPr>
        <w:numId w:val="3"/>
      </w:numPr>
    </w:pPr>
  </w:style>
  <w:style w:type="paragraph" w:styleId="ListContinue2">
    <w:name w:val="List Continue 2"/>
    <w:basedOn w:val="List2"/>
    <w:rsid w:val="00A5693B"/>
    <w:pPr>
      <w:ind w:firstLine="0"/>
    </w:pPr>
  </w:style>
  <w:style w:type="paragraph" w:styleId="ListContinue3">
    <w:name w:val="List Continue 3"/>
    <w:basedOn w:val="List3"/>
    <w:rsid w:val="00A5693B"/>
    <w:pPr>
      <w:ind w:left="1021" w:firstLine="0"/>
    </w:pPr>
  </w:style>
  <w:style w:type="paragraph" w:styleId="ListContinue4">
    <w:name w:val="List Continue 4"/>
    <w:basedOn w:val="List4"/>
    <w:rsid w:val="00A5693B"/>
    <w:pPr>
      <w:ind w:firstLine="0"/>
    </w:pPr>
  </w:style>
  <w:style w:type="paragraph" w:styleId="ListContinue5">
    <w:name w:val="List Continue 5"/>
    <w:basedOn w:val="List5"/>
    <w:rsid w:val="00A5693B"/>
    <w:pPr>
      <w:ind w:firstLine="0"/>
    </w:pPr>
  </w:style>
  <w:style w:type="paragraph" w:styleId="ListNumber3">
    <w:name w:val="List Number 3"/>
    <w:basedOn w:val="List3"/>
    <w:rsid w:val="00A5693B"/>
    <w:pPr>
      <w:numPr>
        <w:numId w:val="4"/>
      </w:numPr>
    </w:pPr>
  </w:style>
  <w:style w:type="paragraph" w:styleId="ListNumber4">
    <w:name w:val="List Number 4"/>
    <w:basedOn w:val="List4"/>
    <w:rsid w:val="00A5693B"/>
    <w:pPr>
      <w:numPr>
        <w:numId w:val="5"/>
      </w:numPr>
    </w:pPr>
  </w:style>
  <w:style w:type="paragraph" w:styleId="ListNumber5">
    <w:name w:val="List Number 5"/>
    <w:basedOn w:val="List5"/>
    <w:rsid w:val="00A5693B"/>
    <w:pPr>
      <w:numPr>
        <w:numId w:val="6"/>
      </w:numPr>
    </w:pPr>
  </w:style>
  <w:style w:type="paragraph" w:styleId="BlockText">
    <w:name w:val="Block Text"/>
    <w:basedOn w:val="Normal"/>
    <w:rsid w:val="00A5693B"/>
    <w:pPr>
      <w:spacing w:after="120"/>
      <w:ind w:left="1440" w:right="1440"/>
    </w:pPr>
  </w:style>
  <w:style w:type="character" w:customStyle="1" w:styleId="Subscript">
    <w:name w:val="Subscript"/>
    <w:basedOn w:val="DefaultParagraphFont"/>
    <w:rsid w:val="00A5693B"/>
    <w:rPr>
      <w:sz w:val="16"/>
      <w:vertAlign w:val="subscript"/>
    </w:rPr>
  </w:style>
  <w:style w:type="character" w:customStyle="1" w:styleId="Superscript">
    <w:name w:val="Superscript"/>
    <w:basedOn w:val="DefaultParagraphFont"/>
    <w:rsid w:val="00A5693B"/>
    <w:rPr>
      <w:sz w:val="16"/>
      <w:vertAlign w:val="superscript"/>
    </w:rPr>
  </w:style>
  <w:style w:type="character" w:customStyle="1" w:styleId="Symbols">
    <w:name w:val="Symbols"/>
    <w:basedOn w:val="DefaultParagraphFont"/>
    <w:rsid w:val="00A5693B"/>
    <w:rPr>
      <w:rFonts w:ascii="Symbol" w:hAnsi="Symbol"/>
    </w:rPr>
  </w:style>
  <w:style w:type="character" w:customStyle="1" w:styleId="MenuOptions">
    <w:name w:val="Menu Options"/>
    <w:basedOn w:val="DefaultParagraphFont"/>
    <w:rsid w:val="00A5693B"/>
    <w:rPr>
      <w:rFonts w:ascii="Arial Narrow" w:hAnsi="Arial Narrow"/>
      <w:smallCaps/>
    </w:rPr>
  </w:style>
  <w:style w:type="character" w:customStyle="1" w:styleId="Buttons">
    <w:name w:val="Buttons"/>
    <w:basedOn w:val="DefaultParagraphFont"/>
    <w:rsid w:val="00A5693B"/>
    <w:rPr>
      <w:b/>
    </w:rPr>
  </w:style>
  <w:style w:type="character" w:customStyle="1" w:styleId="Underlined">
    <w:name w:val="Underlined"/>
    <w:basedOn w:val="DefaultParagraphFont"/>
    <w:rsid w:val="00A5693B"/>
    <w:rPr>
      <w:u w:val="single"/>
    </w:rPr>
  </w:style>
  <w:style w:type="paragraph" w:customStyle="1" w:styleId="TableBodyTextRight">
    <w:name w:val="Table Body Text Right"/>
    <w:basedOn w:val="TableBodyText"/>
    <w:rsid w:val="00A5693B"/>
    <w:pPr>
      <w:widowControl w:val="0"/>
      <w:autoSpaceDE w:val="0"/>
      <w:autoSpaceDN w:val="0"/>
      <w:adjustRightInd w:val="0"/>
      <w:jc w:val="right"/>
    </w:pPr>
    <w:rPr>
      <w:rFonts w:cs="Arial"/>
      <w:szCs w:val="18"/>
    </w:rPr>
  </w:style>
  <w:style w:type="paragraph" w:customStyle="1" w:styleId="CopyrightText">
    <w:name w:val="Copyright Text"/>
    <w:basedOn w:val="BodyText"/>
    <w:rsid w:val="00A5693B"/>
    <w:rPr>
      <w:sz w:val="18"/>
    </w:rPr>
  </w:style>
  <w:style w:type="paragraph" w:customStyle="1" w:styleId="BodySmallRight">
    <w:name w:val="Body Small Right"/>
    <w:basedOn w:val="BodyTextRight"/>
    <w:rsid w:val="00A5693B"/>
    <w:rPr>
      <w:sz w:val="18"/>
      <w:szCs w:val="18"/>
    </w:rPr>
  </w:style>
  <w:style w:type="paragraph" w:customStyle="1" w:styleId="MarginEdition">
    <w:name w:val="Margin Edition"/>
    <w:basedOn w:val="MarginNote"/>
    <w:rsid w:val="00A5693B"/>
    <w:pPr>
      <w:spacing w:before="0" w:after="0"/>
    </w:pPr>
    <w:rPr>
      <w:rFonts w:ascii="Times New Roman" w:hAnsi="Times New Roman"/>
      <w:color w:val="999999"/>
    </w:rPr>
  </w:style>
  <w:style w:type="paragraph" w:customStyle="1" w:styleId="Spacer">
    <w:name w:val="Spacer"/>
    <w:basedOn w:val="Normal"/>
    <w:rsid w:val="00A5693B"/>
    <w:rPr>
      <w:sz w:val="2"/>
      <w:szCs w:val="2"/>
    </w:rPr>
  </w:style>
  <w:style w:type="character" w:customStyle="1" w:styleId="Small">
    <w:name w:val="Small"/>
    <w:basedOn w:val="DefaultParagraphFont"/>
    <w:rsid w:val="00A5693B"/>
    <w:rPr>
      <w:sz w:val="16"/>
    </w:rPr>
  </w:style>
  <w:style w:type="paragraph" w:customStyle="1" w:styleId="WideTable">
    <w:name w:val="Wide Table"/>
    <w:basedOn w:val="Normal"/>
    <w:rsid w:val="00A5693B"/>
    <w:pPr>
      <w:ind w:left="-1418"/>
    </w:pPr>
    <w:rPr>
      <w:sz w:val="2"/>
      <w:szCs w:val="2"/>
    </w:rPr>
  </w:style>
  <w:style w:type="character" w:styleId="PageNumber">
    <w:name w:val="page number"/>
    <w:basedOn w:val="DefaultParagraphFont"/>
    <w:rsid w:val="00A5693B"/>
  </w:style>
  <w:style w:type="paragraph" w:styleId="Quote">
    <w:name w:val="Quote"/>
    <w:basedOn w:val="Heading1"/>
    <w:link w:val="QuoteChar"/>
    <w:qFormat/>
    <w:rsid w:val="00A5693B"/>
    <w:rPr>
      <w:b w:val="0"/>
      <w:sz w:val="72"/>
      <w:szCs w:val="72"/>
      <w:lang w:val="en-NZ"/>
    </w:rPr>
  </w:style>
  <w:style w:type="character" w:customStyle="1" w:styleId="QuoteChar">
    <w:name w:val="Quote Char"/>
    <w:basedOn w:val="DefaultParagraphFont"/>
    <w:link w:val="Quote"/>
    <w:rsid w:val="00A56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93B"/>
    <w:pPr>
      <w:pageBreakBefore/>
    </w:pPr>
  </w:style>
  <w:style w:type="paragraph" w:customStyle="1" w:styleId="Border">
    <w:name w:val="Border"/>
    <w:basedOn w:val="Normal"/>
    <w:qFormat/>
    <w:rsid w:val="00A569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93B"/>
    <w:rPr>
      <w:b/>
      <w:bCs/>
      <w:i/>
      <w:iCs/>
      <w:color w:val="auto"/>
    </w:rPr>
  </w:style>
  <w:style w:type="paragraph" w:styleId="IntenseQuote">
    <w:name w:val="Intense Quote"/>
    <w:basedOn w:val="Normal"/>
    <w:next w:val="Normal"/>
    <w:link w:val="IntenseQuoteChar"/>
    <w:uiPriority w:val="30"/>
    <w:qFormat/>
    <w:rsid w:val="00A569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9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693B"/>
    <w:rPr>
      <w:smallCaps/>
      <w:color w:val="auto"/>
      <w:u w:val="single"/>
    </w:rPr>
  </w:style>
  <w:style w:type="character" w:styleId="IntenseReference">
    <w:name w:val="Intense Reference"/>
    <w:basedOn w:val="DefaultParagraphFont"/>
    <w:uiPriority w:val="32"/>
    <w:qFormat/>
    <w:rsid w:val="00A5693B"/>
    <w:rPr>
      <w:b/>
      <w:bCs/>
      <w:smallCaps/>
      <w:color w:val="auto"/>
      <w:spacing w:val="5"/>
      <w:u w:val="single"/>
    </w:rPr>
  </w:style>
  <w:style w:type="paragraph" w:customStyle="1" w:styleId="2ColumnHeading">
    <w:name w:val="2Column Heading"/>
    <w:basedOn w:val="BodyText"/>
    <w:qFormat/>
    <w:rsid w:val="00A5693B"/>
    <w:pPr>
      <w:spacing w:after="60"/>
      <w:ind w:left="-2268"/>
    </w:pPr>
    <w:rPr>
      <w:b/>
    </w:rPr>
  </w:style>
  <w:style w:type="paragraph" w:customStyle="1" w:styleId="Heading1TOC">
    <w:name w:val="Heading1 TOC"/>
    <w:basedOn w:val="Normal"/>
    <w:qFormat/>
    <w:rsid w:val="00A5693B"/>
    <w:pPr>
      <w:spacing w:before="240" w:after="120"/>
    </w:pPr>
    <w:rPr>
      <w:rFonts w:ascii="Times New Roman" w:hAnsi="Times New Roman"/>
      <w:b/>
      <w:sz w:val="32"/>
    </w:rPr>
  </w:style>
  <w:style w:type="paragraph" w:customStyle="1" w:styleId="Heading2TOC">
    <w:name w:val="Heading2 TOC"/>
    <w:basedOn w:val="Normal"/>
    <w:qFormat/>
    <w:rsid w:val="00A5693B"/>
    <w:pPr>
      <w:spacing w:before="240" w:after="60"/>
    </w:pPr>
    <w:rPr>
      <w:rFonts w:ascii="Times New Roman" w:hAnsi="Times New Roman"/>
      <w:b/>
      <w:sz w:val="28"/>
    </w:rPr>
  </w:style>
  <w:style w:type="character" w:customStyle="1" w:styleId="Underline">
    <w:name w:val="Underline"/>
    <w:basedOn w:val="DefaultParagraphFont"/>
    <w:qFormat/>
    <w:rsid w:val="00A5693B"/>
    <w:rPr>
      <w:u w:val="single"/>
    </w:rPr>
  </w:style>
  <w:style w:type="character" w:customStyle="1" w:styleId="BoldandItalics">
    <w:name w:val="Bold and Italics"/>
    <w:qFormat/>
    <w:rsid w:val="00A5693B"/>
    <w:rPr>
      <w:b/>
      <w:i/>
      <w:u w:val="none"/>
    </w:rPr>
  </w:style>
  <w:style w:type="paragraph" w:styleId="BalloonText">
    <w:name w:val="Balloon Text"/>
    <w:basedOn w:val="Normal"/>
    <w:link w:val="BalloonTextChar"/>
    <w:rsid w:val="00A5693B"/>
    <w:rPr>
      <w:rFonts w:ascii="Tahoma" w:hAnsi="Tahoma" w:cs="Tahoma"/>
      <w:sz w:val="16"/>
      <w:szCs w:val="16"/>
    </w:rPr>
  </w:style>
  <w:style w:type="character" w:customStyle="1" w:styleId="BalloonTextChar">
    <w:name w:val="Balloon Text Char"/>
    <w:basedOn w:val="DefaultParagraphFont"/>
    <w:link w:val="BalloonText"/>
    <w:rsid w:val="00A569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9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9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6728</Characters>
  <Application>Microsoft Office Word</Application>
  <DocSecurity>0</DocSecurity>
  <Lines>209</Lines>
  <Paragraphs>137</Paragraphs>
  <ScaleCrop>false</ScaleCrop>
  <Company>Author-it Software Corporation Ltd.</Company>
  <LinksUpToDate>false</LinksUpToDate>
  <CharactersWithSpaces>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FDFSUG202A Lay rails for cane rail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2012-05-26T16:08:00Z</dcterms:created>
  <dcterms:modified xsi:type="dcterms:W3CDTF">2012-05-26T16:08:00Z</dcterms:modified>
</cp:coreProperties>
</file>