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B07" w:rsidP="00A04B07">
      <w:pPr>
        <w:pStyle w:val="Title"/>
      </w:pPr>
      <w:r>
        <w:fldChar w:fldCharType="begin"/>
      </w:r>
      <w:r>
        <w:instrText xml:space="preserve"> TITLE   \* MERGEFORMAT </w:instrText>
      </w:r>
      <w:r>
        <w:fldChar w:fldCharType="separate"/>
      </w:r>
      <w:r>
        <w:t>FDFSUG201A Lay sleepers for cane rail systems</w:t>
      </w:r>
      <w:r>
        <w:fldChar w:fldCharType="end"/>
      </w:r>
    </w:p>
    <w:p w:rsidR="00A04B07" w:rsidP="00A04B07">
      <w:pPr>
        <w:pStyle w:val="Version"/>
        <w:sectPr w:rsidSect="009768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8BF" w:rsidP="009768BF">
      <w:pPr>
        <w:pStyle w:val="SuperHeading"/>
      </w:pPr>
      <w:r w:rsidRPr="009768BF">
        <w:t>FDFSUG201A Lay sleepers for cane rail systems</w:t>
      </w:r>
    </w:p>
    <w:p w:rsidR="00000000" w:rsidRPr="009768BF" w:rsidP="009768BF">
      <w:pPr>
        <w:pStyle w:val="Heading1"/>
      </w:pPr>
      <w:bookmarkStart w:id="1" w:name="O_391380"/>
      <w:bookmarkEnd w:id="1"/>
      <w:r w:rsidRPr="009768BF">
        <w:t>Modification History</w:t>
      </w:r>
    </w:p>
    <w:p w:rsidR="00000000" w:rsidRPr="009768BF" w:rsidP="009768BF">
      <w:pPr>
        <w:pStyle w:val="BodyText"/>
      </w:pPr>
      <w:r w:rsidRPr="009768BF">
        <w:t xml:space="preserve">New Unit based on </w:t>
      </w:r>
      <w:r w:rsidRPr="009768BF">
        <w:rPr>
          <w:rStyle w:val="Emphasis"/>
        </w:rPr>
        <w:t>SUGSLSP2A Lay sleepers</w:t>
      </w:r>
      <w:r w:rsidRPr="009768BF">
        <w:t>.</w:t>
      </w:r>
    </w:p>
    <w:p w:rsidR="00000000" w:rsidRPr="009768BF" w:rsidP="009768BF">
      <w:pPr>
        <w:pStyle w:val="AllowPageBreak"/>
      </w:pPr>
    </w:p>
    <w:p w:rsidR="00000000" w:rsidRPr="009768BF" w:rsidP="009768BF">
      <w:pPr>
        <w:pStyle w:val="Heading1"/>
      </w:pPr>
      <w:bookmarkStart w:id="2" w:name="O_391381"/>
      <w:bookmarkEnd w:id="2"/>
      <w:r w:rsidRPr="009768BF">
        <w:t>Unit Descriptor</w:t>
      </w:r>
    </w:p>
    <w:p w:rsidR="00000000" w:rsidRPr="009768BF" w:rsidP="009768BF">
      <w:pPr>
        <w:pStyle w:val="BodyText"/>
      </w:pPr>
      <w:r w:rsidRPr="009768BF">
        <w:t>This unit describes the outcomes required to lay sleepers. It can apply to both construction o</w:t>
      </w:r>
      <w:r w:rsidRPr="009768BF">
        <w:t>f new track and repair of existing track.</w:t>
      </w:r>
    </w:p>
    <w:p w:rsidR="00000000" w:rsidRPr="009768BF" w:rsidP="009768BF">
      <w:pPr>
        <w:pStyle w:val="AllowPageBreak"/>
      </w:pPr>
    </w:p>
    <w:p w:rsidR="00000000" w:rsidRPr="009768BF" w:rsidP="009768BF">
      <w:pPr>
        <w:pStyle w:val="Heading1"/>
      </w:pPr>
      <w:bookmarkStart w:id="3" w:name="O_391382"/>
      <w:bookmarkEnd w:id="3"/>
      <w:r w:rsidRPr="009768BF">
        <w:t>Application of the Unit</w:t>
      </w:r>
    </w:p>
    <w:p w:rsidR="00000000" w:rsidRPr="009768BF" w:rsidP="009768BF">
      <w:pPr>
        <w:pStyle w:val="BodyText"/>
      </w:pPr>
      <w:r w:rsidRPr="009768BF">
        <w:t>This unit has application in the sugar milling industry.</w:t>
      </w:r>
    </w:p>
    <w:p w:rsidR="00000000" w:rsidRPr="009768BF" w:rsidP="009768BF">
      <w:pPr>
        <w:pStyle w:val="AllowPageBreak"/>
      </w:pPr>
    </w:p>
    <w:p w:rsidR="00000000" w:rsidRPr="009768BF" w:rsidP="009768BF">
      <w:pPr>
        <w:pStyle w:val="Heading1"/>
      </w:pPr>
      <w:bookmarkStart w:id="4" w:name="O_391383"/>
      <w:bookmarkEnd w:id="4"/>
      <w:r w:rsidRPr="009768BF">
        <w:t>Licensing/Regulatory Information</w:t>
      </w:r>
    </w:p>
    <w:p w:rsidR="00000000" w:rsidRPr="009768BF" w:rsidP="009768BF">
      <w:pPr>
        <w:pStyle w:val="BodyText"/>
      </w:pPr>
      <w:r w:rsidRPr="009768BF">
        <w:t>Not applicable.</w:t>
      </w:r>
    </w:p>
    <w:p w:rsidR="00000000" w:rsidRPr="009768BF" w:rsidP="009768BF">
      <w:pPr>
        <w:pStyle w:val="AllowPageBreak"/>
      </w:pPr>
    </w:p>
    <w:p w:rsidR="00000000" w:rsidRPr="009768BF" w:rsidP="009768BF">
      <w:pPr>
        <w:pStyle w:val="Heading1"/>
      </w:pPr>
      <w:bookmarkStart w:id="5" w:name="O_391384"/>
      <w:bookmarkEnd w:id="5"/>
      <w:r w:rsidRPr="009768BF">
        <w:t>Pre-Requisites</w:t>
      </w:r>
    </w:p>
    <w:p w:rsidR="00000000" w:rsidRPr="009768BF" w:rsidP="009768BF">
      <w:pPr>
        <w:pStyle w:val="BodyText"/>
      </w:pPr>
      <w:r w:rsidRPr="009768BF">
        <w:t xml:space="preserve">There are no pre-requisite units for this competency standard. </w:t>
      </w:r>
    </w:p>
    <w:p w:rsidR="00000000" w:rsidRPr="009768BF" w:rsidP="009768BF">
      <w:pPr>
        <w:pStyle w:val="AllowPageBreak"/>
      </w:pPr>
    </w:p>
    <w:p w:rsidR="00000000" w:rsidRPr="009768BF" w:rsidP="009768BF">
      <w:pPr>
        <w:pStyle w:val="Heading1"/>
      </w:pPr>
      <w:bookmarkStart w:id="6" w:name="O_391385"/>
      <w:bookmarkEnd w:id="6"/>
      <w:r w:rsidRPr="009768BF">
        <w:t>Employability Skills Information</w:t>
      </w:r>
    </w:p>
    <w:p w:rsidR="00000000" w:rsidRPr="009768BF" w:rsidP="009768BF">
      <w:pPr>
        <w:pStyle w:val="BodyText"/>
      </w:pPr>
      <w:r w:rsidRPr="009768BF">
        <w:t>This unit contains employability skills.</w:t>
      </w:r>
    </w:p>
    <w:p w:rsidR="00000000" w:rsidRPr="009768BF" w:rsidP="009768BF">
      <w:pPr>
        <w:pStyle w:val="AllowPageBreak"/>
      </w:pPr>
    </w:p>
    <w:p w:rsidR="00000000" w:rsidRPr="009768BF" w:rsidP="009768BF">
      <w:pPr>
        <w:pStyle w:val="Heading1"/>
      </w:pPr>
      <w:bookmarkStart w:id="7" w:name="O_391386"/>
      <w:bookmarkEnd w:id="7"/>
      <w:r w:rsidRPr="009768BF">
        <w:t>Elements and Performance Criteria Pre-Content</w:t>
      </w:r>
    </w:p>
    <w:tbl>
      <w:tblPr>
        <w:tblW w:w="9462" w:type="dxa"/>
        <w:tblLayout w:type="fixed"/>
        <w:tblCellMar>
          <w:left w:w="62" w:type="dxa"/>
          <w:right w:w="62" w:type="dxa"/>
        </w:tblCellMar>
        <w:tblLook w:val="0000"/>
      </w:tblPr>
      <w:tblGrid>
        <w:gridCol w:w="2700"/>
        <w:gridCol w:w="6762"/>
      </w:tblGrid>
      <w:tr w:rsidTr="009768B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68BF">
            <w:pPr>
              <w:pStyle w:val="BodyText"/>
              <w:rPr>
                <w:lang w:val="en-NZ"/>
              </w:rPr>
            </w:pPr>
            <w:r w:rsidRPr="009768BF">
              <w:t>Elements describe the essential outcom</w:t>
            </w:r>
            <w:r w:rsidRPr="009768BF">
              <w:t>es of a unit of competency.</w:t>
            </w:r>
          </w:p>
        </w:tc>
        <w:tc>
          <w:tcPr>
            <w:tcW w:w="6762" w:type="dxa"/>
            <w:tcBorders>
              <w:top w:val="nil"/>
              <w:left w:val="nil"/>
              <w:bottom w:val="nil"/>
              <w:right w:val="nil"/>
            </w:tcBorders>
            <w:tcMar>
              <w:top w:w="0" w:type="dxa"/>
              <w:left w:w="62" w:type="dxa"/>
              <w:bottom w:w="0" w:type="dxa"/>
              <w:right w:w="62" w:type="dxa"/>
            </w:tcMar>
          </w:tcPr>
          <w:p w:rsidR="00000000" w:rsidRPr="009768BF" w:rsidP="009768BF">
            <w:pPr>
              <w:pStyle w:val="BodyText"/>
            </w:pPr>
            <w:r w:rsidRPr="009768BF">
              <w:t>Performance criteria describe the performance needed to demonstrate achievement of the element. Where bold italicised text is used, further information is detailed in the required skills and knowledge section and the range state</w:t>
            </w:r>
            <w:r w:rsidRPr="009768BF">
              <w:t>ment. Assessment of performance is to be consistent with the evidence guide.</w:t>
            </w:r>
          </w:p>
        </w:tc>
      </w:tr>
    </w:tbl>
    <w:p w:rsidR="00000000" w:rsidRPr="009768BF" w:rsidP="009768BF">
      <w:pPr>
        <w:pStyle w:val="BodyText"/>
      </w:pPr>
    </w:p>
    <w:p w:rsidR="00000000" w:rsidRPr="009768BF" w:rsidP="009768BF">
      <w:pPr>
        <w:pStyle w:val="AllowPageBreak"/>
      </w:pPr>
    </w:p>
    <w:p w:rsidR="00000000" w:rsidRPr="009768BF" w:rsidP="009768BF">
      <w:pPr>
        <w:pStyle w:val="Heading1"/>
      </w:pPr>
      <w:bookmarkStart w:id="8" w:name="O_391387"/>
      <w:bookmarkEnd w:id="8"/>
      <w:r w:rsidRPr="009768BF">
        <w:t>Elements and Performance Criteria</w:t>
      </w:r>
    </w:p>
    <w:tbl>
      <w:tblPr>
        <w:tblW w:w="9462" w:type="dxa"/>
        <w:tblLayout w:type="fixed"/>
        <w:tblCellMar>
          <w:left w:w="62" w:type="dxa"/>
          <w:right w:w="62" w:type="dxa"/>
        </w:tblCellMar>
        <w:tblLook w:val="0000"/>
      </w:tblPr>
      <w:tblGrid>
        <w:gridCol w:w="2700"/>
        <w:gridCol w:w="6762"/>
      </w:tblGrid>
      <w:tr w:rsidTr="009768B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768BF">
            <w:pPr>
              <w:pStyle w:val="TableHeading"/>
            </w:pPr>
            <w:r w:rsidRPr="009768BF">
              <w:t>ELEMENT</w:t>
            </w:r>
          </w:p>
        </w:tc>
        <w:tc>
          <w:tcPr>
            <w:tcW w:w="6762" w:type="dxa"/>
            <w:tcBorders>
              <w:top w:val="nil"/>
              <w:left w:val="nil"/>
              <w:bottom w:val="nil"/>
              <w:right w:val="nil"/>
            </w:tcBorders>
            <w:tcMar>
              <w:top w:w="0" w:type="dxa"/>
              <w:left w:w="62" w:type="dxa"/>
              <w:bottom w:w="0" w:type="dxa"/>
              <w:right w:w="62" w:type="dxa"/>
            </w:tcMar>
            <w:vAlign w:val="bottom"/>
          </w:tcPr>
          <w:p w:rsidR="00000000" w:rsidP="009768BF">
            <w:pPr>
              <w:pStyle w:val="TableHeading"/>
            </w:pPr>
            <w:r w:rsidRPr="009768BF">
              <w:t>PERFORMANCE CRITERIA</w:t>
            </w:r>
          </w:p>
        </w:tc>
      </w:tr>
      <w:tr w:rsidTr="009768B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68BF">
            <w:pPr>
              <w:pStyle w:val="List"/>
              <w:rPr>
                <w:lang w:val="en-NZ"/>
              </w:rPr>
            </w:pPr>
            <w:r w:rsidRPr="009768BF">
              <w:t>1  Plan and prepare work</w:t>
            </w:r>
          </w:p>
        </w:tc>
        <w:tc>
          <w:tcPr>
            <w:tcW w:w="6762" w:type="dxa"/>
            <w:tcBorders>
              <w:top w:val="nil"/>
              <w:left w:val="nil"/>
              <w:bottom w:val="nil"/>
              <w:right w:val="nil"/>
            </w:tcBorders>
            <w:tcMar>
              <w:top w:w="0" w:type="dxa"/>
              <w:left w:w="62" w:type="dxa"/>
              <w:bottom w:w="0" w:type="dxa"/>
              <w:right w:w="62" w:type="dxa"/>
            </w:tcMar>
          </w:tcPr>
          <w:p w:rsidR="00000000" w:rsidRPr="009768BF" w:rsidP="009768BF">
            <w:pPr>
              <w:pStyle w:val="List"/>
            </w:pPr>
            <w:r w:rsidRPr="009768BF">
              <w:t>1.1 The location and scope of work are identified</w:t>
            </w:r>
          </w:p>
          <w:p w:rsidR="00000000" w:rsidRPr="009768BF" w:rsidP="009768BF">
            <w:pPr>
              <w:pStyle w:val="List"/>
            </w:pPr>
            <w:r w:rsidRPr="009768BF">
              <w:t>1.2 Materials required to complete the work are confirmed and available</w:t>
            </w:r>
          </w:p>
          <w:p w:rsidR="00000000" w:rsidRPr="009768BF" w:rsidP="009768BF">
            <w:pPr>
              <w:pStyle w:val="List"/>
            </w:pPr>
            <w:r w:rsidRPr="009768BF">
              <w:t>1.3 Equipment status is confirmed and pre-operational checks are carried out</w:t>
            </w:r>
          </w:p>
          <w:p w:rsidR="00000000" w:rsidRPr="009768BF" w:rsidP="009768BF">
            <w:pPr>
              <w:pStyle w:val="List"/>
            </w:pPr>
            <w:r w:rsidRPr="009768BF">
              <w:t>1.4 Personal protective equipment is selected, correctly fitted and used</w:t>
            </w:r>
          </w:p>
          <w:p w:rsidR="00000000" w:rsidRPr="009768BF" w:rsidP="009768BF">
            <w:pPr>
              <w:pStyle w:val="List"/>
            </w:pPr>
            <w:r w:rsidRPr="009768BF">
              <w:t>1.5 Safety procedures are followed</w:t>
            </w:r>
            <w:r w:rsidRPr="009768BF">
              <w:t xml:space="preserve"> to confirm that work is clearly signed and relevant authorities are advised that work is in progress</w:t>
            </w:r>
          </w:p>
          <w:p w:rsidR="00000000" w:rsidP="009768BF">
            <w:pPr>
              <w:pStyle w:val="List"/>
              <w:rPr>
                <w:lang w:val="en-NZ"/>
              </w:rPr>
            </w:pPr>
            <w:r w:rsidRPr="009768BF">
              <w:t>1.6Site is inspected prior to commencing work to identify and remove potential hazards</w:t>
            </w:r>
          </w:p>
        </w:tc>
      </w:tr>
      <w:tr w:rsidTr="009768B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68BF">
            <w:pPr>
              <w:pStyle w:val="List"/>
              <w:rPr>
                <w:lang w:val="en-NZ"/>
              </w:rPr>
            </w:pPr>
            <w:r w:rsidRPr="009768BF">
              <w:t>2  Lay sleepers</w:t>
            </w:r>
          </w:p>
        </w:tc>
        <w:tc>
          <w:tcPr>
            <w:tcW w:w="6762" w:type="dxa"/>
            <w:tcBorders>
              <w:top w:val="nil"/>
              <w:left w:val="nil"/>
              <w:bottom w:val="nil"/>
              <w:right w:val="nil"/>
            </w:tcBorders>
            <w:tcMar>
              <w:top w:w="0" w:type="dxa"/>
              <w:left w:w="62" w:type="dxa"/>
              <w:bottom w:w="0" w:type="dxa"/>
              <w:right w:w="62" w:type="dxa"/>
            </w:tcMar>
          </w:tcPr>
          <w:p w:rsidR="00000000" w:rsidRPr="009768BF" w:rsidP="009768BF">
            <w:pPr>
              <w:pStyle w:val="List"/>
            </w:pPr>
            <w:r w:rsidRPr="009768BF">
              <w:t>2.1 Sleepers are positioned to meet track laying s</w:t>
            </w:r>
            <w:r w:rsidRPr="009768BF">
              <w:t>pecifications</w:t>
            </w:r>
          </w:p>
          <w:p w:rsidR="00000000" w:rsidP="009768BF">
            <w:pPr>
              <w:pStyle w:val="List"/>
              <w:rPr>
                <w:lang w:val="en-NZ"/>
              </w:rPr>
            </w:pPr>
            <w:r w:rsidRPr="009768BF">
              <w:t>2.2 Sleepers are spaced and aligned as required for track construction</w:t>
            </w:r>
          </w:p>
        </w:tc>
      </w:tr>
      <w:tr w:rsidTr="009768B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68BF">
            <w:pPr>
              <w:pStyle w:val="List"/>
              <w:rPr>
                <w:lang w:val="en-NZ"/>
              </w:rPr>
            </w:pPr>
            <w:r w:rsidRPr="009768BF">
              <w:t>3  Complete work</w:t>
            </w:r>
          </w:p>
        </w:tc>
        <w:tc>
          <w:tcPr>
            <w:tcW w:w="6762" w:type="dxa"/>
            <w:tcBorders>
              <w:top w:val="nil"/>
              <w:left w:val="nil"/>
              <w:bottom w:val="nil"/>
              <w:right w:val="nil"/>
            </w:tcBorders>
            <w:tcMar>
              <w:top w:w="0" w:type="dxa"/>
              <w:left w:w="62" w:type="dxa"/>
              <w:bottom w:w="0" w:type="dxa"/>
              <w:right w:w="62" w:type="dxa"/>
            </w:tcMar>
          </w:tcPr>
          <w:p w:rsidR="00000000" w:rsidRPr="009768BF" w:rsidP="009768BF">
            <w:pPr>
              <w:pStyle w:val="List"/>
            </w:pPr>
            <w:r w:rsidRPr="009768BF">
              <w:t>3.1 The construction area is cleared of debris</w:t>
            </w:r>
          </w:p>
          <w:p w:rsidR="00000000" w:rsidRPr="009768BF" w:rsidP="009768BF">
            <w:pPr>
              <w:pStyle w:val="List"/>
            </w:pPr>
            <w:r w:rsidRPr="009768BF">
              <w:t>3.2 Unused materials are stored as required</w:t>
            </w:r>
          </w:p>
          <w:p w:rsidR="00000000" w:rsidRPr="009768BF" w:rsidP="009768BF">
            <w:pPr>
              <w:pStyle w:val="List"/>
            </w:pPr>
            <w:r w:rsidRPr="009768BF">
              <w:t>3.3 Tools, plant and equipment is cleaned and stored as requir</w:t>
            </w:r>
            <w:r w:rsidRPr="009768BF">
              <w:t>ed</w:t>
            </w:r>
          </w:p>
          <w:p w:rsidR="00000000" w:rsidRPr="009768BF" w:rsidP="009768BF">
            <w:pPr>
              <w:pStyle w:val="List"/>
            </w:pPr>
            <w:r w:rsidRPr="009768BF">
              <w:t>3.4 Workplace information is recorded according to workplace recording requirements</w:t>
            </w:r>
          </w:p>
        </w:tc>
      </w:tr>
    </w:tbl>
    <w:p w:rsidR="00000000" w:rsidRPr="009768BF" w:rsidP="009768BF">
      <w:pPr>
        <w:pStyle w:val="BodyText"/>
      </w:pPr>
    </w:p>
    <w:p w:rsidR="00000000" w:rsidRPr="009768BF" w:rsidP="009768BF">
      <w:pPr>
        <w:pStyle w:val="AllowPageBreak"/>
      </w:pPr>
    </w:p>
    <w:p w:rsidR="00000000" w:rsidRPr="009768BF" w:rsidP="009768BF">
      <w:pPr>
        <w:pStyle w:val="Heading1"/>
      </w:pPr>
      <w:bookmarkStart w:id="9" w:name="O_391388"/>
      <w:bookmarkEnd w:id="9"/>
      <w:r w:rsidRPr="009768BF">
        <w:t>Required Skills and Knowledge</w:t>
      </w:r>
    </w:p>
    <w:p w:rsidR="00000000" w:rsidRPr="009768BF" w:rsidP="009768BF">
      <w:pPr>
        <w:pStyle w:val="BodyText"/>
      </w:pPr>
      <w:r w:rsidRPr="009768BF">
        <w:t>This section describes the skills and knowledge required for this unit.</w:t>
      </w:r>
    </w:p>
    <w:tbl>
      <w:tblPr>
        <w:tblW w:w="9462" w:type="dxa"/>
        <w:tblLayout w:type="fixed"/>
        <w:tblCellMar>
          <w:left w:w="62" w:type="dxa"/>
          <w:right w:w="62" w:type="dxa"/>
        </w:tblCellMar>
        <w:tblLook w:val="0000"/>
      </w:tblPr>
      <w:tblGrid>
        <w:gridCol w:w="9462"/>
      </w:tblGrid>
      <w:tr w:rsidTr="009768BF">
        <w:tblPrEx>
          <w:tblW w:w="9462" w:type="dxa"/>
          <w:tblLayout w:type="fixed"/>
          <w:tblCellMar>
            <w:left w:w="62" w:type="dxa"/>
            <w:right w:w="62" w:type="dxa"/>
          </w:tblCellMar>
          <w:tblLook w:val="0000"/>
        </w:tblPrEx>
        <w:trPr>
          <w:trHeight w:val="371"/>
        </w:trPr>
        <w:tc>
          <w:tcPr>
            <w:tcW w:w="9462" w:type="dxa"/>
            <w:tcBorders>
              <w:top w:val="nil"/>
              <w:left w:val="nil"/>
              <w:bottom w:val="nil"/>
              <w:right w:val="nil"/>
            </w:tcBorders>
            <w:tcMar>
              <w:top w:w="0" w:type="dxa"/>
              <w:left w:w="62" w:type="dxa"/>
              <w:bottom w:w="0" w:type="dxa"/>
              <w:right w:w="62" w:type="dxa"/>
            </w:tcMar>
          </w:tcPr>
          <w:p w:rsidR="00000000" w:rsidP="009768BF">
            <w:pPr>
              <w:pStyle w:val="TableHeading"/>
            </w:pPr>
            <w:r w:rsidRPr="009768BF">
              <w:t>Required skills includes:</w:t>
            </w:r>
          </w:p>
        </w:tc>
      </w:tr>
      <w:tr w:rsidTr="009768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768BF" w:rsidP="009768BF">
            <w:pPr>
              <w:pStyle w:val="BodyText"/>
            </w:pPr>
            <w:r w:rsidRPr="009768BF">
              <w:rPr>
                <w:rStyle w:val="SpecialBold"/>
              </w:rPr>
              <w:t>Ability to:</w:t>
            </w:r>
          </w:p>
          <w:p w:rsidR="00000000" w:rsidRPr="009768BF" w:rsidP="009768BF">
            <w:pPr>
              <w:pStyle w:val="ListBullet"/>
            </w:pPr>
            <w:r w:rsidRPr="009768BF">
              <w:t>interpret workplace information such as drawings and related instructions to identify the project requirements</w:t>
            </w:r>
          </w:p>
          <w:p w:rsidR="00000000" w:rsidRPr="009768BF" w:rsidP="009768BF">
            <w:pPr>
              <w:pStyle w:val="ListBullet"/>
            </w:pPr>
            <w:r w:rsidRPr="009768BF">
              <w:t>estimate material requirements for a given project</w:t>
            </w:r>
          </w:p>
          <w:p w:rsidR="00000000" w:rsidRPr="009768BF" w:rsidP="009768BF">
            <w:pPr>
              <w:pStyle w:val="ListBullet"/>
            </w:pPr>
            <w:r w:rsidRPr="009768BF">
              <w:t>assess operational status of equipment and carry out pre-operational checks</w:t>
            </w:r>
          </w:p>
          <w:p w:rsidR="00000000" w:rsidRPr="009768BF" w:rsidP="009768BF">
            <w:pPr>
              <w:pStyle w:val="ListBullet"/>
            </w:pPr>
            <w:r w:rsidRPr="009768BF">
              <w:t>position and align sleepers to meet specifications</w:t>
            </w:r>
          </w:p>
          <w:p w:rsidR="00000000" w:rsidRPr="009768BF" w:rsidP="009768BF">
            <w:pPr>
              <w:pStyle w:val="ListBullet"/>
            </w:pPr>
            <w:r w:rsidRPr="009768BF">
              <w:t>identify faulty operation of equipment</w:t>
            </w:r>
          </w:p>
          <w:p w:rsidR="00000000" w:rsidRPr="009768BF" w:rsidP="009768BF">
            <w:pPr>
              <w:pStyle w:val="ListBullet"/>
            </w:pPr>
            <w:r w:rsidRPr="009768BF">
              <w:t>identify unacceptable work outcomes</w:t>
            </w:r>
          </w:p>
          <w:p w:rsidR="00000000" w:rsidRPr="009768BF" w:rsidP="009768BF">
            <w:pPr>
              <w:pStyle w:val="ListBullet"/>
            </w:pPr>
            <w:r w:rsidRPr="009768BF">
              <w:t>take corrective action in response to abnormal or unacceptable performance</w:t>
            </w:r>
          </w:p>
          <w:p w:rsidR="00000000" w:rsidRPr="009768BF" w:rsidP="009768BF">
            <w:pPr>
              <w:pStyle w:val="ListBullet"/>
            </w:pPr>
            <w:r w:rsidRPr="009768BF">
              <w:t>use appropriate communication methods and equipment</w:t>
            </w:r>
          </w:p>
          <w:p w:rsidR="00000000" w:rsidRPr="009768BF" w:rsidP="009768BF">
            <w:pPr>
              <w:pStyle w:val="ListBullet"/>
            </w:pPr>
            <w:r w:rsidRPr="009768BF">
              <w:t>rep</w:t>
            </w:r>
            <w:r w:rsidRPr="009768BF">
              <w:t>ort and/or record corrective action as required</w:t>
            </w:r>
          </w:p>
          <w:p w:rsidR="00000000" w:rsidP="009768BF">
            <w:pPr>
              <w:pStyle w:val="ListBullet"/>
              <w:rPr>
                <w:lang w:val="en-NZ"/>
              </w:rPr>
            </w:pPr>
            <w:r w:rsidRPr="009768BF">
              <w:t>maintain work area to meet housekeeping standards</w:t>
            </w:r>
          </w:p>
        </w:tc>
      </w:tr>
      <w:tr w:rsidTr="009768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768BF">
            <w:pPr>
              <w:pStyle w:val="TableHeading"/>
            </w:pPr>
            <w:r w:rsidRPr="009768BF">
              <w:t>Required knowledge includes:</w:t>
            </w:r>
          </w:p>
        </w:tc>
      </w:tr>
      <w:tr w:rsidTr="009768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768BF" w:rsidP="009768BF">
            <w:pPr>
              <w:pStyle w:val="BodyText"/>
            </w:pPr>
            <w:r w:rsidRPr="009768BF">
              <w:rPr>
                <w:rStyle w:val="SpecialBold"/>
              </w:rPr>
              <w:t>Knowledge of:</w:t>
            </w:r>
          </w:p>
          <w:p w:rsidR="00000000" w:rsidRPr="009768BF" w:rsidP="009768BF">
            <w:pPr>
              <w:pStyle w:val="ListBullet"/>
            </w:pPr>
            <w:r w:rsidRPr="009768BF">
              <w:t>relevant state OHS legislation, standards and codes of practice relating to work responsibilities</w:t>
            </w:r>
          </w:p>
          <w:p w:rsidR="00000000" w:rsidRPr="009768BF" w:rsidP="009768BF">
            <w:pPr>
              <w:pStyle w:val="ListBullet"/>
            </w:pPr>
            <w:r w:rsidRPr="009768BF">
              <w:t>site operating procedures and practices</w:t>
            </w:r>
          </w:p>
          <w:p w:rsidR="00000000" w:rsidRPr="009768BF" w:rsidP="009768BF">
            <w:pPr>
              <w:pStyle w:val="ListBullet"/>
            </w:pPr>
            <w:r w:rsidRPr="009768BF">
              <w:t>understanding of the steps involved in laying/repairing sleepers</w:t>
            </w:r>
          </w:p>
          <w:p w:rsidR="00000000" w:rsidRPr="009768BF" w:rsidP="009768BF">
            <w:pPr>
              <w:pStyle w:val="ListBullet"/>
            </w:pPr>
            <w:r w:rsidRPr="009768BF">
              <w:t>functions and basic operating principles of equipment used</w:t>
            </w:r>
          </w:p>
          <w:p w:rsidR="00000000" w:rsidRPr="009768BF" w:rsidP="009768BF">
            <w:pPr>
              <w:pStyle w:val="ListBullet"/>
            </w:pPr>
            <w:r w:rsidRPr="009768BF">
              <w:t>the impact of the positioning and alignment of sleepers on related track laying operations</w:t>
            </w:r>
          </w:p>
          <w:p w:rsidR="00000000" w:rsidRPr="009768BF" w:rsidP="009768BF">
            <w:pPr>
              <w:pStyle w:val="ListBullet"/>
            </w:pPr>
            <w:r w:rsidRPr="009768BF">
              <w:t>t</w:t>
            </w:r>
            <w:r w:rsidRPr="009768BF">
              <w:t>he quality requirements of sleepers</w:t>
            </w:r>
          </w:p>
          <w:p w:rsidR="00000000" w:rsidRPr="009768BF" w:rsidP="009768BF">
            <w:pPr>
              <w:pStyle w:val="ListBullet"/>
            </w:pPr>
            <w:r w:rsidRPr="009768BF">
              <w:t>common problems related to laying sleepers and corrective action required</w:t>
            </w:r>
          </w:p>
          <w:p w:rsidR="00000000" w:rsidRPr="009768BF" w:rsidP="009768BF">
            <w:pPr>
              <w:pStyle w:val="ListBullet"/>
            </w:pPr>
            <w:r w:rsidRPr="009768BF">
              <w:t>traffic control signage, communication and procedures</w:t>
            </w:r>
          </w:p>
          <w:p w:rsidR="00000000" w:rsidRPr="009768BF" w:rsidP="009768BF">
            <w:pPr>
              <w:pStyle w:val="ListBullet"/>
            </w:pPr>
            <w:r w:rsidRPr="009768BF">
              <w:t>safe work procedures including awareness of health and safety hazards related to track layin</w:t>
            </w:r>
            <w:r w:rsidRPr="009768BF">
              <w:t>g and associated control measures including safe manual handling procedures</w:t>
            </w:r>
          </w:p>
          <w:p w:rsidR="00000000" w:rsidRPr="009768BF" w:rsidP="009768BF">
            <w:pPr>
              <w:pStyle w:val="ListBullet"/>
            </w:pPr>
            <w:r w:rsidRPr="009768BF">
              <w:t>purpose and limitations of protective clothing and equipment</w:t>
            </w:r>
          </w:p>
          <w:p w:rsidR="00000000" w:rsidRPr="009768BF" w:rsidP="009768BF">
            <w:pPr>
              <w:pStyle w:val="ListBullet"/>
            </w:pPr>
            <w:r w:rsidRPr="009768BF">
              <w:t>environmental issues and controls</w:t>
            </w:r>
          </w:p>
          <w:p w:rsidR="00000000" w:rsidRPr="009768BF" w:rsidP="009768BF">
            <w:pPr>
              <w:pStyle w:val="ListBullet"/>
            </w:pPr>
            <w:r w:rsidRPr="009768BF">
              <w:t>requirements to liaise/advise related work areas</w:t>
            </w:r>
          </w:p>
          <w:p w:rsidR="00000000" w:rsidRPr="009768BF" w:rsidP="009768BF">
            <w:pPr>
              <w:pStyle w:val="ListBullet"/>
            </w:pPr>
            <w:r w:rsidRPr="009768BF">
              <w:t xml:space="preserve">housekeeping standards for the work </w:t>
            </w:r>
            <w:r w:rsidRPr="009768BF">
              <w:t>area</w:t>
            </w:r>
          </w:p>
          <w:p w:rsidR="00000000" w:rsidRPr="009768BF" w:rsidP="009768BF">
            <w:pPr>
              <w:pStyle w:val="ListBullet"/>
            </w:pPr>
            <w:r w:rsidRPr="009768BF">
              <w:t>reporting and recording systems</w:t>
            </w:r>
          </w:p>
        </w:tc>
      </w:tr>
    </w:tbl>
    <w:p w:rsidR="00000000" w:rsidRPr="009768BF" w:rsidP="009768BF">
      <w:pPr>
        <w:pStyle w:val="BodyText"/>
      </w:pPr>
    </w:p>
    <w:p w:rsidR="00000000" w:rsidRPr="009768BF" w:rsidP="009768BF">
      <w:pPr>
        <w:pStyle w:val="AllowPageBreak"/>
      </w:pPr>
    </w:p>
    <w:p w:rsidR="00000000" w:rsidRPr="009768BF" w:rsidP="009768BF">
      <w:pPr>
        <w:pStyle w:val="Heading1"/>
      </w:pPr>
      <w:bookmarkStart w:id="10" w:name="O_391389"/>
      <w:bookmarkEnd w:id="10"/>
      <w:r w:rsidRPr="009768BF">
        <w:t>Evidence Guide</w:t>
      </w:r>
    </w:p>
    <w:tbl>
      <w:tblPr>
        <w:tblW w:w="9462" w:type="dxa"/>
        <w:tblLayout w:type="fixed"/>
        <w:tblCellMar>
          <w:left w:w="62" w:type="dxa"/>
          <w:right w:w="62" w:type="dxa"/>
        </w:tblCellMar>
        <w:tblLook w:val="0000"/>
      </w:tblPr>
      <w:tblGrid>
        <w:gridCol w:w="3800"/>
        <w:gridCol w:w="5662"/>
      </w:tblGrid>
      <w:tr w:rsidTr="009768B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 xml:space="preserve">The evidence guide provides advice on assessment and must be read in conjunction with the performance criteria, required skills and knowledge, </w:t>
            </w:r>
            <w:r w:rsidRPr="009768BF">
              <w:t>range statement and the Assessment Guidelines for the Training Package.</w:t>
            </w:r>
          </w:p>
        </w:tc>
      </w:tr>
      <w:tr w:rsidTr="009768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Assessment must be carried out in a manner that recognises the cultural and literacy requirements of the assessee and is appropriate to the work performed.</w:t>
            </w:r>
          </w:p>
        </w:tc>
      </w:tr>
      <w:tr w:rsidTr="009768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Cr</w:t>
            </w:r>
            <w:r w:rsidRPr="009768BF">
              <w:t>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Evidence of ability to:</w:t>
            </w:r>
          </w:p>
          <w:p w:rsidR="00000000" w:rsidRPr="009768BF" w:rsidP="009768BF">
            <w:pPr>
              <w:pStyle w:val="ListBullet"/>
            </w:pPr>
            <w:r w:rsidRPr="009768BF">
              <w:t xml:space="preserve">interpret workplace information </w:t>
            </w:r>
          </w:p>
          <w:p w:rsidR="00000000" w:rsidRPr="009768BF" w:rsidP="009768BF">
            <w:pPr>
              <w:pStyle w:val="ListBullet"/>
            </w:pPr>
            <w:r w:rsidRPr="009768BF">
              <w:t>estimate material requirements</w:t>
            </w:r>
          </w:p>
          <w:p w:rsidR="00000000" w:rsidRPr="009768BF" w:rsidP="009768BF">
            <w:pPr>
              <w:pStyle w:val="ListBullet"/>
            </w:pPr>
            <w:r w:rsidRPr="009768BF">
              <w:t>assess operational status of equipment and carry out pre-operational checks</w:t>
            </w:r>
          </w:p>
          <w:p w:rsidR="00000000" w:rsidRPr="009768BF" w:rsidP="009768BF">
            <w:pPr>
              <w:pStyle w:val="ListBullet"/>
            </w:pPr>
            <w:r w:rsidRPr="009768BF">
              <w:t>position and align sleepers to meet specifications</w:t>
            </w:r>
          </w:p>
          <w:p w:rsidR="00000000" w:rsidRPr="009768BF" w:rsidP="009768BF">
            <w:pPr>
              <w:pStyle w:val="ListBullet"/>
            </w:pPr>
            <w:r w:rsidRPr="009768BF">
              <w:t>identify faulty operation of equipment</w:t>
            </w:r>
          </w:p>
          <w:p w:rsidR="00000000" w:rsidRPr="009768BF" w:rsidP="009768BF">
            <w:pPr>
              <w:pStyle w:val="ListBullet"/>
            </w:pPr>
            <w:r w:rsidRPr="009768BF">
              <w:t>identify unacceptable work outcomes</w:t>
            </w:r>
          </w:p>
          <w:p w:rsidR="00000000" w:rsidP="009768BF">
            <w:pPr>
              <w:pStyle w:val="ListBullet"/>
              <w:rPr>
                <w:lang w:val="en-NZ"/>
              </w:rPr>
            </w:pPr>
            <w:r w:rsidRPr="009768BF">
              <w:t>take corrective action in response to abnormal or unacceptable performance.</w:t>
            </w:r>
          </w:p>
        </w:tc>
      </w:tr>
      <w:tr w:rsidTr="009768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Asse</w:t>
            </w:r>
            <w:r w:rsidRPr="009768BF">
              <w:t>ssment must occur in a real or simulated workplace where the assessee has access to:</w:t>
            </w:r>
          </w:p>
          <w:p w:rsidR="00000000" w:rsidRPr="009768BF" w:rsidP="009768BF">
            <w:pPr>
              <w:pStyle w:val="ListBullet"/>
            </w:pPr>
            <w:r w:rsidRPr="009768BF">
              <w:t>Site and related project information</w:t>
            </w:r>
          </w:p>
          <w:p w:rsidR="00000000" w:rsidRPr="009768BF" w:rsidP="009768BF">
            <w:pPr>
              <w:pStyle w:val="ListBullet"/>
            </w:pPr>
            <w:r w:rsidRPr="009768BF">
              <w:t>Relevant codes of practice and industry standards</w:t>
            </w:r>
          </w:p>
          <w:p w:rsidR="00000000" w:rsidRPr="009768BF" w:rsidP="009768BF">
            <w:pPr>
              <w:pStyle w:val="ListBullet"/>
            </w:pPr>
            <w:r w:rsidRPr="009768BF">
              <w:t>Materials handling equipment and relevant hand and power tools</w:t>
            </w:r>
          </w:p>
          <w:p w:rsidR="00000000" w:rsidRPr="009768BF" w:rsidP="009768BF">
            <w:pPr>
              <w:pStyle w:val="ListBullet"/>
            </w:pPr>
            <w:r w:rsidRPr="009768BF">
              <w:t>Operating procedures</w:t>
            </w:r>
            <w:r w:rsidRPr="009768BF">
              <w:t xml:space="preserve"> and related advice on equipment operation</w:t>
            </w:r>
          </w:p>
          <w:p w:rsidR="00000000" w:rsidRPr="009768BF" w:rsidP="009768BF">
            <w:pPr>
              <w:pStyle w:val="ListBullet"/>
            </w:pPr>
            <w:r w:rsidRPr="009768BF">
              <w:t>Sleepers and related materials</w:t>
            </w:r>
          </w:p>
          <w:p w:rsidR="00000000" w:rsidRPr="009768BF" w:rsidP="009768BF">
            <w:pPr>
              <w:pStyle w:val="ListBullet"/>
            </w:pPr>
            <w:r w:rsidRPr="009768BF">
              <w:t>Personal protective clothing and equipment</w:t>
            </w:r>
          </w:p>
          <w:p w:rsidR="00000000" w:rsidRPr="009768BF" w:rsidP="009768BF">
            <w:pPr>
              <w:pStyle w:val="ListBullet"/>
            </w:pPr>
            <w:r w:rsidRPr="009768BF">
              <w:t>Communication systems and equipment</w:t>
            </w:r>
          </w:p>
          <w:p w:rsidR="00000000" w:rsidRPr="009768BF" w:rsidP="009768BF">
            <w:pPr>
              <w:pStyle w:val="ListBullet"/>
            </w:pPr>
            <w:r w:rsidRPr="009768BF">
              <w:t>Housekeeping standards and procedures</w:t>
            </w:r>
          </w:p>
          <w:p w:rsidR="00000000" w:rsidP="009768BF">
            <w:pPr>
              <w:pStyle w:val="ListBullet"/>
              <w:rPr>
                <w:lang w:val="en-NZ"/>
              </w:rPr>
            </w:pPr>
            <w:r w:rsidRPr="009768BF">
              <w:t>Workplace information recording systems, requirements and procedures.</w:t>
            </w:r>
          </w:p>
        </w:tc>
      </w:tr>
      <w:tr w:rsidTr="009768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Other units of competency relevant to the work role should be assessed in conjunction with this unit. This may include:</w:t>
            </w:r>
          </w:p>
          <w:p w:rsidR="00000000" w:rsidRPr="009768BF" w:rsidP="009768BF">
            <w:pPr>
              <w:pStyle w:val="ListBullet"/>
            </w:pPr>
            <w:r w:rsidRPr="009768BF">
              <w:t>SUG217A Lay rails; and/or</w:t>
            </w:r>
          </w:p>
          <w:p w:rsidR="00000000" w:rsidRPr="009768BF" w:rsidP="009768BF">
            <w:pPr>
              <w:pStyle w:val="ListBullet"/>
            </w:pPr>
            <w:r w:rsidRPr="009768BF">
              <w:t>SUG218A Lay skele</w:t>
            </w:r>
            <w:r w:rsidRPr="009768BF">
              <w:t>ton track</w:t>
            </w:r>
          </w:p>
          <w:p w:rsidR="00000000" w:rsidP="009768BF">
            <w:pPr>
              <w:pStyle w:val="ListBullet"/>
              <w:rPr>
                <w:lang w:val="en-NZ"/>
              </w:rPr>
            </w:pPr>
            <w:r w:rsidRPr="009768BF">
              <w:t>AHCMOM207A Conduct front end loader operations.</w:t>
            </w:r>
          </w:p>
        </w:tc>
      </w:tr>
      <w:tr w:rsidTr="009768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To ensure consistency in one's performance, competency should be demonstrated on more than one occasion over a period of time in order to cover a variety of circ</w:t>
            </w:r>
            <w:r w:rsidRPr="009768BF">
              <w:t>umstances, cases and responsibilities, and where possible, over a number of assessment activities.</w:t>
            </w:r>
          </w:p>
        </w:tc>
      </w:tr>
    </w:tbl>
    <w:p w:rsidR="00000000" w:rsidRPr="009768BF" w:rsidP="009768BF">
      <w:pPr>
        <w:pStyle w:val="BodyText"/>
      </w:pPr>
    </w:p>
    <w:p w:rsidR="00000000" w:rsidRPr="009768BF" w:rsidP="009768BF">
      <w:pPr>
        <w:pStyle w:val="AllowPageBreak"/>
      </w:pPr>
    </w:p>
    <w:p w:rsidR="00000000" w:rsidRPr="009768BF" w:rsidP="009768BF">
      <w:pPr>
        <w:pStyle w:val="Heading1"/>
      </w:pPr>
      <w:bookmarkStart w:id="11" w:name="O_391390"/>
      <w:bookmarkEnd w:id="11"/>
      <w:r w:rsidRPr="009768BF">
        <w:t>Range Statement</w:t>
      </w:r>
    </w:p>
    <w:tbl>
      <w:tblPr>
        <w:tblW w:w="9462" w:type="dxa"/>
        <w:tblLayout w:type="fixed"/>
        <w:tblCellMar>
          <w:left w:w="62" w:type="dxa"/>
          <w:right w:w="62" w:type="dxa"/>
        </w:tblCellMar>
        <w:tblLook w:val="0000"/>
      </w:tblPr>
      <w:tblGrid>
        <w:gridCol w:w="3649"/>
        <w:gridCol w:w="5813"/>
      </w:tblGrid>
      <w:tr w:rsidTr="009768B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The range statement relates to the unit of competency as a whole. It allows for different work environments and situations that may affect performance. Bold italicised wording, if used in the performance criteria, is detailed below. Essential operating con</w:t>
            </w:r>
            <w:r w:rsidRPr="009768BF">
              <w:t>ditions that may be present with training and assessment (depending on the work situation, needs of the candidate, accessibility of the item, and local industry and regional contexts) may also be included.</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Policies and procedures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Work is carried out in a</w:t>
            </w:r>
            <w:r w:rsidRPr="009768BF">
              <w:t xml:space="preserve">ccordance with company policies and procedures, licensing requirements, legislative requirements, codes of practice and industrial awards and agreements. </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Codes of Practice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Codes of practice include the Sugar Milling Opera</w:t>
            </w:r>
            <w:r w:rsidRPr="009768BF">
              <w:t>tions Industry Code of Practice and sugar industry codes of practice related to cane railway and transport operations.</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Workplace information</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Workplace information can include:</w:t>
            </w:r>
          </w:p>
          <w:p w:rsidR="00000000" w:rsidRPr="009768BF" w:rsidP="009768BF">
            <w:pPr>
              <w:pStyle w:val="ListBullet"/>
            </w:pPr>
            <w:r w:rsidRPr="009768BF">
              <w:t xml:space="preserve">Standard Operating Procedures (SOPs) and </w:t>
            </w:r>
          </w:p>
          <w:p w:rsidR="00000000" w:rsidP="009768BF">
            <w:pPr>
              <w:pStyle w:val="ListBullet"/>
              <w:rPr>
                <w:lang w:val="en-NZ"/>
              </w:rPr>
            </w:pPr>
            <w:r w:rsidRPr="009768BF">
              <w:t>manufacturer's specifications.</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Cane</w:t>
            </w:r>
            <w:r w:rsidRPr="009768BF">
              <w:rPr>
                <w:rStyle w:val="SpecialBold"/>
              </w:rPr>
              <w:t xml:space="preserve"> transport network</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Cane transport network features and their characteristics may include:</w:t>
            </w:r>
          </w:p>
          <w:p w:rsidR="00000000" w:rsidRPr="009768BF" w:rsidP="009768BF">
            <w:pPr>
              <w:pStyle w:val="ListBullet"/>
            </w:pPr>
            <w:r w:rsidRPr="009768BF">
              <w:t>main and branch lines</w:t>
            </w:r>
          </w:p>
          <w:p w:rsidR="00000000" w:rsidRPr="009768BF" w:rsidP="009768BF">
            <w:pPr>
              <w:pStyle w:val="ListBullet"/>
            </w:pPr>
            <w:r w:rsidRPr="009768BF">
              <w:t>yards</w:t>
            </w:r>
          </w:p>
          <w:p w:rsidR="00000000" w:rsidRPr="009768BF" w:rsidP="009768BF">
            <w:pPr>
              <w:pStyle w:val="ListBullet"/>
            </w:pPr>
            <w:r w:rsidRPr="009768BF">
              <w:t>sidings</w:t>
            </w:r>
          </w:p>
          <w:p w:rsidR="00000000" w:rsidRPr="009768BF" w:rsidP="009768BF">
            <w:pPr>
              <w:pStyle w:val="ListBullet"/>
            </w:pPr>
            <w:r w:rsidRPr="009768BF">
              <w:t>loops</w:t>
            </w:r>
          </w:p>
          <w:p w:rsidR="00000000" w:rsidRPr="009768BF" w:rsidP="009768BF">
            <w:pPr>
              <w:pStyle w:val="ListBullet"/>
            </w:pPr>
            <w:r w:rsidRPr="009768BF">
              <w:t xml:space="preserve">dump points and pads </w:t>
            </w:r>
          </w:p>
          <w:p w:rsidR="00000000" w:rsidP="009768BF">
            <w:pPr>
              <w:pStyle w:val="ListBullet"/>
              <w:rPr>
                <w:lang w:val="en-NZ"/>
              </w:rPr>
            </w:pPr>
            <w:r w:rsidRPr="009768BF">
              <w:t>and road transport delivery points.</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Equipment and materials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Equipment and materials may include:</w:t>
            </w:r>
          </w:p>
          <w:p w:rsidR="00000000" w:rsidRPr="009768BF" w:rsidP="009768BF">
            <w:pPr>
              <w:pStyle w:val="ListBullet"/>
            </w:pPr>
            <w:r w:rsidRPr="009768BF">
              <w:t>materials handling equipment such as front end loaders and cranes</w:t>
            </w:r>
          </w:p>
          <w:p w:rsidR="00000000" w:rsidRPr="009768BF" w:rsidP="009768BF">
            <w:pPr>
              <w:pStyle w:val="ListBullet"/>
            </w:pPr>
            <w:r w:rsidRPr="009768BF">
              <w:t>hand tools</w:t>
            </w:r>
          </w:p>
          <w:p w:rsidR="00000000" w:rsidRPr="009768BF" w:rsidP="009768BF">
            <w:pPr>
              <w:pStyle w:val="ListBullet"/>
            </w:pPr>
            <w:r w:rsidRPr="009768BF">
              <w:t>pneumatic tools</w:t>
            </w:r>
          </w:p>
          <w:p w:rsidR="00000000" w:rsidRPr="009768BF" w:rsidP="009768BF">
            <w:pPr>
              <w:pStyle w:val="ListBullet"/>
            </w:pPr>
            <w:r w:rsidRPr="009768BF">
              <w:t>base plates</w:t>
            </w:r>
          </w:p>
          <w:p w:rsidR="00000000" w:rsidRPr="009768BF" w:rsidP="009768BF">
            <w:pPr>
              <w:pStyle w:val="ListBullet"/>
            </w:pPr>
            <w:r w:rsidRPr="009768BF">
              <w:t>clips</w:t>
            </w:r>
          </w:p>
          <w:p w:rsidR="00000000" w:rsidRPr="009768BF" w:rsidP="009768BF">
            <w:pPr>
              <w:pStyle w:val="ListBullet"/>
            </w:pPr>
            <w:r w:rsidRPr="009768BF">
              <w:t>dog spikes</w:t>
            </w:r>
          </w:p>
          <w:p w:rsidR="00000000" w:rsidRPr="009768BF" w:rsidP="009768BF">
            <w:pPr>
              <w:pStyle w:val="ListBullet"/>
            </w:pPr>
            <w:r w:rsidRPr="009768BF">
              <w:t>anchors</w:t>
            </w:r>
          </w:p>
          <w:p w:rsidR="00000000" w:rsidRPr="009768BF" w:rsidP="009768BF">
            <w:pPr>
              <w:pStyle w:val="ListBullet"/>
            </w:pPr>
            <w:r w:rsidRPr="009768BF">
              <w:t>screws</w:t>
            </w:r>
          </w:p>
          <w:p w:rsidR="00000000" w:rsidRPr="009768BF" w:rsidP="009768BF">
            <w:pPr>
              <w:pStyle w:val="ListBullet"/>
            </w:pPr>
            <w:r w:rsidRPr="009768BF">
              <w:t>insulating biscuits and</w:t>
            </w:r>
          </w:p>
          <w:p w:rsidR="00000000" w:rsidP="009768BF">
            <w:pPr>
              <w:pStyle w:val="ListBullet"/>
              <w:rPr>
                <w:lang w:val="en-NZ"/>
              </w:rPr>
            </w:pPr>
            <w:r w:rsidRPr="009768BF">
              <w:t>camber plates.</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Information systems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Information systems may be print or screen based.</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Confirming equipment status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Confirming equipment status involves conducting relevant pre-start checks, confirming that all safety guards and equipment are ready and safe to operate.</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Teamwork</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t>Work may require the ability to work within a team environment.</w:t>
            </w:r>
          </w:p>
        </w:tc>
      </w:tr>
      <w:tr w:rsidTr="009768BF">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8BF">
            <w:pPr>
              <w:pStyle w:val="BodyText"/>
              <w:rPr>
                <w:lang w:val="en-NZ"/>
              </w:rPr>
            </w:pPr>
            <w:r w:rsidRPr="009768BF">
              <w:rPr>
                <w:rStyle w:val="SpecialBold"/>
              </w:rPr>
              <w:t>Communication methods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8BF" w:rsidP="009768BF">
            <w:pPr>
              <w:pStyle w:val="BodyText"/>
            </w:pPr>
            <w:r w:rsidRPr="009768BF">
              <w:t>Communication methods may include use of two-way radios.</w:t>
            </w:r>
          </w:p>
        </w:tc>
      </w:tr>
    </w:tbl>
    <w:p w:rsidR="00000000" w:rsidRPr="009768BF" w:rsidP="009768BF">
      <w:pPr>
        <w:pStyle w:val="BodyText"/>
      </w:pPr>
    </w:p>
    <w:p w:rsidR="00000000" w:rsidRPr="009768BF" w:rsidP="009768BF">
      <w:pPr>
        <w:pStyle w:val="AllowPageBreak"/>
      </w:pPr>
    </w:p>
    <w:p w:rsidR="00000000" w:rsidRPr="009768BF" w:rsidP="009768BF">
      <w:pPr>
        <w:pStyle w:val="Heading1"/>
      </w:pPr>
      <w:bookmarkStart w:id="12" w:name="O_391391"/>
      <w:bookmarkEnd w:id="12"/>
      <w:r w:rsidRPr="009768BF">
        <w:t>Unit Sector(s)</w:t>
      </w:r>
    </w:p>
    <w:p w:rsidR="00000000" w:rsidRPr="009768BF" w:rsidP="009768BF">
      <w:pPr>
        <w:pStyle w:val="BodyText"/>
      </w:pPr>
      <w:r w:rsidRPr="009768BF">
        <w:t>Sugar Milling</w:t>
      </w:r>
    </w:p>
    <w:p w:rsidR="00000000" w:rsidRPr="009768BF" w:rsidP="009768BF"/>
    <w:sectPr w:rsidSect="009768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B07" w:rsidP="00A04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07" w:rsidP="00976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4B07" w:rsidP="009768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4B07" w:rsidP="009768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B07" w:rsidP="00A04B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07" w:rsidP="009768BF">
    <w:pPr>
      <w:pStyle w:val="Header"/>
      <w:framePr w:wrap="around"/>
    </w:pPr>
    <w:r>
      <w:fldChar w:fldCharType="begin"/>
    </w:r>
    <w:r>
      <w:instrText xml:space="preserve"> TITLE   \* MERGEFORMAT </w:instrText>
    </w:r>
    <w:r>
      <w:fldChar w:fldCharType="separate"/>
    </w:r>
    <w:r>
      <w:t>FDFSUG201A Lay sleepers for cane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4B07" w:rsidP="009768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2A8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BC23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8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68BF"/>
    <w:pPr>
      <w:spacing w:before="360" w:after="60"/>
      <w:outlineLvl w:val="0"/>
    </w:pPr>
    <w:rPr>
      <w:sz w:val="32"/>
    </w:rPr>
  </w:style>
  <w:style w:type="paragraph" w:styleId="Heading2">
    <w:name w:val="heading 2"/>
    <w:basedOn w:val="HeadingBase"/>
    <w:next w:val="BodyText"/>
    <w:link w:val="Heading2Char"/>
    <w:qFormat/>
    <w:rsid w:val="009768BF"/>
    <w:pPr>
      <w:keepLines/>
      <w:spacing w:before="240" w:after="120"/>
      <w:outlineLvl w:val="1"/>
    </w:pPr>
    <w:rPr>
      <w:sz w:val="28"/>
      <w:szCs w:val="40"/>
    </w:rPr>
  </w:style>
  <w:style w:type="paragraph" w:styleId="Heading3">
    <w:name w:val="heading 3"/>
    <w:basedOn w:val="HeadingBase"/>
    <w:next w:val="BodyText"/>
    <w:link w:val="Heading3Char"/>
    <w:qFormat/>
    <w:rsid w:val="009768BF"/>
    <w:pPr>
      <w:spacing w:before="180" w:after="120"/>
      <w:outlineLvl w:val="2"/>
    </w:pPr>
    <w:rPr>
      <w:spacing w:val="-10"/>
      <w:kern w:val="32"/>
    </w:rPr>
  </w:style>
  <w:style w:type="paragraph" w:styleId="Heading4">
    <w:name w:val="heading 4"/>
    <w:basedOn w:val="HeadingBase"/>
    <w:next w:val="BodyText"/>
    <w:link w:val="Heading4Char"/>
    <w:qFormat/>
    <w:rsid w:val="009768BF"/>
    <w:pPr>
      <w:spacing w:before="160" w:after="120"/>
      <w:outlineLvl w:val="3"/>
    </w:pPr>
    <w:rPr>
      <w:sz w:val="22"/>
    </w:rPr>
  </w:style>
  <w:style w:type="paragraph" w:styleId="Heading5">
    <w:name w:val="heading 5"/>
    <w:basedOn w:val="HeadingBase"/>
    <w:next w:val="Normal"/>
    <w:link w:val="Heading5Char"/>
    <w:qFormat/>
    <w:rsid w:val="009768BF"/>
    <w:pPr>
      <w:spacing w:before="80"/>
      <w:outlineLvl w:val="4"/>
    </w:pPr>
    <w:rPr>
      <w:color w:val="918585"/>
      <w:sz w:val="20"/>
    </w:rPr>
  </w:style>
  <w:style w:type="paragraph" w:styleId="Heading6">
    <w:name w:val="heading 6"/>
    <w:basedOn w:val="HeadingBase"/>
    <w:next w:val="Normal"/>
    <w:link w:val="Heading6Char"/>
    <w:qFormat/>
    <w:rsid w:val="009768BF"/>
    <w:pPr>
      <w:spacing w:before="60"/>
      <w:outlineLvl w:val="5"/>
    </w:pPr>
    <w:rPr>
      <w:color w:val="918585"/>
      <w:sz w:val="20"/>
    </w:rPr>
  </w:style>
  <w:style w:type="paragraph" w:styleId="Heading7">
    <w:name w:val="heading 7"/>
    <w:basedOn w:val="Normal"/>
    <w:next w:val="Normal"/>
    <w:link w:val="Heading7Char"/>
    <w:qFormat/>
    <w:rsid w:val="009768BF"/>
    <w:pPr>
      <w:ind w:left="720"/>
      <w:outlineLvl w:val="6"/>
    </w:pPr>
    <w:rPr>
      <w:i/>
    </w:rPr>
  </w:style>
  <w:style w:type="paragraph" w:styleId="Heading8">
    <w:name w:val="heading 8"/>
    <w:basedOn w:val="Normal"/>
    <w:next w:val="Normal"/>
    <w:link w:val="Heading8Char"/>
    <w:qFormat/>
    <w:rsid w:val="009768BF"/>
    <w:pPr>
      <w:ind w:left="720"/>
      <w:outlineLvl w:val="7"/>
    </w:pPr>
    <w:rPr>
      <w:i/>
    </w:rPr>
  </w:style>
  <w:style w:type="paragraph" w:styleId="Heading9">
    <w:name w:val="heading 9"/>
    <w:basedOn w:val="Normal"/>
    <w:next w:val="Normal"/>
    <w:link w:val="Heading9Char"/>
    <w:qFormat/>
    <w:rsid w:val="009768BF"/>
    <w:pPr>
      <w:ind w:left="720"/>
      <w:outlineLvl w:val="8"/>
    </w:pPr>
    <w:rPr>
      <w:i/>
    </w:rPr>
  </w:style>
  <w:style w:type="character" w:default="1" w:styleId="DefaultParagraphFont">
    <w:name w:val="Default Paragraph Font"/>
    <w:uiPriority w:val="1"/>
    <w:unhideWhenUsed/>
    <w:rsid w:val="00976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8BF"/>
  </w:style>
  <w:style w:type="character" w:customStyle="1" w:styleId="Heading1Char">
    <w:name w:val="Heading 1 Char"/>
    <w:basedOn w:val="DefaultParagraphFont"/>
    <w:link w:val="Heading1"/>
    <w:rsid w:val="009768BF"/>
    <w:rPr>
      <w:rFonts w:ascii="Times New Roman" w:eastAsia="Times New Roman" w:hAnsi="Times New Roman" w:cs="Times New Roman"/>
      <w:b/>
      <w:sz w:val="32"/>
      <w:szCs w:val="20"/>
      <w:lang w:eastAsia="en-US"/>
    </w:rPr>
  </w:style>
  <w:style w:type="paragraph" w:styleId="BodyText">
    <w:name w:val="Body Text"/>
    <w:basedOn w:val="Normal"/>
    <w:link w:val="BodyTextChar"/>
    <w:rsid w:val="009768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8BF"/>
    <w:rPr>
      <w:rFonts w:ascii="Times New Roman" w:eastAsia="Times New Roman" w:hAnsi="Times New Roman" w:cs="Times New Roman"/>
      <w:sz w:val="24"/>
      <w:lang w:val="en-US" w:eastAsia="en-US"/>
    </w:rPr>
  </w:style>
  <w:style w:type="paragraph" w:styleId="Footer">
    <w:name w:val="footer"/>
    <w:basedOn w:val="Normal"/>
    <w:link w:val="FooterChar"/>
    <w:rsid w:val="00976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8BF"/>
    <w:rPr>
      <w:rFonts w:ascii="Times New Roman" w:eastAsia="Times New Roman" w:hAnsi="Times New Roman" w:cs="Times New Roman"/>
      <w:sz w:val="16"/>
      <w:lang w:val="en-US" w:eastAsia="en-US"/>
    </w:rPr>
  </w:style>
  <w:style w:type="paragraph" w:styleId="List">
    <w:name w:val="List"/>
    <w:basedOn w:val="BodyText"/>
    <w:next w:val="BodyText"/>
    <w:rsid w:val="009768BF"/>
    <w:pPr>
      <w:tabs>
        <w:tab w:val="left" w:pos="340"/>
      </w:tabs>
      <w:spacing w:before="60" w:after="60"/>
      <w:ind w:left="340" w:hanging="340"/>
    </w:pPr>
  </w:style>
  <w:style w:type="paragraph" w:styleId="ListBullet">
    <w:name w:val="List Bullet"/>
    <w:basedOn w:val="List"/>
    <w:rsid w:val="009768BF"/>
    <w:pPr>
      <w:numPr>
        <w:numId w:val="12"/>
      </w:numPr>
      <w:tabs>
        <w:tab w:val="clear" w:pos="340"/>
      </w:tabs>
      <w:spacing w:before="40" w:after="40"/>
    </w:pPr>
  </w:style>
  <w:style w:type="character" w:customStyle="1" w:styleId="SpecialBold">
    <w:name w:val="Special Bold"/>
    <w:basedOn w:val="DefaultParagraphFont"/>
    <w:rsid w:val="009768BF"/>
    <w:rPr>
      <w:b/>
      <w:spacing w:val="0"/>
    </w:rPr>
  </w:style>
  <w:style w:type="paragraph" w:styleId="Header">
    <w:name w:val="header"/>
    <w:basedOn w:val="Normal"/>
    <w:link w:val="HeaderChar"/>
    <w:rsid w:val="00976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8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68BF"/>
    <w:rPr>
      <w:i/>
    </w:rPr>
  </w:style>
  <w:style w:type="paragraph" w:customStyle="1" w:styleId="SuperHeading">
    <w:name w:val="SuperHeading"/>
    <w:basedOn w:val="Normal"/>
    <w:rsid w:val="009768BF"/>
    <w:pPr>
      <w:spacing w:before="240" w:after="120"/>
      <w:outlineLvl w:val="0"/>
    </w:pPr>
    <w:rPr>
      <w:rFonts w:ascii="Times New Roman" w:hAnsi="Times New Roman"/>
      <w:b/>
      <w:sz w:val="28"/>
    </w:rPr>
  </w:style>
  <w:style w:type="paragraph" w:customStyle="1" w:styleId="TableHeading">
    <w:name w:val="Table Heading"/>
    <w:basedOn w:val="HeadingBase"/>
    <w:rsid w:val="009768BF"/>
    <w:pPr>
      <w:keepLines/>
      <w:pBdr>
        <w:bottom w:val="single" w:sz="6" w:space="1" w:color="918585"/>
      </w:pBdr>
      <w:spacing w:before="240"/>
    </w:pPr>
  </w:style>
  <w:style w:type="paragraph" w:customStyle="1" w:styleId="AllowPageBreak">
    <w:name w:val="AllowPageBreak"/>
    <w:rsid w:val="00976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8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68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68BF"/>
    <w:rPr>
      <w:rFonts w:ascii="Courier New" w:eastAsia="Times New Roman" w:hAnsi="Courier New" w:cs="Times New Roman"/>
      <w:i/>
      <w:szCs w:val="20"/>
      <w:lang w:val="en-US" w:eastAsia="en-US"/>
    </w:rPr>
  </w:style>
  <w:style w:type="paragraph" w:customStyle="1" w:styleId="HeadingBase">
    <w:name w:val="Heading Base"/>
    <w:rsid w:val="00976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8BF"/>
    <w:pPr>
      <w:tabs>
        <w:tab w:val="right" w:leader="dot" w:pos="9072"/>
      </w:tabs>
      <w:ind w:left="567"/>
    </w:pPr>
    <w:rPr>
      <w:szCs w:val="22"/>
    </w:rPr>
  </w:style>
  <w:style w:type="paragraph" w:customStyle="1" w:styleId="TOCBase">
    <w:name w:val="TOC Base"/>
    <w:rsid w:val="00976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8BF"/>
    <w:pPr>
      <w:tabs>
        <w:tab w:val="right" w:leader="dot" w:pos="9072"/>
      </w:tabs>
      <w:spacing w:before="40" w:after="40"/>
      <w:ind w:left="284"/>
    </w:pPr>
    <w:rPr>
      <w:rFonts w:ascii="Times New Roman" w:hAnsi="Times New Roman"/>
    </w:rPr>
  </w:style>
  <w:style w:type="paragraph" w:styleId="TOC1">
    <w:name w:val="toc 1"/>
    <w:basedOn w:val="TOCBase"/>
    <w:next w:val="Normal"/>
    <w:rsid w:val="009768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8BF"/>
    <w:pPr>
      <w:spacing w:before="5040"/>
      <w:jc w:val="center"/>
    </w:pPr>
    <w:rPr>
      <w:sz w:val="48"/>
      <w:szCs w:val="72"/>
      <w:lang w:val="en-US"/>
    </w:rPr>
  </w:style>
  <w:style w:type="character" w:customStyle="1" w:styleId="TitleChar">
    <w:name w:val="Title Char"/>
    <w:basedOn w:val="DefaultParagraphFont"/>
    <w:link w:val="Title"/>
    <w:rsid w:val="00976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8BF"/>
    <w:pPr>
      <w:tabs>
        <w:tab w:val="left" w:pos="3600"/>
        <w:tab w:val="left" w:pos="3958"/>
      </w:tabs>
    </w:pPr>
  </w:style>
  <w:style w:type="paragraph" w:customStyle="1" w:styleId="Note">
    <w:name w:val="Note"/>
    <w:basedOn w:val="BodyText"/>
    <w:rsid w:val="00976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8BF"/>
    <w:pPr>
      <w:framePr w:wrap="auto" w:hAnchor="text" w:y="6049"/>
    </w:pPr>
    <w:rPr>
      <w:color w:val="000000"/>
      <w:sz w:val="40"/>
    </w:rPr>
  </w:style>
  <w:style w:type="paragraph" w:customStyle="1" w:styleId="TOCTitle">
    <w:name w:val="TOCTitle"/>
    <w:basedOn w:val="Heading1"/>
    <w:rsid w:val="009768BF"/>
    <w:pPr>
      <w:spacing w:after="240"/>
      <w:jc w:val="center"/>
      <w:outlineLvl w:val="9"/>
    </w:pPr>
    <w:rPr>
      <w:caps/>
    </w:rPr>
  </w:style>
  <w:style w:type="paragraph" w:customStyle="1" w:styleId="Version">
    <w:name w:val="Version"/>
    <w:rsid w:val="00976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8BF"/>
    <w:pPr>
      <w:numPr>
        <w:numId w:val="13"/>
      </w:numPr>
      <w:tabs>
        <w:tab w:val="clear" w:pos="680"/>
      </w:tabs>
    </w:pPr>
  </w:style>
  <w:style w:type="paragraph" w:styleId="Index1">
    <w:name w:val="index 1"/>
    <w:basedOn w:val="Normal"/>
    <w:next w:val="Normal"/>
    <w:semiHidden/>
    <w:rsid w:val="009768BF"/>
    <w:pPr>
      <w:keepNext w:val="0"/>
      <w:tabs>
        <w:tab w:val="right" w:pos="4176"/>
      </w:tabs>
      <w:ind w:left="198" w:hanging="198"/>
    </w:pPr>
    <w:rPr>
      <w:rFonts w:ascii="Garamond" w:hAnsi="Garamond"/>
    </w:rPr>
  </w:style>
  <w:style w:type="paragraph" w:styleId="IndexHeading">
    <w:name w:val="index heading"/>
    <w:basedOn w:val="Normal"/>
    <w:next w:val="Index1"/>
    <w:semiHidden/>
    <w:rsid w:val="009768BF"/>
    <w:pPr>
      <w:spacing w:before="120" w:after="120"/>
    </w:pPr>
    <w:rPr>
      <w:rFonts w:ascii="Arial" w:hAnsi="Arial"/>
      <w:b/>
      <w:color w:val="918585"/>
      <w:sz w:val="24"/>
    </w:rPr>
  </w:style>
  <w:style w:type="paragraph" w:customStyle="1" w:styleId="Chapter">
    <w:name w:val="Chapter"/>
    <w:basedOn w:val="Normal"/>
    <w:rsid w:val="009768BF"/>
    <w:pPr>
      <w:spacing w:before="240"/>
    </w:pPr>
    <w:rPr>
      <w:rFonts w:ascii="Times New Roman" w:hAnsi="Times New Roman"/>
      <w:smallCaps/>
      <w:spacing w:val="80"/>
      <w:sz w:val="28"/>
    </w:rPr>
  </w:style>
  <w:style w:type="paragraph" w:customStyle="1" w:styleId="InChapter">
    <w:name w:val="InChapter"/>
    <w:basedOn w:val="Heading3"/>
    <w:rsid w:val="009768BF"/>
    <w:pPr>
      <w:spacing w:after="240"/>
      <w:outlineLvl w:val="9"/>
    </w:pPr>
    <w:rPr>
      <w:noProof/>
    </w:rPr>
  </w:style>
  <w:style w:type="paragraph" w:styleId="Index2">
    <w:name w:val="index 2"/>
    <w:basedOn w:val="Normal"/>
    <w:next w:val="Normal"/>
    <w:semiHidden/>
    <w:rsid w:val="009768BF"/>
    <w:pPr>
      <w:tabs>
        <w:tab w:val="right" w:pos="4176"/>
      </w:tabs>
      <w:ind w:left="568" w:hanging="284"/>
    </w:pPr>
    <w:rPr>
      <w:rFonts w:ascii="Garamond" w:hAnsi="Garamond"/>
    </w:rPr>
  </w:style>
  <w:style w:type="paragraph" w:customStyle="1" w:styleId="Byline">
    <w:name w:val="Byline"/>
    <w:rsid w:val="00976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8BF"/>
    <w:pPr>
      <w:tabs>
        <w:tab w:val="clear" w:pos="3600"/>
        <w:tab w:val="clear" w:pos="3958"/>
      </w:tabs>
      <w:jc w:val="right"/>
    </w:pPr>
  </w:style>
  <w:style w:type="paragraph" w:styleId="Caption">
    <w:name w:val="caption"/>
    <w:basedOn w:val="BodyText"/>
    <w:next w:val="Normal"/>
    <w:qFormat/>
    <w:rsid w:val="009768BF"/>
    <w:pPr>
      <w:framePr w:w="2268" w:hSpace="181" w:vSpace="181" w:wrap="around" w:vAnchor="text" w:hAnchor="page" w:x="1135" w:y="285" w:anchorLock="1"/>
    </w:pPr>
    <w:rPr>
      <w:i/>
    </w:rPr>
  </w:style>
  <w:style w:type="paragraph" w:customStyle="1" w:styleId="MiniTOCTitle">
    <w:name w:val="MiniTOCTitle"/>
    <w:basedOn w:val="Heading4"/>
    <w:rsid w:val="009768BF"/>
    <w:pPr>
      <w:spacing w:before="240"/>
      <w:outlineLvl w:val="9"/>
    </w:pPr>
    <w:rPr>
      <w:noProof/>
      <w:sz w:val="24"/>
    </w:rPr>
  </w:style>
  <w:style w:type="paragraph" w:customStyle="1" w:styleId="MiniTOCItem">
    <w:name w:val="MiniTOCItem"/>
    <w:basedOn w:val="ListBullet"/>
    <w:rsid w:val="009768BF"/>
    <w:pPr>
      <w:numPr>
        <w:numId w:val="0"/>
      </w:numPr>
      <w:tabs>
        <w:tab w:val="right" w:leader="dot" w:pos="6521"/>
      </w:tabs>
      <w:spacing w:before="0" w:after="0"/>
    </w:pPr>
  </w:style>
  <w:style w:type="paragraph" w:customStyle="1" w:styleId="TOFTitle">
    <w:name w:val="TOFTitle"/>
    <w:basedOn w:val="TOCTitle"/>
    <w:rsid w:val="009768BF"/>
  </w:style>
  <w:style w:type="paragraph" w:styleId="TableofFigures">
    <w:name w:val="table of figures"/>
    <w:basedOn w:val="Normal"/>
    <w:next w:val="Normal"/>
    <w:semiHidden/>
    <w:rsid w:val="009768BF"/>
    <w:pPr>
      <w:tabs>
        <w:tab w:val="right" w:leader="dot" w:pos="9072"/>
      </w:tabs>
      <w:ind w:left="970" w:hanging="403"/>
    </w:pPr>
    <w:rPr>
      <w:rFonts w:ascii="Times New Roman" w:hAnsi="Times New Roman"/>
      <w:b/>
    </w:rPr>
  </w:style>
  <w:style w:type="paragraph" w:styleId="ListNumber">
    <w:name w:val="List Number"/>
    <w:basedOn w:val="List"/>
    <w:rsid w:val="009768BF"/>
    <w:pPr>
      <w:numPr>
        <w:numId w:val="10"/>
      </w:numPr>
    </w:pPr>
  </w:style>
  <w:style w:type="character" w:customStyle="1" w:styleId="WingdingSymbols">
    <w:name w:val="Wingding Symbols"/>
    <w:rsid w:val="009768BF"/>
    <w:rPr>
      <w:rFonts w:ascii="Wingdings" w:hAnsi="Wingdings"/>
    </w:rPr>
  </w:style>
  <w:style w:type="character" w:customStyle="1" w:styleId="HotSpot">
    <w:name w:val="HotSpot"/>
    <w:rsid w:val="009768BF"/>
    <w:rPr>
      <w:color w:val="0033CC"/>
      <w:u w:val="none"/>
    </w:rPr>
  </w:style>
  <w:style w:type="paragraph" w:customStyle="1" w:styleId="BodyTextRight">
    <w:name w:val="Body Text Right"/>
    <w:basedOn w:val="BodyText"/>
    <w:rsid w:val="009768BF"/>
    <w:pPr>
      <w:spacing w:before="0" w:after="0"/>
      <w:jc w:val="right"/>
    </w:pPr>
  </w:style>
  <w:style w:type="paragraph" w:styleId="Index3">
    <w:name w:val="index 3"/>
    <w:basedOn w:val="ListNumber2"/>
    <w:next w:val="Normal"/>
    <w:semiHidden/>
    <w:rsid w:val="009768BF"/>
    <w:pPr>
      <w:numPr>
        <w:numId w:val="0"/>
      </w:numPr>
      <w:tabs>
        <w:tab w:val="right" w:leader="dot" w:pos="4176"/>
      </w:tabs>
    </w:pPr>
  </w:style>
  <w:style w:type="paragraph" w:styleId="ListNumber2">
    <w:name w:val="List Number 2"/>
    <w:basedOn w:val="List2"/>
    <w:rsid w:val="009768BF"/>
    <w:pPr>
      <w:numPr>
        <w:numId w:val="9"/>
      </w:numPr>
      <w:tabs>
        <w:tab w:val="clear" w:pos="1060"/>
      </w:tabs>
    </w:pPr>
  </w:style>
  <w:style w:type="paragraph" w:customStyle="1" w:styleId="MarginNote">
    <w:name w:val="Margin Note"/>
    <w:basedOn w:val="BodyText"/>
    <w:rsid w:val="00976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8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68BF"/>
    <w:rPr>
      <w:sz w:val="32"/>
    </w:rPr>
  </w:style>
  <w:style w:type="paragraph" w:customStyle="1" w:styleId="HeadingProcedure">
    <w:name w:val="Heading Procedure"/>
    <w:basedOn w:val="HeadingBase"/>
    <w:next w:val="Normal"/>
    <w:rsid w:val="009768BF"/>
    <w:pPr>
      <w:tabs>
        <w:tab w:val="left" w:pos="0"/>
      </w:tabs>
      <w:spacing w:before="120" w:after="60"/>
    </w:pPr>
    <w:rPr>
      <w:i/>
      <w:color w:val="918585"/>
      <w:sz w:val="22"/>
    </w:rPr>
  </w:style>
  <w:style w:type="paragraph" w:customStyle="1" w:styleId="TableBodyText">
    <w:name w:val="Table Body Text"/>
    <w:basedOn w:val="BodyText"/>
    <w:rsid w:val="009768BF"/>
    <w:pPr>
      <w:spacing w:before="60" w:after="60"/>
    </w:pPr>
  </w:style>
  <w:style w:type="paragraph" w:styleId="ListContinue">
    <w:name w:val="List Continue"/>
    <w:basedOn w:val="List"/>
    <w:rsid w:val="009768BF"/>
    <w:pPr>
      <w:ind w:firstLine="0"/>
    </w:pPr>
  </w:style>
  <w:style w:type="paragraph" w:customStyle="1" w:styleId="ListNote">
    <w:name w:val="List Note"/>
    <w:basedOn w:val="List"/>
    <w:rsid w:val="009768BF"/>
    <w:pPr>
      <w:pBdr>
        <w:top w:val="single" w:sz="6" w:space="2" w:color="918585"/>
        <w:bottom w:val="single" w:sz="6" w:space="2" w:color="918585"/>
      </w:pBdr>
      <w:tabs>
        <w:tab w:val="left" w:pos="1021"/>
      </w:tabs>
      <w:ind w:firstLine="0"/>
    </w:pPr>
  </w:style>
  <w:style w:type="paragraph" w:customStyle="1" w:styleId="Warning">
    <w:name w:val="Warning"/>
    <w:basedOn w:val="BodyText"/>
    <w:rsid w:val="009768BF"/>
    <w:pPr>
      <w:shd w:val="clear" w:color="auto" w:fill="D9D9D9"/>
      <w:tabs>
        <w:tab w:val="left" w:pos="992"/>
      </w:tabs>
      <w:ind w:left="119" w:right="119"/>
    </w:pPr>
    <w:rPr>
      <w:sz w:val="20"/>
    </w:rPr>
  </w:style>
  <w:style w:type="paragraph" w:customStyle="1" w:styleId="MarginIcons">
    <w:name w:val="Margin Icons"/>
    <w:basedOn w:val="BodyText"/>
    <w:rsid w:val="00976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8BF"/>
    <w:rPr>
      <w:rFonts w:ascii="Courier New" w:hAnsi="Courier New"/>
    </w:rPr>
  </w:style>
  <w:style w:type="paragraph" w:customStyle="1" w:styleId="NoteBullet">
    <w:name w:val="Note Bullet"/>
    <w:basedOn w:val="Note"/>
    <w:rsid w:val="009768BF"/>
    <w:pPr>
      <w:tabs>
        <w:tab w:val="clear" w:pos="680"/>
      </w:tabs>
      <w:spacing w:before="60" w:after="60"/>
    </w:pPr>
  </w:style>
  <w:style w:type="paragraph" w:customStyle="1" w:styleId="SubHeading2">
    <w:name w:val="SubHeading2"/>
    <w:basedOn w:val="HeadingBase"/>
    <w:rsid w:val="009768BF"/>
    <w:pPr>
      <w:spacing w:before="240" w:after="60"/>
    </w:pPr>
    <w:rPr>
      <w:sz w:val="20"/>
    </w:rPr>
  </w:style>
  <w:style w:type="paragraph" w:customStyle="1" w:styleId="SubHeading1">
    <w:name w:val="SubHeading1"/>
    <w:basedOn w:val="HeadingBase"/>
    <w:rsid w:val="009768BF"/>
    <w:pPr>
      <w:spacing w:before="240" w:after="60"/>
    </w:pPr>
    <w:rPr>
      <w:color w:val="918585"/>
      <w:sz w:val="22"/>
    </w:rPr>
  </w:style>
  <w:style w:type="paragraph" w:customStyle="1" w:styleId="SideHeading">
    <w:name w:val="Side Heading"/>
    <w:basedOn w:val="HeadingBase"/>
    <w:rsid w:val="00976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8BF"/>
    <w:pPr>
      <w:tabs>
        <w:tab w:val="num" w:pos="360"/>
      </w:tabs>
    </w:pPr>
  </w:style>
  <w:style w:type="paragraph" w:styleId="PlainText">
    <w:name w:val="Plain Text"/>
    <w:basedOn w:val="Normal"/>
    <w:link w:val="PlainTextChar"/>
    <w:rsid w:val="009768BF"/>
    <w:rPr>
      <w:sz w:val="20"/>
    </w:rPr>
  </w:style>
  <w:style w:type="character" w:customStyle="1" w:styleId="PlainTextChar">
    <w:name w:val="Plain Text Char"/>
    <w:basedOn w:val="DefaultParagraphFont"/>
    <w:link w:val="PlainText"/>
    <w:rsid w:val="009768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68BF"/>
    <w:rPr>
      <w:b/>
      <w:smallCaps/>
    </w:rPr>
  </w:style>
  <w:style w:type="paragraph" w:customStyle="1" w:styleId="TableListNumber">
    <w:name w:val="Table List Number"/>
    <w:basedOn w:val="ListNumber"/>
    <w:rsid w:val="009768BF"/>
    <w:pPr>
      <w:numPr>
        <w:numId w:val="0"/>
      </w:numPr>
    </w:pPr>
  </w:style>
  <w:style w:type="paragraph" w:styleId="TOC4">
    <w:name w:val="toc 4"/>
    <w:basedOn w:val="TOCBase"/>
    <w:next w:val="Normal"/>
    <w:semiHidden/>
    <w:rsid w:val="009768BF"/>
    <w:pPr>
      <w:tabs>
        <w:tab w:val="right" w:leader="dot" w:pos="9071"/>
      </w:tabs>
      <w:ind w:left="1701"/>
    </w:pPr>
  </w:style>
  <w:style w:type="paragraph" w:customStyle="1" w:styleId="ListAlpha">
    <w:name w:val="List Alpha"/>
    <w:basedOn w:val="List"/>
    <w:rsid w:val="009768BF"/>
    <w:pPr>
      <w:numPr>
        <w:numId w:val="8"/>
      </w:numPr>
    </w:pPr>
  </w:style>
  <w:style w:type="paragraph" w:customStyle="1" w:styleId="ListAlpha2">
    <w:name w:val="List Alpha 2"/>
    <w:basedOn w:val="List2"/>
    <w:rsid w:val="009768BF"/>
    <w:pPr>
      <w:numPr>
        <w:numId w:val="7"/>
      </w:numPr>
    </w:pPr>
  </w:style>
  <w:style w:type="paragraph" w:styleId="List2">
    <w:name w:val="List 2"/>
    <w:basedOn w:val="BodyText"/>
    <w:rsid w:val="009768BF"/>
    <w:pPr>
      <w:tabs>
        <w:tab w:val="left" w:pos="680"/>
      </w:tabs>
      <w:spacing w:before="60" w:after="60"/>
      <w:ind w:left="680" w:hanging="340"/>
    </w:pPr>
  </w:style>
  <w:style w:type="paragraph" w:styleId="List3">
    <w:name w:val="List 3"/>
    <w:basedOn w:val="BodyText"/>
    <w:rsid w:val="009768BF"/>
    <w:pPr>
      <w:tabs>
        <w:tab w:val="left" w:pos="1021"/>
      </w:tabs>
      <w:spacing w:before="60" w:after="60"/>
      <w:ind w:left="1020" w:hanging="340"/>
    </w:pPr>
  </w:style>
  <w:style w:type="paragraph" w:styleId="List4">
    <w:name w:val="List 4"/>
    <w:basedOn w:val="BodyText"/>
    <w:rsid w:val="009768BF"/>
    <w:pPr>
      <w:tabs>
        <w:tab w:val="left" w:pos="1361"/>
      </w:tabs>
      <w:spacing w:before="60" w:after="60"/>
      <w:ind w:left="1361" w:hanging="340"/>
    </w:pPr>
  </w:style>
  <w:style w:type="paragraph" w:styleId="List5">
    <w:name w:val="List 5"/>
    <w:basedOn w:val="BodyText"/>
    <w:rsid w:val="009768BF"/>
    <w:pPr>
      <w:tabs>
        <w:tab w:val="left" w:pos="1701"/>
      </w:tabs>
      <w:spacing w:before="60" w:after="60"/>
      <w:ind w:left="1701" w:hanging="340"/>
    </w:pPr>
  </w:style>
  <w:style w:type="paragraph" w:styleId="ListBullet3">
    <w:name w:val="List Bullet 3"/>
    <w:basedOn w:val="List3"/>
    <w:rsid w:val="009768BF"/>
    <w:pPr>
      <w:numPr>
        <w:numId w:val="14"/>
      </w:numPr>
      <w:tabs>
        <w:tab w:val="clear" w:pos="1021"/>
      </w:tabs>
      <w:ind w:left="1037" w:hanging="357"/>
    </w:pPr>
  </w:style>
  <w:style w:type="paragraph" w:styleId="ListBullet4">
    <w:name w:val="List Bullet 4"/>
    <w:basedOn w:val="List4"/>
    <w:rsid w:val="009768BF"/>
    <w:pPr>
      <w:numPr>
        <w:numId w:val="2"/>
      </w:numPr>
    </w:pPr>
  </w:style>
  <w:style w:type="paragraph" w:styleId="ListBullet5">
    <w:name w:val="List Bullet 5"/>
    <w:basedOn w:val="List5"/>
    <w:rsid w:val="009768BF"/>
    <w:pPr>
      <w:numPr>
        <w:numId w:val="3"/>
      </w:numPr>
    </w:pPr>
  </w:style>
  <w:style w:type="paragraph" w:styleId="ListContinue2">
    <w:name w:val="List Continue 2"/>
    <w:basedOn w:val="List2"/>
    <w:rsid w:val="009768BF"/>
    <w:pPr>
      <w:ind w:firstLine="0"/>
    </w:pPr>
  </w:style>
  <w:style w:type="paragraph" w:styleId="ListContinue3">
    <w:name w:val="List Continue 3"/>
    <w:basedOn w:val="List3"/>
    <w:rsid w:val="009768BF"/>
    <w:pPr>
      <w:ind w:left="1021" w:firstLine="0"/>
    </w:pPr>
  </w:style>
  <w:style w:type="paragraph" w:styleId="ListContinue4">
    <w:name w:val="List Continue 4"/>
    <w:basedOn w:val="List4"/>
    <w:rsid w:val="009768BF"/>
    <w:pPr>
      <w:ind w:firstLine="0"/>
    </w:pPr>
  </w:style>
  <w:style w:type="paragraph" w:styleId="ListContinue5">
    <w:name w:val="List Continue 5"/>
    <w:basedOn w:val="List5"/>
    <w:rsid w:val="009768BF"/>
    <w:pPr>
      <w:ind w:firstLine="0"/>
    </w:pPr>
  </w:style>
  <w:style w:type="paragraph" w:styleId="ListNumber3">
    <w:name w:val="List Number 3"/>
    <w:basedOn w:val="List3"/>
    <w:rsid w:val="009768BF"/>
    <w:pPr>
      <w:numPr>
        <w:numId w:val="4"/>
      </w:numPr>
    </w:pPr>
  </w:style>
  <w:style w:type="paragraph" w:styleId="ListNumber4">
    <w:name w:val="List Number 4"/>
    <w:basedOn w:val="List4"/>
    <w:rsid w:val="009768BF"/>
    <w:pPr>
      <w:numPr>
        <w:numId w:val="5"/>
      </w:numPr>
    </w:pPr>
  </w:style>
  <w:style w:type="paragraph" w:styleId="ListNumber5">
    <w:name w:val="List Number 5"/>
    <w:basedOn w:val="List5"/>
    <w:rsid w:val="009768BF"/>
    <w:pPr>
      <w:numPr>
        <w:numId w:val="6"/>
      </w:numPr>
    </w:pPr>
  </w:style>
  <w:style w:type="paragraph" w:styleId="BlockText">
    <w:name w:val="Block Text"/>
    <w:basedOn w:val="Normal"/>
    <w:rsid w:val="009768BF"/>
    <w:pPr>
      <w:spacing w:after="120"/>
      <w:ind w:left="1440" w:right="1440"/>
    </w:pPr>
  </w:style>
  <w:style w:type="character" w:customStyle="1" w:styleId="Subscript">
    <w:name w:val="Subscript"/>
    <w:basedOn w:val="DefaultParagraphFont"/>
    <w:rsid w:val="009768BF"/>
    <w:rPr>
      <w:sz w:val="16"/>
      <w:vertAlign w:val="subscript"/>
    </w:rPr>
  </w:style>
  <w:style w:type="character" w:customStyle="1" w:styleId="Superscript">
    <w:name w:val="Superscript"/>
    <w:basedOn w:val="DefaultParagraphFont"/>
    <w:rsid w:val="009768BF"/>
    <w:rPr>
      <w:sz w:val="16"/>
      <w:vertAlign w:val="superscript"/>
    </w:rPr>
  </w:style>
  <w:style w:type="character" w:customStyle="1" w:styleId="Symbols">
    <w:name w:val="Symbols"/>
    <w:basedOn w:val="DefaultParagraphFont"/>
    <w:rsid w:val="009768BF"/>
    <w:rPr>
      <w:rFonts w:ascii="Symbol" w:hAnsi="Symbol"/>
    </w:rPr>
  </w:style>
  <w:style w:type="character" w:customStyle="1" w:styleId="MenuOptions">
    <w:name w:val="Menu Options"/>
    <w:basedOn w:val="DefaultParagraphFont"/>
    <w:rsid w:val="009768BF"/>
    <w:rPr>
      <w:rFonts w:ascii="Arial Narrow" w:hAnsi="Arial Narrow"/>
      <w:smallCaps/>
    </w:rPr>
  </w:style>
  <w:style w:type="character" w:customStyle="1" w:styleId="Buttons">
    <w:name w:val="Buttons"/>
    <w:basedOn w:val="DefaultParagraphFont"/>
    <w:rsid w:val="009768BF"/>
    <w:rPr>
      <w:b/>
    </w:rPr>
  </w:style>
  <w:style w:type="character" w:customStyle="1" w:styleId="Underlined">
    <w:name w:val="Underlined"/>
    <w:basedOn w:val="DefaultParagraphFont"/>
    <w:rsid w:val="009768BF"/>
    <w:rPr>
      <w:u w:val="single"/>
    </w:rPr>
  </w:style>
  <w:style w:type="paragraph" w:customStyle="1" w:styleId="TableBodyTextRight">
    <w:name w:val="Table Body Text Right"/>
    <w:basedOn w:val="TableBodyText"/>
    <w:rsid w:val="009768BF"/>
    <w:pPr>
      <w:widowControl w:val="0"/>
      <w:autoSpaceDE w:val="0"/>
      <w:autoSpaceDN w:val="0"/>
      <w:adjustRightInd w:val="0"/>
      <w:jc w:val="right"/>
    </w:pPr>
    <w:rPr>
      <w:rFonts w:cs="Arial"/>
      <w:szCs w:val="18"/>
    </w:rPr>
  </w:style>
  <w:style w:type="paragraph" w:customStyle="1" w:styleId="CopyrightText">
    <w:name w:val="Copyright Text"/>
    <w:basedOn w:val="BodyText"/>
    <w:rsid w:val="009768BF"/>
    <w:rPr>
      <w:sz w:val="18"/>
    </w:rPr>
  </w:style>
  <w:style w:type="paragraph" w:customStyle="1" w:styleId="BodySmallRight">
    <w:name w:val="Body Small Right"/>
    <w:basedOn w:val="BodyTextRight"/>
    <w:rsid w:val="009768BF"/>
    <w:rPr>
      <w:sz w:val="18"/>
      <w:szCs w:val="18"/>
    </w:rPr>
  </w:style>
  <w:style w:type="paragraph" w:customStyle="1" w:styleId="MarginEdition">
    <w:name w:val="Margin Edition"/>
    <w:basedOn w:val="MarginNote"/>
    <w:rsid w:val="009768BF"/>
    <w:pPr>
      <w:spacing w:before="0" w:after="0"/>
    </w:pPr>
    <w:rPr>
      <w:rFonts w:ascii="Times New Roman" w:hAnsi="Times New Roman"/>
      <w:color w:val="999999"/>
    </w:rPr>
  </w:style>
  <w:style w:type="paragraph" w:customStyle="1" w:styleId="Spacer">
    <w:name w:val="Spacer"/>
    <w:basedOn w:val="Normal"/>
    <w:rsid w:val="009768BF"/>
    <w:rPr>
      <w:sz w:val="2"/>
      <w:szCs w:val="2"/>
    </w:rPr>
  </w:style>
  <w:style w:type="character" w:customStyle="1" w:styleId="Small">
    <w:name w:val="Small"/>
    <w:basedOn w:val="DefaultParagraphFont"/>
    <w:rsid w:val="009768BF"/>
    <w:rPr>
      <w:sz w:val="16"/>
    </w:rPr>
  </w:style>
  <w:style w:type="paragraph" w:customStyle="1" w:styleId="WideTable">
    <w:name w:val="Wide Table"/>
    <w:basedOn w:val="Normal"/>
    <w:rsid w:val="009768BF"/>
    <w:pPr>
      <w:ind w:left="-1418"/>
    </w:pPr>
    <w:rPr>
      <w:sz w:val="2"/>
      <w:szCs w:val="2"/>
    </w:rPr>
  </w:style>
  <w:style w:type="character" w:styleId="PageNumber">
    <w:name w:val="page number"/>
    <w:basedOn w:val="DefaultParagraphFont"/>
    <w:rsid w:val="009768BF"/>
  </w:style>
  <w:style w:type="paragraph" w:styleId="Quote">
    <w:name w:val="Quote"/>
    <w:basedOn w:val="Heading1"/>
    <w:link w:val="QuoteChar"/>
    <w:qFormat/>
    <w:rsid w:val="009768BF"/>
    <w:rPr>
      <w:b w:val="0"/>
      <w:sz w:val="72"/>
      <w:szCs w:val="72"/>
      <w:lang w:val="en-NZ"/>
    </w:rPr>
  </w:style>
  <w:style w:type="character" w:customStyle="1" w:styleId="QuoteChar">
    <w:name w:val="Quote Char"/>
    <w:basedOn w:val="DefaultParagraphFont"/>
    <w:link w:val="Quote"/>
    <w:rsid w:val="00976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8BF"/>
    <w:pPr>
      <w:pageBreakBefore/>
    </w:pPr>
  </w:style>
  <w:style w:type="paragraph" w:customStyle="1" w:styleId="Border">
    <w:name w:val="Border"/>
    <w:basedOn w:val="Normal"/>
    <w:qFormat/>
    <w:rsid w:val="00976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8BF"/>
    <w:rPr>
      <w:b/>
      <w:bCs/>
      <w:i/>
      <w:iCs/>
      <w:color w:val="auto"/>
    </w:rPr>
  </w:style>
  <w:style w:type="paragraph" w:styleId="IntenseQuote">
    <w:name w:val="Intense Quote"/>
    <w:basedOn w:val="Normal"/>
    <w:next w:val="Normal"/>
    <w:link w:val="IntenseQuoteChar"/>
    <w:uiPriority w:val="30"/>
    <w:qFormat/>
    <w:rsid w:val="00976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8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68BF"/>
    <w:rPr>
      <w:smallCaps/>
      <w:color w:val="auto"/>
      <w:u w:val="single"/>
    </w:rPr>
  </w:style>
  <w:style w:type="character" w:styleId="IntenseReference">
    <w:name w:val="Intense Reference"/>
    <w:basedOn w:val="DefaultParagraphFont"/>
    <w:uiPriority w:val="32"/>
    <w:qFormat/>
    <w:rsid w:val="009768BF"/>
    <w:rPr>
      <w:b/>
      <w:bCs/>
      <w:smallCaps/>
      <w:color w:val="auto"/>
      <w:spacing w:val="5"/>
      <w:u w:val="single"/>
    </w:rPr>
  </w:style>
  <w:style w:type="paragraph" w:customStyle="1" w:styleId="2ColumnHeading">
    <w:name w:val="2Column Heading"/>
    <w:basedOn w:val="BodyText"/>
    <w:qFormat/>
    <w:rsid w:val="009768BF"/>
    <w:pPr>
      <w:spacing w:after="60"/>
      <w:ind w:left="-2268"/>
    </w:pPr>
    <w:rPr>
      <w:b/>
    </w:rPr>
  </w:style>
  <w:style w:type="paragraph" w:customStyle="1" w:styleId="Heading1TOC">
    <w:name w:val="Heading1 TOC"/>
    <w:basedOn w:val="Normal"/>
    <w:qFormat/>
    <w:rsid w:val="009768BF"/>
    <w:pPr>
      <w:spacing w:before="240" w:after="120"/>
    </w:pPr>
    <w:rPr>
      <w:rFonts w:ascii="Times New Roman" w:hAnsi="Times New Roman"/>
      <w:b/>
      <w:sz w:val="32"/>
    </w:rPr>
  </w:style>
  <w:style w:type="paragraph" w:customStyle="1" w:styleId="Heading2TOC">
    <w:name w:val="Heading2 TOC"/>
    <w:basedOn w:val="Normal"/>
    <w:qFormat/>
    <w:rsid w:val="009768BF"/>
    <w:pPr>
      <w:spacing w:before="240" w:after="60"/>
    </w:pPr>
    <w:rPr>
      <w:rFonts w:ascii="Times New Roman" w:hAnsi="Times New Roman"/>
      <w:b/>
      <w:sz w:val="28"/>
    </w:rPr>
  </w:style>
  <w:style w:type="character" w:customStyle="1" w:styleId="Underline">
    <w:name w:val="Underline"/>
    <w:basedOn w:val="DefaultParagraphFont"/>
    <w:qFormat/>
    <w:rsid w:val="009768BF"/>
    <w:rPr>
      <w:u w:val="single"/>
    </w:rPr>
  </w:style>
  <w:style w:type="character" w:customStyle="1" w:styleId="BoldandItalics">
    <w:name w:val="Bold and Italics"/>
    <w:qFormat/>
    <w:rsid w:val="009768BF"/>
    <w:rPr>
      <w:b/>
      <w:i/>
      <w:u w:val="none"/>
    </w:rPr>
  </w:style>
  <w:style w:type="paragraph" w:styleId="BalloonText">
    <w:name w:val="Balloon Text"/>
    <w:basedOn w:val="Normal"/>
    <w:link w:val="BalloonTextChar"/>
    <w:rsid w:val="009768BF"/>
    <w:rPr>
      <w:rFonts w:ascii="Tahoma" w:hAnsi="Tahoma" w:cs="Tahoma"/>
      <w:sz w:val="16"/>
      <w:szCs w:val="16"/>
    </w:rPr>
  </w:style>
  <w:style w:type="character" w:customStyle="1" w:styleId="BalloonTextChar">
    <w:name w:val="Balloon Text Char"/>
    <w:basedOn w:val="DefaultParagraphFont"/>
    <w:link w:val="BalloonText"/>
    <w:rsid w:val="009768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68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8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6523</Characters>
  <Application>Microsoft Office Word</Application>
  <DocSecurity>0</DocSecurity>
  <Lines>208</Lines>
  <Paragraphs>137</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FDFSUG201A Lay sleepers for cane rail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2012-05-26T16:08:00Z</dcterms:created>
  <dcterms:modified xsi:type="dcterms:W3CDTF">2012-05-26T16:08:00Z</dcterms:modified>
</cp:coreProperties>
</file>