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B4175" w:rsidP="00DB4175">
      <w:pPr>
        <w:pStyle w:val="Title"/>
      </w:pPr>
      <w:r>
        <w:fldChar w:fldCharType="begin"/>
      </w:r>
      <w:r>
        <w:instrText xml:space="preserve"> TITLE   \* MERGEFORMAT </w:instrText>
      </w:r>
      <w:r>
        <w:fldChar w:fldCharType="separate"/>
      </w:r>
      <w:r>
        <w:t>FDFRB4008A Set up sustainable baking operations</w:t>
      </w:r>
      <w:r>
        <w:fldChar w:fldCharType="end"/>
      </w:r>
    </w:p>
    <w:p w:rsidR="00DB4175" w:rsidP="00DB4175">
      <w:pPr>
        <w:pStyle w:val="Version"/>
        <w:sectPr w:rsidSect="008259D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259DF" w:rsidP="008259DF">
      <w:pPr>
        <w:pStyle w:val="SuperHeading"/>
      </w:pPr>
      <w:r w:rsidRPr="008259DF">
        <w:t>FDFRB4008A Set up sustainable baking operations</w:t>
      </w:r>
    </w:p>
    <w:p w:rsidR="00000000" w:rsidRPr="008259DF" w:rsidP="008259DF">
      <w:pPr>
        <w:pStyle w:val="Heading1"/>
      </w:pPr>
      <w:bookmarkStart w:id="1" w:name="O_446561"/>
      <w:bookmarkEnd w:id="1"/>
      <w:r w:rsidRPr="008259DF">
        <w:t>Modification History</w:t>
      </w:r>
    </w:p>
    <w:p w:rsidR="00000000" w:rsidRPr="008259DF" w:rsidP="008259DF">
      <w:pPr>
        <w:pStyle w:val="BodyText"/>
      </w:pPr>
      <w:r w:rsidRPr="008259DF">
        <w:t>April 2012: Minor typographical corrections.</w:t>
      </w:r>
    </w:p>
    <w:p w:rsidR="00000000" w:rsidRPr="008259DF" w:rsidP="008259DF">
      <w:pPr>
        <w:pStyle w:val="AllowPageBreak"/>
      </w:pPr>
    </w:p>
    <w:p w:rsidR="00000000" w:rsidRPr="008259DF" w:rsidP="008259DF">
      <w:pPr>
        <w:pStyle w:val="Heading1"/>
      </w:pPr>
      <w:bookmarkStart w:id="2" w:name="O_446557"/>
      <w:bookmarkEnd w:id="2"/>
      <w:r w:rsidRPr="008259DF">
        <w:t>Unit Descriptor</w:t>
      </w:r>
    </w:p>
    <w:tbl>
      <w:tblPr>
        <w:tblW w:w="9462" w:type="dxa"/>
        <w:tblLayout w:type="fixed"/>
        <w:tblCellMar>
          <w:left w:w="62" w:type="dxa"/>
          <w:right w:w="62" w:type="dxa"/>
        </w:tblCellMar>
        <w:tblLook w:val="0000"/>
      </w:tblPr>
      <w:tblGrid>
        <w:gridCol w:w="2700"/>
        <w:gridCol w:w="6762"/>
      </w:tblGrid>
      <w:tr w:rsidTr="008259D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59DF">
            <w:pPr>
              <w:pStyle w:val="Heading4"/>
            </w:pPr>
            <w:r w:rsidRPr="008259DF">
              <w:t>Unit descriptor</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59DF" w:rsidP="008259DF">
            <w:pPr>
              <w:pStyle w:val="BodyText"/>
            </w:pPr>
            <w:r w:rsidRPr="008259DF">
              <w:t>This unit of competency covers the skills and knowledge required to exami</w:t>
            </w:r>
            <w:r w:rsidRPr="008259DF">
              <w:t>ne the implications of sustainability on bakery operations and develop plans for sustainability.</w:t>
            </w:r>
          </w:p>
        </w:tc>
      </w:tr>
    </w:tbl>
    <w:p w:rsidR="00DB4175" w:rsidP="008259DF">
      <w:pPr>
        <w:pStyle w:val="BodyText"/>
      </w:pPr>
    </w:p>
    <w:p w:rsidR="00DB4175" w:rsidP="008259DF">
      <w:pPr>
        <w:pStyle w:val="BodyText"/>
      </w:pPr>
    </w:p>
    <w:p w:rsidR="00000000" w:rsidRPr="008259DF" w:rsidP="008259DF">
      <w:pPr>
        <w:pStyle w:val="Heading1"/>
      </w:pPr>
      <w:bookmarkStart w:id="3" w:name="O_446569"/>
      <w:bookmarkEnd w:id="3"/>
      <w:r w:rsidRPr="008259DF">
        <w:t>Application of the Unit</w:t>
      </w:r>
    </w:p>
    <w:tbl>
      <w:tblPr>
        <w:tblW w:w="9462" w:type="dxa"/>
        <w:tblLayout w:type="fixed"/>
        <w:tblCellMar>
          <w:left w:w="62" w:type="dxa"/>
          <w:right w:w="62" w:type="dxa"/>
        </w:tblCellMar>
        <w:tblLook w:val="0000"/>
      </w:tblPr>
      <w:tblGrid>
        <w:gridCol w:w="2700"/>
        <w:gridCol w:w="6762"/>
      </w:tblGrid>
      <w:tr w:rsidTr="008259D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59DF">
            <w:pPr>
              <w:pStyle w:val="Heading4"/>
            </w:pPr>
            <w:r w:rsidRPr="008259DF">
              <w:t>Application of the unit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59DF" w:rsidP="008259DF">
            <w:pPr>
              <w:pStyle w:val="BodyText"/>
            </w:pPr>
            <w:r w:rsidRPr="008259DF">
              <w:t xml:space="preserve">This unit targets the planning of key requirements in setting up a </w:t>
            </w:r>
            <w:r w:rsidRPr="008259DF">
              <w:t>sustainable retail bakery business. It applies to the business owner/operator or senior baker and includes the development of a plan that identifies physical layout and facilities, production processes and movement of staff and resources with a view to max</w:t>
            </w:r>
            <w:r w:rsidRPr="008259DF">
              <w:t xml:space="preserve">imising sustainability outcomes. It incorporates identifying and addressing the implications associated with the style of bakery and explores environmental impact and generation of waste. </w:t>
            </w:r>
          </w:p>
          <w:p w:rsidR="00000000" w:rsidRPr="008259DF" w:rsidP="008259DF">
            <w:pPr>
              <w:pStyle w:val="BodyText"/>
            </w:pPr>
            <w:r w:rsidRPr="008259DF">
              <w:t>This unit may be applied to the set-up of a new operation or the as</w:t>
            </w:r>
            <w:r w:rsidRPr="008259DF">
              <w:t>sessment of the set-up of an existing operation. It requires access to the bakery business plan.</w:t>
            </w:r>
          </w:p>
          <w:p w:rsidR="00000000" w:rsidRPr="008259DF" w:rsidP="008259DF">
            <w:pPr>
              <w:pStyle w:val="BodyText"/>
            </w:pPr>
            <w:r w:rsidRPr="008259DF">
              <w:t>It targets additional skills for bakery-specific sustainability practice beyond the unit MSAENV472B Implement and monitor environmentally sustainable work prac</w:t>
            </w:r>
            <w:r w:rsidRPr="008259DF">
              <w:t>tices.</w:t>
            </w:r>
          </w:p>
        </w:tc>
      </w:tr>
    </w:tbl>
    <w:p w:rsidR="00DB4175" w:rsidP="008259DF">
      <w:pPr>
        <w:pStyle w:val="BodyText"/>
      </w:pPr>
    </w:p>
    <w:p w:rsidR="00DB4175" w:rsidP="008259DF">
      <w:pPr>
        <w:pStyle w:val="BodyText"/>
      </w:pPr>
    </w:p>
    <w:p w:rsidR="00000000" w:rsidRPr="008259DF" w:rsidP="008259DF">
      <w:pPr>
        <w:pStyle w:val="Heading1"/>
      </w:pPr>
      <w:bookmarkStart w:id="4" w:name="O_446562"/>
      <w:bookmarkEnd w:id="4"/>
      <w:r w:rsidRPr="008259DF">
        <w:t>Licensing/Regulatory Information</w:t>
      </w:r>
    </w:p>
    <w:p w:rsidR="00000000" w:rsidRPr="008259DF" w:rsidP="008259DF">
      <w:pPr>
        <w:pStyle w:val="BodyText"/>
      </w:pPr>
      <w:r w:rsidRPr="008259DF">
        <w:t>Not applicable.</w:t>
      </w:r>
    </w:p>
    <w:p w:rsidR="00000000" w:rsidRPr="008259DF" w:rsidP="008259DF">
      <w:pPr>
        <w:pStyle w:val="AllowPageBreak"/>
      </w:pPr>
    </w:p>
    <w:p w:rsidR="00000000" w:rsidRPr="008259DF" w:rsidP="008259DF">
      <w:pPr>
        <w:pStyle w:val="Heading1"/>
      </w:pPr>
      <w:bookmarkStart w:id="5" w:name="O_446560"/>
      <w:bookmarkEnd w:id="5"/>
      <w:r w:rsidRPr="008259DF">
        <w:t>Pre-Requisites</w:t>
      </w:r>
    </w:p>
    <w:p w:rsidR="00000000" w:rsidRPr="008259DF" w:rsidP="008259DF">
      <w:pPr>
        <w:pStyle w:val="BodyText"/>
      </w:pPr>
      <w:r w:rsidRPr="008259DF">
        <w:t>Not applicable.</w:t>
      </w:r>
    </w:p>
    <w:p w:rsidR="00000000" w:rsidRPr="008259DF" w:rsidP="008259DF">
      <w:pPr>
        <w:pStyle w:val="AllowPageBreak"/>
      </w:pPr>
    </w:p>
    <w:p w:rsidR="00000000" w:rsidRPr="008259DF" w:rsidP="008259DF">
      <w:pPr>
        <w:pStyle w:val="Heading1"/>
      </w:pPr>
      <w:bookmarkStart w:id="6" w:name="O_446565"/>
      <w:bookmarkEnd w:id="6"/>
      <w:r w:rsidRPr="008259DF">
        <w:t>Employability Skills Information</w:t>
      </w:r>
    </w:p>
    <w:tbl>
      <w:tblPr>
        <w:tblW w:w="9462" w:type="dxa"/>
        <w:tblLayout w:type="fixed"/>
        <w:tblCellMar>
          <w:left w:w="62" w:type="dxa"/>
          <w:right w:w="62" w:type="dxa"/>
        </w:tblCellMar>
        <w:tblLook w:val="0000"/>
      </w:tblPr>
      <w:tblGrid>
        <w:gridCol w:w="2700"/>
        <w:gridCol w:w="6762"/>
      </w:tblGrid>
      <w:tr w:rsidTr="008259D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59DF">
            <w:pPr>
              <w:pStyle w:val="Heading4"/>
            </w:pPr>
            <w:r w:rsidRPr="008259DF">
              <w:t>Employability skills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59DF" w:rsidP="008259DF">
            <w:pPr>
              <w:pStyle w:val="BodyText"/>
            </w:pPr>
            <w:r w:rsidRPr="008259DF">
              <w:t>This unit contains employability skills</w:t>
            </w:r>
          </w:p>
        </w:tc>
      </w:tr>
    </w:tbl>
    <w:p w:rsidR="00DB4175" w:rsidP="008259DF">
      <w:pPr>
        <w:pStyle w:val="BodyText"/>
      </w:pPr>
    </w:p>
    <w:p w:rsidR="00DB4175" w:rsidP="008259DF">
      <w:pPr>
        <w:pStyle w:val="BodyText"/>
      </w:pPr>
    </w:p>
    <w:p w:rsidR="00000000" w:rsidRPr="008259DF" w:rsidP="008259DF">
      <w:pPr>
        <w:pStyle w:val="Heading1"/>
      </w:pPr>
      <w:bookmarkStart w:id="7" w:name="O_446566"/>
      <w:bookmarkEnd w:id="7"/>
      <w:r w:rsidRPr="008259DF">
        <w:t>Elements and Performance Criteria Pre-Content</w:t>
      </w:r>
    </w:p>
    <w:tbl>
      <w:tblPr>
        <w:tblW w:w="9462" w:type="dxa"/>
        <w:tblLayout w:type="fixed"/>
        <w:tblCellMar>
          <w:left w:w="62" w:type="dxa"/>
          <w:right w:w="62" w:type="dxa"/>
        </w:tblCellMar>
        <w:tblLook w:val="0000"/>
      </w:tblPr>
      <w:tblGrid>
        <w:gridCol w:w="2700"/>
        <w:gridCol w:w="6762"/>
      </w:tblGrid>
      <w:tr w:rsidTr="008259DF">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259DF">
            <w:pPr>
              <w:pStyle w:val="BodyText"/>
              <w:rPr>
                <w:lang w:val="en-NZ"/>
              </w:rPr>
            </w:pPr>
            <w:r w:rsidRPr="008259DF">
              <w:t>Elements describe the essential outcomes of a unit of competency.</w:t>
            </w:r>
          </w:p>
        </w:tc>
        <w:tc>
          <w:tcPr>
            <w:tcW w:w="6762" w:type="dxa"/>
            <w:tcBorders>
              <w:top w:val="nil"/>
              <w:left w:val="nil"/>
              <w:bottom w:val="nil"/>
              <w:right w:val="nil"/>
            </w:tcBorders>
            <w:tcMar>
              <w:top w:w="0" w:type="dxa"/>
              <w:left w:w="62" w:type="dxa"/>
              <w:bottom w:w="0" w:type="dxa"/>
              <w:right w:w="62" w:type="dxa"/>
            </w:tcMar>
          </w:tcPr>
          <w:p w:rsidR="00000000" w:rsidRPr="008259DF" w:rsidP="008259DF">
            <w:pPr>
              <w:pStyle w:val="BodyText"/>
            </w:pPr>
            <w:r w:rsidRPr="008259DF">
              <w:t>Performance criteria describe the performance needed to demonstrate achievement of the element. Where bold italicised text is used, further info</w:t>
            </w:r>
            <w:r w:rsidRPr="008259DF">
              <w:t>rmation is detailed in the required skills and knowledge section and the range statement. Assessment of performance is to be consistent with the evidence guide.</w:t>
            </w:r>
          </w:p>
        </w:tc>
      </w:tr>
    </w:tbl>
    <w:p w:rsidR="00000000" w:rsidRPr="008259DF" w:rsidP="008259DF">
      <w:pPr>
        <w:pStyle w:val="BodyText"/>
      </w:pPr>
    </w:p>
    <w:p w:rsidR="00000000" w:rsidRPr="008259DF" w:rsidP="008259DF">
      <w:pPr>
        <w:pStyle w:val="AllowPageBreak"/>
      </w:pPr>
    </w:p>
    <w:p w:rsidR="00000000" w:rsidRPr="008259DF" w:rsidP="008259DF">
      <w:pPr>
        <w:pStyle w:val="Heading1"/>
      </w:pPr>
      <w:bookmarkStart w:id="8" w:name="O_446567"/>
      <w:bookmarkEnd w:id="8"/>
      <w:r w:rsidRPr="008259DF">
        <w:t>Elements and Performance Criteria</w:t>
      </w:r>
    </w:p>
    <w:tbl>
      <w:tblPr>
        <w:tblW w:w="9462" w:type="dxa"/>
        <w:tblLayout w:type="fixed"/>
        <w:tblCellMar>
          <w:left w:w="62" w:type="dxa"/>
          <w:right w:w="62" w:type="dxa"/>
        </w:tblCellMar>
        <w:tblLook w:val="0000"/>
      </w:tblPr>
      <w:tblGrid>
        <w:gridCol w:w="2700"/>
        <w:gridCol w:w="6762"/>
      </w:tblGrid>
      <w:tr w:rsidTr="008259DF">
        <w:tblPrEx>
          <w:tblW w:w="9462" w:type="dxa"/>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P="008259DF">
            <w:pPr>
              <w:pStyle w:val="TableHeading"/>
            </w:pPr>
            <w:r w:rsidRPr="008259DF">
              <w:t>ELEMENT</w:t>
            </w:r>
          </w:p>
        </w:tc>
        <w:tc>
          <w:tcPr>
            <w:tcW w:w="6762" w:type="dxa"/>
            <w:tcBorders>
              <w:top w:val="nil"/>
              <w:left w:val="nil"/>
              <w:bottom w:val="nil"/>
              <w:right w:val="nil"/>
            </w:tcBorders>
            <w:tcMar>
              <w:top w:w="0" w:type="dxa"/>
              <w:left w:w="62" w:type="dxa"/>
              <w:bottom w:w="0" w:type="dxa"/>
              <w:right w:w="62" w:type="dxa"/>
            </w:tcMar>
          </w:tcPr>
          <w:p w:rsidR="00000000" w:rsidP="008259DF">
            <w:pPr>
              <w:pStyle w:val="TableHeading"/>
            </w:pPr>
            <w:r w:rsidRPr="008259DF">
              <w:t>PERFORMANCE CRITERIA</w:t>
            </w:r>
          </w:p>
        </w:tc>
      </w:tr>
      <w:tr w:rsidTr="008259DF">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259DF">
            <w:pPr>
              <w:pStyle w:val="List"/>
              <w:rPr>
                <w:lang w:val="en-NZ"/>
              </w:rPr>
            </w:pPr>
            <w:r w:rsidRPr="008259DF">
              <w:t>1.</w:t>
            </w:r>
            <w:r w:rsidRPr="008259DF">
              <w:tab/>
            </w:r>
            <w:r w:rsidRPr="008259DF">
              <w:t>Conduct sustainability related research for the bakery business</w:t>
            </w:r>
          </w:p>
        </w:tc>
        <w:tc>
          <w:tcPr>
            <w:tcW w:w="6762" w:type="dxa"/>
            <w:tcBorders>
              <w:top w:val="nil"/>
              <w:left w:val="nil"/>
              <w:bottom w:val="nil"/>
              <w:right w:val="nil"/>
            </w:tcBorders>
            <w:tcMar>
              <w:top w:w="0" w:type="dxa"/>
              <w:left w:w="62" w:type="dxa"/>
              <w:bottom w:w="0" w:type="dxa"/>
              <w:right w:w="62" w:type="dxa"/>
            </w:tcMar>
          </w:tcPr>
          <w:p w:rsidR="00000000" w:rsidRPr="008259DF" w:rsidP="008259DF">
            <w:pPr>
              <w:pStyle w:val="List"/>
            </w:pPr>
            <w:r w:rsidRPr="008259DF">
              <w:t>1.1</w:t>
            </w:r>
            <w:r w:rsidRPr="008259DF">
              <w:tab/>
              <w:t xml:space="preserve">Industry information resources are identified and accessed to maintain bakery business knowledge </w:t>
            </w:r>
          </w:p>
          <w:p w:rsidR="00000000" w:rsidRPr="008259DF" w:rsidP="008259DF">
            <w:pPr>
              <w:pStyle w:val="List"/>
            </w:pPr>
            <w:r w:rsidRPr="008259DF">
              <w:t>1.2</w:t>
            </w:r>
            <w:r w:rsidRPr="008259DF">
              <w:tab/>
              <w:t xml:space="preserve">Sustainability related regulatory requirements, drivers and influences that impact on </w:t>
            </w:r>
            <w:r w:rsidRPr="008259DF">
              <w:t>the baking industry are analysed and assessed for relevance to business operations</w:t>
            </w:r>
          </w:p>
          <w:p w:rsidR="00000000" w:rsidRPr="008259DF" w:rsidP="008259DF">
            <w:pPr>
              <w:pStyle w:val="List"/>
            </w:pPr>
            <w:r w:rsidRPr="008259DF">
              <w:t>1.3</w:t>
            </w:r>
            <w:r w:rsidRPr="008259DF">
              <w:tab/>
              <w:t>Information is assessed and used to inform a sustainability plan for the business</w:t>
            </w:r>
          </w:p>
          <w:p w:rsidR="00000000" w:rsidP="008259DF">
            <w:pPr>
              <w:pStyle w:val="List"/>
              <w:rPr>
                <w:lang w:val="en-NZ"/>
              </w:rPr>
            </w:pPr>
            <w:r w:rsidRPr="008259DF">
              <w:t>1.4</w:t>
            </w:r>
            <w:r w:rsidRPr="008259DF">
              <w:tab/>
              <w:t>Bakery business plan is examined and implications for set-up identified and priorit</w:t>
            </w:r>
            <w:r w:rsidRPr="008259DF">
              <w:t>ised</w:t>
            </w:r>
          </w:p>
        </w:tc>
      </w:tr>
      <w:tr w:rsidTr="008259DF">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259DF">
            <w:pPr>
              <w:pStyle w:val="List"/>
              <w:rPr>
                <w:lang w:val="en-NZ"/>
              </w:rPr>
            </w:pPr>
            <w:r w:rsidRPr="008259DF">
              <w:t>2.</w:t>
            </w:r>
            <w:r w:rsidRPr="008259DF">
              <w:tab/>
              <w:t>Analyse sustainability implications for bakery</w:t>
            </w:r>
          </w:p>
        </w:tc>
        <w:tc>
          <w:tcPr>
            <w:tcW w:w="6762" w:type="dxa"/>
            <w:tcBorders>
              <w:top w:val="nil"/>
              <w:left w:val="nil"/>
              <w:bottom w:val="nil"/>
              <w:right w:val="nil"/>
            </w:tcBorders>
            <w:tcMar>
              <w:top w:w="0" w:type="dxa"/>
              <w:left w:w="62" w:type="dxa"/>
              <w:bottom w:w="0" w:type="dxa"/>
              <w:right w:w="62" w:type="dxa"/>
            </w:tcMar>
          </w:tcPr>
          <w:p w:rsidR="00000000" w:rsidRPr="008259DF" w:rsidP="008259DF">
            <w:pPr>
              <w:pStyle w:val="List"/>
            </w:pPr>
            <w:r w:rsidRPr="008259DF">
              <w:t>2.1</w:t>
            </w:r>
            <w:r w:rsidRPr="008259DF">
              <w:tab/>
              <w:t>The style of bakery and key characteristics and operational implications are confirmed</w:t>
            </w:r>
          </w:p>
          <w:p w:rsidR="00000000" w:rsidRPr="008259DF" w:rsidP="008259DF">
            <w:pPr>
              <w:pStyle w:val="List"/>
            </w:pPr>
            <w:r w:rsidRPr="008259DF">
              <w:t>2.2</w:t>
            </w:r>
            <w:r w:rsidRPr="008259DF">
              <w:tab/>
              <w:t>Implications for layout, equipment, stock and staffing are identified and incorporated into set-up planni</w:t>
            </w:r>
            <w:r w:rsidRPr="008259DF">
              <w:t>ng</w:t>
            </w:r>
          </w:p>
          <w:p w:rsidR="00000000" w:rsidP="008259DF">
            <w:pPr>
              <w:pStyle w:val="List"/>
              <w:rPr>
                <w:lang w:val="en-NZ"/>
              </w:rPr>
            </w:pPr>
            <w:r w:rsidRPr="008259DF">
              <w:t>2.3</w:t>
            </w:r>
            <w:r w:rsidRPr="008259DF">
              <w:tab/>
              <w:t>Criteria for sustainability in bakery operation are determined and strategies for achieving sustainability identified</w:t>
            </w:r>
          </w:p>
        </w:tc>
      </w:tr>
      <w:tr w:rsidTr="008259DF">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259DF">
            <w:pPr>
              <w:pStyle w:val="List"/>
              <w:rPr>
                <w:lang w:val="en-NZ"/>
              </w:rPr>
            </w:pPr>
            <w:r w:rsidRPr="008259DF">
              <w:t>3.</w:t>
            </w:r>
            <w:r w:rsidRPr="008259DF">
              <w:tab/>
              <w:t>Develop layout plan for bakery</w:t>
            </w:r>
          </w:p>
        </w:tc>
        <w:tc>
          <w:tcPr>
            <w:tcW w:w="6762" w:type="dxa"/>
            <w:tcBorders>
              <w:top w:val="nil"/>
              <w:left w:val="nil"/>
              <w:bottom w:val="nil"/>
              <w:right w:val="nil"/>
            </w:tcBorders>
            <w:tcMar>
              <w:top w:w="0" w:type="dxa"/>
              <w:left w:w="62" w:type="dxa"/>
              <w:bottom w:w="0" w:type="dxa"/>
              <w:right w:w="62" w:type="dxa"/>
            </w:tcMar>
          </w:tcPr>
          <w:p w:rsidR="00000000" w:rsidRPr="008259DF" w:rsidP="008259DF">
            <w:pPr>
              <w:pStyle w:val="List"/>
            </w:pPr>
            <w:r w:rsidRPr="008259DF">
              <w:t>3.1</w:t>
            </w:r>
            <w:r w:rsidRPr="008259DF">
              <w:tab/>
              <w:t>Production area is measured and doc</w:t>
            </w:r>
            <w:r w:rsidRPr="008259DF">
              <w:t>umented, including identification of services, openings and fixed facilities</w:t>
            </w:r>
          </w:p>
          <w:p w:rsidR="00000000" w:rsidRPr="008259DF" w:rsidP="008259DF">
            <w:pPr>
              <w:pStyle w:val="List"/>
            </w:pPr>
            <w:r w:rsidRPr="008259DF">
              <w:t>3.2</w:t>
            </w:r>
            <w:r w:rsidRPr="008259DF">
              <w:tab/>
              <w:t>Production process is mapped and a layout plan developed to identify placement of equipment and processes</w:t>
            </w:r>
          </w:p>
          <w:p w:rsidR="00000000" w:rsidRPr="008259DF" w:rsidP="008259DF">
            <w:pPr>
              <w:pStyle w:val="List"/>
            </w:pPr>
            <w:r w:rsidRPr="008259DF">
              <w:t>3.3</w:t>
            </w:r>
            <w:r w:rsidRPr="008259DF">
              <w:tab/>
              <w:t>Service and/or distribution requirements are examined and mapped</w:t>
            </w:r>
          </w:p>
          <w:p w:rsidR="00000000" w:rsidRPr="008259DF" w:rsidP="008259DF">
            <w:pPr>
              <w:pStyle w:val="List"/>
            </w:pPr>
            <w:r w:rsidRPr="008259DF">
              <w:t>3.4</w:t>
            </w:r>
            <w:r w:rsidRPr="008259DF">
              <w:tab/>
              <w:t>Layout is assessed for its efficiency, occupational health and safety (OHS) and potential for environmental impact</w:t>
            </w:r>
          </w:p>
          <w:p w:rsidR="00000000" w:rsidRPr="008259DF" w:rsidP="008259DF">
            <w:pPr>
              <w:pStyle w:val="List"/>
            </w:pPr>
            <w:r w:rsidRPr="008259DF">
              <w:t>3.5</w:t>
            </w:r>
            <w:r w:rsidRPr="008259DF">
              <w:tab/>
              <w:t>Potential for generating waste through production and service/distribution process is identified</w:t>
            </w:r>
          </w:p>
          <w:p w:rsidR="00000000" w:rsidRPr="008259DF" w:rsidP="008259DF">
            <w:pPr>
              <w:pStyle w:val="List"/>
            </w:pPr>
            <w:r w:rsidRPr="008259DF">
              <w:t>3.6</w:t>
            </w:r>
            <w:r w:rsidRPr="008259DF">
              <w:tab/>
              <w:t>Opportunities to reduce waste an</w:t>
            </w:r>
            <w:r w:rsidRPr="008259DF">
              <w:t>d increase efficiencies are identified and incorporated into planning</w:t>
            </w:r>
          </w:p>
          <w:p w:rsidR="00000000" w:rsidP="008259DF">
            <w:pPr>
              <w:pStyle w:val="List"/>
              <w:rPr>
                <w:lang w:val="en-NZ"/>
              </w:rPr>
            </w:pPr>
            <w:r w:rsidRPr="008259DF">
              <w:t>3.7</w:t>
            </w:r>
            <w:r w:rsidRPr="008259DF">
              <w:tab/>
              <w:t>Layout plan is finalised and checked to ensure accuracy and completeness</w:t>
            </w:r>
          </w:p>
        </w:tc>
      </w:tr>
      <w:tr w:rsidTr="008259DF">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259DF">
            <w:pPr>
              <w:pStyle w:val="List"/>
              <w:rPr>
                <w:lang w:val="en-NZ"/>
              </w:rPr>
            </w:pPr>
            <w:r w:rsidRPr="008259DF">
              <w:t>4.</w:t>
            </w:r>
            <w:r w:rsidRPr="008259DF">
              <w:tab/>
              <w:t>Determine equipment requirements</w:t>
            </w:r>
          </w:p>
        </w:tc>
        <w:tc>
          <w:tcPr>
            <w:tcW w:w="6762" w:type="dxa"/>
            <w:tcBorders>
              <w:top w:val="nil"/>
              <w:left w:val="nil"/>
              <w:bottom w:val="nil"/>
              <w:right w:val="nil"/>
            </w:tcBorders>
            <w:tcMar>
              <w:top w:w="0" w:type="dxa"/>
              <w:left w:w="62" w:type="dxa"/>
              <w:bottom w:w="0" w:type="dxa"/>
              <w:right w:w="62" w:type="dxa"/>
            </w:tcMar>
          </w:tcPr>
          <w:p w:rsidR="00000000" w:rsidRPr="008259DF" w:rsidP="008259DF">
            <w:pPr>
              <w:pStyle w:val="List"/>
            </w:pPr>
            <w:r w:rsidRPr="008259DF">
              <w:t>4.1</w:t>
            </w:r>
            <w:r w:rsidRPr="008259DF">
              <w:tab/>
              <w:t xml:space="preserve">Range of products and services to be offered are confirmed </w:t>
            </w:r>
          </w:p>
          <w:p w:rsidR="00000000" w:rsidRPr="008259DF" w:rsidP="008259DF">
            <w:pPr>
              <w:pStyle w:val="List"/>
            </w:pPr>
            <w:r w:rsidRPr="008259DF">
              <w:t>4.2</w:t>
            </w:r>
            <w:r w:rsidRPr="008259DF">
              <w:tab/>
              <w:t>Prod</w:t>
            </w:r>
            <w:r w:rsidRPr="008259DF">
              <w:t>uction equipment, services and facilities, and storage and transfer equipment options required for business operations are identified</w:t>
            </w:r>
          </w:p>
          <w:p w:rsidR="00000000" w:rsidRPr="008259DF" w:rsidP="008259DF">
            <w:pPr>
              <w:pStyle w:val="List"/>
            </w:pPr>
            <w:r w:rsidRPr="008259DF">
              <w:t>4.3</w:t>
            </w:r>
            <w:r w:rsidRPr="008259DF">
              <w:tab/>
              <w:t>Presentation and display equipment requirements are identified and options assessed against décor and image objectives</w:t>
            </w:r>
          </w:p>
          <w:p w:rsidR="00000000" w:rsidRPr="008259DF" w:rsidP="008259DF">
            <w:pPr>
              <w:pStyle w:val="List"/>
            </w:pPr>
            <w:r w:rsidRPr="008259DF">
              <w:t>4.4</w:t>
            </w:r>
            <w:r w:rsidRPr="008259DF">
              <w:tab/>
              <w:t>Equipment options are researched and assessed for appropriateness in meeting business plan goals, targets and budgets</w:t>
            </w:r>
          </w:p>
          <w:p w:rsidR="00000000" w:rsidRPr="008259DF" w:rsidP="008259DF">
            <w:pPr>
              <w:pStyle w:val="List"/>
            </w:pPr>
            <w:r w:rsidRPr="008259DF">
              <w:t>4.5</w:t>
            </w:r>
            <w:r w:rsidRPr="008259DF">
              <w:tab/>
              <w:t xml:space="preserve">Equipment features are assessed for their efficiency in relation to waste and energy and resource consumption and options </w:t>
            </w:r>
            <w:r w:rsidRPr="008259DF">
              <w:t>priorit</w:t>
            </w:r>
            <w:r w:rsidRPr="008259DF">
              <w:t>ised according to sustainability</w:t>
            </w:r>
          </w:p>
          <w:p w:rsidR="00000000" w:rsidRPr="008259DF" w:rsidP="008259DF">
            <w:pPr>
              <w:pStyle w:val="List"/>
            </w:pPr>
            <w:r w:rsidRPr="008259DF">
              <w:t>4.6</w:t>
            </w:r>
            <w:r w:rsidRPr="008259DF">
              <w:tab/>
              <w:t>Equipment is selected based on economic value, operational efficiency and environmental performance</w:t>
            </w:r>
          </w:p>
          <w:p w:rsidR="00000000" w:rsidP="008259DF">
            <w:pPr>
              <w:pStyle w:val="List"/>
              <w:rPr>
                <w:lang w:val="en-NZ"/>
              </w:rPr>
            </w:pPr>
            <w:r w:rsidRPr="008259DF">
              <w:t>4.7</w:t>
            </w:r>
            <w:r w:rsidRPr="008259DF">
              <w:tab/>
              <w:t>Equipment schedule is itemised, costed and documented</w:t>
            </w:r>
          </w:p>
        </w:tc>
      </w:tr>
      <w:tr w:rsidTr="008259DF">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259DF">
            <w:pPr>
              <w:pStyle w:val="List"/>
              <w:rPr>
                <w:lang w:val="en-NZ"/>
              </w:rPr>
            </w:pPr>
            <w:r w:rsidRPr="008259DF">
              <w:t>5.</w:t>
            </w:r>
            <w:r w:rsidRPr="008259DF">
              <w:tab/>
              <w:t>Determine stock requirements</w:t>
            </w:r>
          </w:p>
        </w:tc>
        <w:tc>
          <w:tcPr>
            <w:tcW w:w="6762" w:type="dxa"/>
            <w:tcBorders>
              <w:top w:val="nil"/>
              <w:left w:val="nil"/>
              <w:bottom w:val="nil"/>
              <w:right w:val="nil"/>
            </w:tcBorders>
            <w:tcMar>
              <w:top w:w="0" w:type="dxa"/>
              <w:left w:w="62" w:type="dxa"/>
              <w:bottom w:w="0" w:type="dxa"/>
              <w:right w:w="62" w:type="dxa"/>
            </w:tcMar>
          </w:tcPr>
          <w:p w:rsidR="00000000" w:rsidRPr="008259DF" w:rsidP="008259DF">
            <w:pPr>
              <w:pStyle w:val="List"/>
            </w:pPr>
            <w:r w:rsidRPr="008259DF">
              <w:t>5.1</w:t>
            </w:r>
            <w:r w:rsidRPr="008259DF">
              <w:tab/>
              <w:t>Stock requirements for p</w:t>
            </w:r>
            <w:r w:rsidRPr="008259DF">
              <w:t>roduct range and quality criteria are identified and quantities estimated</w:t>
            </w:r>
          </w:p>
          <w:p w:rsidR="00000000" w:rsidRPr="008259DF" w:rsidP="008259DF">
            <w:pPr>
              <w:pStyle w:val="List"/>
            </w:pPr>
            <w:r w:rsidRPr="008259DF">
              <w:t>5.2</w:t>
            </w:r>
            <w:r w:rsidRPr="008259DF">
              <w:tab/>
              <w:t>Stock options are assessed for their economic value, quality and their impact on the environment resulting from production and distribution processes</w:t>
            </w:r>
          </w:p>
          <w:p w:rsidR="00000000" w:rsidRPr="008259DF" w:rsidP="008259DF">
            <w:pPr>
              <w:pStyle w:val="List"/>
            </w:pPr>
            <w:r w:rsidRPr="008259DF">
              <w:t>5.3</w:t>
            </w:r>
            <w:r w:rsidRPr="008259DF">
              <w:tab/>
              <w:t>Stock is specified based</w:t>
            </w:r>
            <w:r w:rsidRPr="008259DF">
              <w:t xml:space="preserve"> on economic value, quality and environmental performance</w:t>
            </w:r>
          </w:p>
          <w:p w:rsidR="00000000" w:rsidRPr="008259DF" w:rsidP="008259DF">
            <w:pPr>
              <w:pStyle w:val="List"/>
            </w:pPr>
            <w:r w:rsidRPr="008259DF">
              <w:t>5.4</w:t>
            </w:r>
            <w:r w:rsidRPr="008259DF">
              <w:tab/>
              <w:t>Suppliers are researched and selected to support ongoing operations</w:t>
            </w:r>
          </w:p>
          <w:p w:rsidR="00000000" w:rsidP="008259DF">
            <w:pPr>
              <w:pStyle w:val="List"/>
              <w:rPr>
                <w:lang w:val="en-NZ"/>
              </w:rPr>
            </w:pPr>
            <w:r w:rsidRPr="008259DF">
              <w:t>5.5</w:t>
            </w:r>
            <w:r w:rsidRPr="008259DF">
              <w:tab/>
              <w:t>Purchasing schedule is developed, costed and documented</w:t>
            </w:r>
          </w:p>
        </w:tc>
      </w:tr>
      <w:tr w:rsidTr="008259DF">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259DF">
            <w:pPr>
              <w:pStyle w:val="List"/>
              <w:rPr>
                <w:lang w:val="en-NZ"/>
              </w:rPr>
            </w:pPr>
            <w:r w:rsidRPr="008259DF">
              <w:t>6.</w:t>
            </w:r>
            <w:r w:rsidRPr="008259DF">
              <w:tab/>
              <w:t>Determine human resource requirements</w:t>
            </w:r>
          </w:p>
        </w:tc>
        <w:tc>
          <w:tcPr>
            <w:tcW w:w="6762" w:type="dxa"/>
            <w:tcBorders>
              <w:top w:val="nil"/>
              <w:left w:val="nil"/>
              <w:bottom w:val="nil"/>
              <w:right w:val="nil"/>
            </w:tcBorders>
            <w:tcMar>
              <w:top w:w="0" w:type="dxa"/>
              <w:left w:w="62" w:type="dxa"/>
              <w:bottom w:w="0" w:type="dxa"/>
              <w:right w:w="62" w:type="dxa"/>
            </w:tcMar>
          </w:tcPr>
          <w:p w:rsidR="00000000" w:rsidRPr="008259DF" w:rsidP="008259DF">
            <w:pPr>
              <w:pStyle w:val="List"/>
            </w:pPr>
            <w:r w:rsidRPr="008259DF">
              <w:t>6.1</w:t>
            </w:r>
            <w:r w:rsidRPr="008259DF">
              <w:tab/>
            </w:r>
            <w:r w:rsidRPr="008259DF">
              <w:t>Activities and tasks required to operate bakery are identified</w:t>
            </w:r>
          </w:p>
          <w:p w:rsidR="00000000" w:rsidRPr="008259DF" w:rsidP="008259DF">
            <w:pPr>
              <w:pStyle w:val="List"/>
            </w:pPr>
            <w:r w:rsidRPr="008259DF">
              <w:t>6.2</w:t>
            </w:r>
            <w:r w:rsidRPr="008259DF">
              <w:tab/>
              <w:t>Number of staff required is determined and job roles documented</w:t>
            </w:r>
          </w:p>
          <w:p w:rsidR="00000000" w:rsidP="008259DF">
            <w:pPr>
              <w:pStyle w:val="List"/>
              <w:rPr>
                <w:lang w:val="en-NZ"/>
              </w:rPr>
            </w:pPr>
            <w:r w:rsidRPr="008259DF">
              <w:t>6.3</w:t>
            </w:r>
            <w:r w:rsidRPr="008259DF">
              <w:tab/>
              <w:t>Costing implications of staff are calculated</w:t>
            </w:r>
          </w:p>
        </w:tc>
      </w:tr>
      <w:tr w:rsidTr="008259DF">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259DF">
            <w:pPr>
              <w:pStyle w:val="List"/>
              <w:rPr>
                <w:lang w:val="en-NZ"/>
              </w:rPr>
            </w:pPr>
            <w:r w:rsidRPr="008259DF">
              <w:t>7.</w:t>
            </w:r>
            <w:r w:rsidRPr="008259DF">
              <w:tab/>
              <w:t>Assess environmental sustainability of bakery</w:t>
            </w:r>
          </w:p>
        </w:tc>
        <w:tc>
          <w:tcPr>
            <w:tcW w:w="6762" w:type="dxa"/>
            <w:tcBorders>
              <w:top w:val="nil"/>
              <w:left w:val="nil"/>
              <w:bottom w:val="nil"/>
              <w:right w:val="nil"/>
            </w:tcBorders>
            <w:tcMar>
              <w:top w:w="0" w:type="dxa"/>
              <w:left w:w="62" w:type="dxa"/>
              <w:bottom w:w="0" w:type="dxa"/>
              <w:right w:w="62" w:type="dxa"/>
            </w:tcMar>
          </w:tcPr>
          <w:p w:rsidR="00000000" w:rsidRPr="008259DF" w:rsidP="008259DF">
            <w:pPr>
              <w:pStyle w:val="List"/>
            </w:pPr>
            <w:r w:rsidRPr="008259DF">
              <w:t>7.1</w:t>
            </w:r>
            <w:r w:rsidRPr="008259DF">
              <w:tab/>
              <w:t>Concept of carbon foot</w:t>
            </w:r>
            <w:r w:rsidRPr="008259DF">
              <w:t>print is described and types of environmental impact of bakery operations are identified</w:t>
            </w:r>
          </w:p>
          <w:p w:rsidR="00000000" w:rsidRPr="008259DF" w:rsidP="008259DF">
            <w:pPr>
              <w:pStyle w:val="List"/>
            </w:pPr>
            <w:r w:rsidRPr="008259DF">
              <w:t>7.2</w:t>
            </w:r>
            <w:r w:rsidRPr="008259DF">
              <w:tab/>
              <w:t>Opportunities for improving environmental performance of operations are identified</w:t>
            </w:r>
          </w:p>
          <w:p w:rsidR="00000000" w:rsidRPr="008259DF" w:rsidP="008259DF">
            <w:pPr>
              <w:pStyle w:val="List"/>
            </w:pPr>
            <w:r w:rsidRPr="008259DF">
              <w:t>7.3</w:t>
            </w:r>
            <w:r w:rsidRPr="008259DF">
              <w:tab/>
              <w:t>Measures of environmental performance are identified</w:t>
            </w:r>
          </w:p>
          <w:p w:rsidR="00000000" w:rsidRPr="008259DF" w:rsidP="008259DF">
            <w:pPr>
              <w:pStyle w:val="List"/>
            </w:pPr>
            <w:r w:rsidRPr="008259DF">
              <w:t>7.4</w:t>
            </w:r>
            <w:r w:rsidRPr="008259DF">
              <w:tab/>
              <w:t>Strategy for ongoin</w:t>
            </w:r>
            <w:r w:rsidRPr="008259DF">
              <w:t>g monitoring of environmental performance is developed and documented</w:t>
            </w:r>
          </w:p>
        </w:tc>
      </w:tr>
    </w:tbl>
    <w:p w:rsidR="00000000" w:rsidRPr="008259DF" w:rsidP="008259DF">
      <w:pPr>
        <w:pStyle w:val="BodyText"/>
      </w:pPr>
    </w:p>
    <w:p w:rsidR="00000000" w:rsidRPr="008259DF" w:rsidP="008259DF">
      <w:pPr>
        <w:pStyle w:val="AllowPageBreak"/>
      </w:pPr>
    </w:p>
    <w:p w:rsidR="00000000" w:rsidRPr="008259DF" w:rsidP="008259DF">
      <w:pPr>
        <w:pStyle w:val="Heading1"/>
      </w:pPr>
      <w:bookmarkStart w:id="9" w:name="O_446558"/>
      <w:bookmarkEnd w:id="9"/>
      <w:r w:rsidRPr="008259DF">
        <w:t>Required Skills and Knowledge</w:t>
      </w:r>
    </w:p>
    <w:tbl>
      <w:tblPr>
        <w:tblW w:w="9462" w:type="dxa"/>
        <w:tblLayout w:type="fixed"/>
        <w:tblCellMar>
          <w:left w:w="62" w:type="dxa"/>
          <w:right w:w="62" w:type="dxa"/>
        </w:tblCellMar>
        <w:tblLook w:val="0000"/>
      </w:tblPr>
      <w:tblGrid>
        <w:gridCol w:w="9462"/>
      </w:tblGrid>
      <w:tr w:rsidTr="008259DF">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8259DF">
            <w:pPr>
              <w:pStyle w:val="BodyText"/>
              <w:rPr>
                <w:lang w:val="en-NZ"/>
              </w:rPr>
            </w:pPr>
            <w:r w:rsidRPr="008259DF">
              <w:t>This section describes the skills and knowledge required for this unit.</w:t>
            </w:r>
          </w:p>
        </w:tc>
      </w:tr>
      <w:tr w:rsidTr="008259DF">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8259DF">
            <w:pPr>
              <w:pStyle w:val="TableHeading"/>
            </w:pPr>
            <w:r w:rsidRPr="008259DF">
              <w:t>Required skills include:</w:t>
            </w:r>
          </w:p>
        </w:tc>
      </w:tr>
      <w:tr w:rsidTr="008259DF">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8259DF" w:rsidP="008259DF">
            <w:pPr>
              <w:pStyle w:val="BodyText"/>
            </w:pPr>
            <w:r w:rsidRPr="008259DF">
              <w:rPr>
                <w:rStyle w:val="SpecialBold"/>
              </w:rPr>
              <w:t>Ability to:</w:t>
            </w:r>
          </w:p>
          <w:p w:rsidR="00000000" w:rsidRPr="008259DF" w:rsidP="008259DF">
            <w:pPr>
              <w:pStyle w:val="ListBullet"/>
            </w:pPr>
            <w:r w:rsidRPr="008259DF">
              <w:t>identify relevant information for bakery operation and assess information sources</w:t>
            </w:r>
          </w:p>
          <w:p w:rsidR="00000000" w:rsidRPr="008259DF" w:rsidP="008259DF">
            <w:pPr>
              <w:pStyle w:val="ListBullet"/>
            </w:pPr>
            <w:r w:rsidRPr="008259DF">
              <w:t>analyse bakery business plan</w:t>
            </w:r>
          </w:p>
          <w:p w:rsidR="00000000" w:rsidRPr="008259DF" w:rsidP="008259DF">
            <w:pPr>
              <w:pStyle w:val="ListBullet"/>
            </w:pPr>
            <w:r w:rsidRPr="008259DF">
              <w:t>compare products and services</w:t>
            </w:r>
          </w:p>
          <w:p w:rsidR="00000000" w:rsidRPr="008259DF" w:rsidP="008259DF">
            <w:pPr>
              <w:pStyle w:val="ListBullet"/>
            </w:pPr>
            <w:r w:rsidRPr="008259DF">
              <w:t>assess impact of trends and influences on bakery operations</w:t>
            </w:r>
          </w:p>
          <w:p w:rsidR="00000000" w:rsidRPr="008259DF" w:rsidP="008259DF">
            <w:pPr>
              <w:pStyle w:val="ListBullet"/>
            </w:pPr>
            <w:r w:rsidRPr="008259DF">
              <w:t>calculate costs associated with equipment, stock and hu</w:t>
            </w:r>
            <w:r w:rsidRPr="008259DF">
              <w:t>man resources</w:t>
            </w:r>
          </w:p>
          <w:p w:rsidR="00000000" w:rsidRPr="008259DF" w:rsidP="008259DF">
            <w:pPr>
              <w:pStyle w:val="ListBullet"/>
            </w:pPr>
            <w:r w:rsidRPr="008259DF">
              <w:t>document plans</w:t>
            </w:r>
          </w:p>
          <w:p w:rsidR="00000000" w:rsidRPr="008259DF" w:rsidP="008259DF">
            <w:pPr>
              <w:pStyle w:val="ListBullet"/>
            </w:pPr>
            <w:r w:rsidRPr="008259DF">
              <w:t>conduct research</w:t>
            </w:r>
          </w:p>
          <w:p w:rsidR="00000000" w:rsidRPr="008259DF" w:rsidP="008259DF">
            <w:pPr>
              <w:pStyle w:val="ListBullet"/>
            </w:pPr>
            <w:r w:rsidRPr="008259DF">
              <w:t>analyse functions and processes within a retail bakery</w:t>
            </w:r>
          </w:p>
          <w:p w:rsidR="00000000" w:rsidRPr="008259DF" w:rsidP="008259DF">
            <w:pPr>
              <w:pStyle w:val="ListBullet"/>
            </w:pPr>
            <w:r w:rsidRPr="008259DF">
              <w:t>apply sustainability concepts to operations</w:t>
            </w:r>
          </w:p>
          <w:p w:rsidR="00000000" w:rsidRPr="008259DF" w:rsidP="008259DF">
            <w:pPr>
              <w:pStyle w:val="ListBullet"/>
            </w:pPr>
            <w:r w:rsidRPr="008259DF">
              <w:t>interpret information on environmental performance of products, services and equipment</w:t>
            </w:r>
          </w:p>
          <w:p w:rsidR="00000000" w:rsidRPr="008259DF" w:rsidP="008259DF">
            <w:pPr>
              <w:pStyle w:val="ListBullet"/>
            </w:pPr>
            <w:r w:rsidRPr="008259DF">
              <w:t>use oral communication skills/language competence to fulfil the job role as specified by the organisation, including questioning, active listening, asking for clarification and seeking advice from supervisor</w:t>
            </w:r>
          </w:p>
          <w:p w:rsidR="00000000" w:rsidP="008259DF">
            <w:pPr>
              <w:pStyle w:val="ListBullet"/>
              <w:rPr>
                <w:lang w:val="en-NZ"/>
              </w:rPr>
            </w:pPr>
            <w:r w:rsidRPr="008259DF">
              <w:t>work cooperatively within a culturally diverse w</w:t>
            </w:r>
            <w:r w:rsidRPr="008259DF">
              <w:t>orkforce.</w:t>
            </w:r>
          </w:p>
        </w:tc>
      </w:tr>
      <w:tr w:rsidTr="008259DF">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8259DF">
            <w:pPr>
              <w:pStyle w:val="TableHeading"/>
            </w:pPr>
            <w:r w:rsidRPr="008259DF">
              <w:t>Required knowledge includes:</w:t>
            </w:r>
          </w:p>
        </w:tc>
      </w:tr>
      <w:tr w:rsidTr="008259DF">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8259DF" w:rsidP="008259DF">
            <w:pPr>
              <w:pStyle w:val="BodyText"/>
            </w:pPr>
            <w:r w:rsidRPr="008259DF">
              <w:rPr>
                <w:rStyle w:val="SpecialBold"/>
              </w:rPr>
              <w:t>Knowledge of:</w:t>
            </w:r>
          </w:p>
          <w:p w:rsidR="00000000" w:rsidRPr="008259DF" w:rsidP="008259DF">
            <w:pPr>
              <w:pStyle w:val="ListBullet"/>
            </w:pPr>
            <w:r w:rsidRPr="008259DF">
              <w:t>sources of bakery business and industry information</w:t>
            </w:r>
          </w:p>
          <w:p w:rsidR="00000000" w:rsidRPr="008259DF" w:rsidP="008259DF">
            <w:pPr>
              <w:pStyle w:val="ListBullet"/>
            </w:pPr>
            <w:r w:rsidRPr="008259DF">
              <w:t>equipment used in retail bakery</w:t>
            </w:r>
          </w:p>
          <w:p w:rsidR="00000000" w:rsidRPr="008259DF" w:rsidP="008259DF">
            <w:pPr>
              <w:pStyle w:val="ListBullet"/>
            </w:pPr>
            <w:r w:rsidRPr="008259DF">
              <w:t>product and service range within retail bakery operations</w:t>
            </w:r>
          </w:p>
          <w:p w:rsidR="00000000" w:rsidRPr="008259DF" w:rsidP="008259DF">
            <w:pPr>
              <w:pStyle w:val="ListBullet"/>
            </w:pPr>
            <w:r w:rsidRPr="008259DF">
              <w:t>concepts of process flow, waste and energy efficiency.</w:t>
            </w:r>
          </w:p>
        </w:tc>
      </w:tr>
    </w:tbl>
    <w:p w:rsidR="00000000" w:rsidRPr="008259DF" w:rsidP="008259DF">
      <w:pPr>
        <w:pStyle w:val="BodyText"/>
      </w:pPr>
    </w:p>
    <w:p w:rsidR="00000000" w:rsidRPr="008259DF" w:rsidP="008259DF">
      <w:pPr>
        <w:pStyle w:val="AllowPageBreak"/>
      </w:pPr>
    </w:p>
    <w:p w:rsidR="00000000" w:rsidRPr="008259DF" w:rsidP="008259DF">
      <w:pPr>
        <w:pStyle w:val="Heading1"/>
      </w:pPr>
      <w:bookmarkStart w:id="10" w:name="O_446564"/>
      <w:bookmarkEnd w:id="10"/>
      <w:r w:rsidRPr="008259DF">
        <w:t>Evidence Guide</w:t>
      </w:r>
    </w:p>
    <w:tbl>
      <w:tblPr>
        <w:tblW w:w="9462" w:type="dxa"/>
        <w:tblLayout w:type="fixed"/>
        <w:tblCellMar>
          <w:left w:w="62" w:type="dxa"/>
          <w:right w:w="62" w:type="dxa"/>
        </w:tblCellMar>
        <w:tblLook w:val="0000"/>
      </w:tblPr>
      <w:tblGrid>
        <w:gridCol w:w="3800"/>
        <w:gridCol w:w="5662"/>
      </w:tblGrid>
      <w:tr w:rsidTr="008259DF">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259DF">
            <w:pPr>
              <w:pStyle w:val="TableHeading"/>
            </w:pPr>
            <w:r w:rsidRPr="008259DF">
              <w:t>EVIDENCE GUIDE</w:t>
            </w:r>
          </w:p>
        </w:tc>
      </w:tr>
      <w:tr w:rsidTr="008259DF">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259DF">
            <w:pPr>
              <w:pStyle w:val="BodyText"/>
              <w:rPr>
                <w:lang w:val="en-NZ"/>
              </w:rPr>
            </w:pPr>
            <w:r w:rsidRPr="008259DF">
              <w:t>The evidence guide provides advice on assessment and must be read in conjunction with the performance criteria, required skills and knowledge, range statement and the Assessment Guidelines for the Training Pa</w:t>
            </w:r>
            <w:r w:rsidRPr="008259DF">
              <w:t>ckage.</w:t>
            </w:r>
          </w:p>
        </w:tc>
      </w:tr>
      <w:tr w:rsidTr="008259D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59DF">
            <w:pPr>
              <w:pStyle w:val="BodyText"/>
              <w:rPr>
                <w:lang w:val="en-NZ"/>
              </w:rPr>
            </w:pPr>
            <w:r w:rsidRPr="008259DF">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59DF">
            <w:pPr>
              <w:pStyle w:val="BodyText"/>
              <w:rPr>
                <w:lang w:val="en-NZ"/>
              </w:rPr>
            </w:pPr>
            <w:r w:rsidRPr="008259DF">
              <w:t>Assessment must be carried out in a manner that recognises the cultural and literacy requirements of the assessee and is appropriate to the work performed. Competency in this unit must be achieved in accordance with food saf</w:t>
            </w:r>
            <w:r w:rsidRPr="008259DF">
              <w:t>ety standards and regulations.</w:t>
            </w:r>
          </w:p>
        </w:tc>
      </w:tr>
      <w:tr w:rsidTr="008259D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59DF">
            <w:pPr>
              <w:pStyle w:val="BodyText"/>
              <w:rPr>
                <w:lang w:val="en-NZ"/>
              </w:rPr>
            </w:pPr>
            <w:r w:rsidRPr="008259DF">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59DF" w:rsidP="008259DF">
            <w:pPr>
              <w:pStyle w:val="BodyText"/>
            </w:pPr>
            <w:r w:rsidRPr="008259DF">
              <w:t>Evidence of ability to:</w:t>
            </w:r>
          </w:p>
          <w:p w:rsidR="00000000" w:rsidRPr="008259DF" w:rsidP="008259DF">
            <w:pPr>
              <w:pStyle w:val="ListBullet"/>
            </w:pPr>
            <w:r w:rsidRPr="008259DF">
              <w:t>determine stock, equipment and human resources required for bakery operation</w:t>
            </w:r>
          </w:p>
          <w:p w:rsidR="00000000" w:rsidRPr="008259DF" w:rsidP="008259DF">
            <w:pPr>
              <w:pStyle w:val="ListBullet"/>
            </w:pPr>
            <w:r w:rsidRPr="008259DF">
              <w:t>evaluate options for facilities and production operations</w:t>
            </w:r>
          </w:p>
          <w:p w:rsidR="00000000" w:rsidRPr="008259DF" w:rsidP="008259DF">
            <w:pPr>
              <w:pStyle w:val="ListBullet"/>
            </w:pPr>
            <w:r w:rsidRPr="008259DF">
              <w:t>map bakery processes</w:t>
            </w:r>
          </w:p>
          <w:p w:rsidR="00000000" w:rsidRPr="008259DF" w:rsidP="008259DF">
            <w:pPr>
              <w:pStyle w:val="ListBullet"/>
            </w:pPr>
            <w:r w:rsidRPr="008259DF">
              <w:t xml:space="preserve">identify sustainability issues for bakery and implications for operations </w:t>
            </w:r>
          </w:p>
          <w:p w:rsidR="00000000" w:rsidRPr="008259DF" w:rsidP="008259DF">
            <w:pPr>
              <w:pStyle w:val="ListBullet"/>
            </w:pPr>
            <w:r w:rsidRPr="008259DF">
              <w:t>identify opportunities for improvement</w:t>
            </w:r>
          </w:p>
          <w:p w:rsidR="00000000" w:rsidP="008259DF">
            <w:pPr>
              <w:pStyle w:val="ListBullet"/>
              <w:rPr>
                <w:lang w:val="en-NZ"/>
              </w:rPr>
            </w:pPr>
            <w:r w:rsidRPr="008259DF">
              <w:t xml:space="preserve">develop sustainability plans that demonstrate an understanding </w:t>
            </w:r>
            <w:r w:rsidRPr="008259DF">
              <w:t>of product and service flow and waste minimisation.</w:t>
            </w:r>
          </w:p>
        </w:tc>
      </w:tr>
      <w:tr w:rsidTr="008259D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59DF">
            <w:pPr>
              <w:pStyle w:val="BodyText"/>
              <w:rPr>
                <w:lang w:val="en-NZ"/>
              </w:rPr>
            </w:pPr>
            <w:r w:rsidRPr="008259DF">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59DF" w:rsidP="008259DF">
            <w:pPr>
              <w:pStyle w:val="BodyText"/>
            </w:pPr>
            <w:r w:rsidRPr="008259DF">
              <w:t>Assessment of this unit must occur in a real or simulated workplace. Such an environment must provide an opportunity for the assessee to:</w:t>
            </w:r>
          </w:p>
          <w:p w:rsidR="00000000" w:rsidP="008259DF">
            <w:pPr>
              <w:pStyle w:val="ListBullet"/>
              <w:rPr>
                <w:lang w:val="en-NZ"/>
              </w:rPr>
            </w:pPr>
            <w:r w:rsidRPr="008259DF">
              <w:t>prepare or comp</w:t>
            </w:r>
            <w:r w:rsidRPr="008259DF">
              <w:t>lete set-up plans given location and market information for bakery.</w:t>
            </w:r>
          </w:p>
        </w:tc>
      </w:tr>
      <w:tr w:rsidTr="008259D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59DF">
            <w:pPr>
              <w:pStyle w:val="BodyText"/>
              <w:rPr>
                <w:lang w:val="en-NZ"/>
              </w:rPr>
            </w:pPr>
            <w:r w:rsidRPr="008259DF">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59DF">
            <w:pPr>
              <w:pStyle w:val="BodyText"/>
              <w:rPr>
                <w:lang w:val="en-NZ"/>
              </w:rPr>
            </w:pPr>
            <w:r w:rsidRPr="008259DF">
              <w:t xml:space="preserve">This unit should be assessed together with other units of competency relevant to the function or work role. </w:t>
            </w:r>
          </w:p>
        </w:tc>
      </w:tr>
      <w:tr w:rsidTr="008259D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59DF">
            <w:pPr>
              <w:pStyle w:val="BodyText"/>
              <w:rPr>
                <w:lang w:val="en-NZ"/>
              </w:rPr>
            </w:pPr>
            <w:r w:rsidRPr="008259DF">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59DF" w:rsidP="008259DF">
            <w:pPr>
              <w:pStyle w:val="BodyText"/>
            </w:pPr>
            <w:r w:rsidRPr="008259DF">
              <w:t>To ensure consistency of performance, competency should be assessed on more than one occasion over a period of time in order to cover a variety of circumstances, cases and responsibilities, and where possible, over a number of assessment activities.</w:t>
            </w:r>
          </w:p>
        </w:tc>
      </w:tr>
    </w:tbl>
    <w:p w:rsidR="00DB4175" w:rsidP="008259DF">
      <w:pPr>
        <w:pStyle w:val="BodyText"/>
      </w:pPr>
    </w:p>
    <w:p w:rsidR="00DB4175" w:rsidP="008259DF">
      <w:pPr>
        <w:pStyle w:val="BodyText"/>
      </w:pPr>
    </w:p>
    <w:p w:rsidR="00000000" w:rsidRPr="008259DF" w:rsidP="008259DF">
      <w:pPr>
        <w:pStyle w:val="Heading1"/>
      </w:pPr>
      <w:bookmarkStart w:id="11" w:name="O_446559"/>
      <w:bookmarkEnd w:id="11"/>
      <w:r w:rsidRPr="008259DF">
        <w:t>Range Statement</w:t>
      </w:r>
    </w:p>
    <w:tbl>
      <w:tblPr>
        <w:tblW w:w="9462" w:type="dxa"/>
        <w:tblLayout w:type="fixed"/>
        <w:tblCellMar>
          <w:left w:w="62" w:type="dxa"/>
          <w:right w:w="62" w:type="dxa"/>
        </w:tblCellMar>
        <w:tblLook w:val="0000"/>
      </w:tblPr>
      <w:tblGrid>
        <w:gridCol w:w="3800"/>
        <w:gridCol w:w="5662"/>
      </w:tblGrid>
      <w:tr w:rsidTr="008259DF">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259DF">
            <w:pPr>
              <w:pStyle w:val="TableHeading"/>
            </w:pPr>
            <w:r w:rsidRPr="008259DF">
              <w:t>RANGE STATEMENT</w:t>
            </w:r>
          </w:p>
        </w:tc>
      </w:tr>
      <w:tr w:rsidTr="008259DF">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259DF">
            <w:pPr>
              <w:pStyle w:val="BodyText"/>
              <w:rPr>
                <w:lang w:val="en-NZ"/>
              </w:rPr>
            </w:pPr>
            <w:r w:rsidRPr="008259DF">
              <w:t>The range statement relates to the unit of competency as a whole. It allows for different work environments and situations that may affect performance. Bold italicised wording, if used in the performance crit</w:t>
            </w:r>
            <w:r w:rsidRPr="008259DF">
              <w:t>eria, is detailed below. Essential operating conditions that may be present with training and assessment (depending on the work situation, needs of the candidate, accessibility of the item, and local industry and regional contexts) may also be included.</w:t>
            </w:r>
          </w:p>
        </w:tc>
      </w:tr>
      <w:tr w:rsidTr="008259D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59DF">
            <w:pPr>
              <w:pStyle w:val="BodyText"/>
              <w:rPr>
                <w:lang w:val="en-NZ"/>
              </w:rPr>
            </w:pPr>
            <w:r w:rsidRPr="008259DF">
              <w:rPr>
                <w:rStyle w:val="SpecialBold"/>
              </w:rPr>
              <w:t>Policies and procedures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59DF">
            <w:pPr>
              <w:pStyle w:val="BodyText"/>
              <w:rPr>
                <w:lang w:val="en-NZ"/>
              </w:rPr>
            </w:pPr>
            <w:r w:rsidRPr="008259DF">
              <w:t>Work is carried out according to company policies and procedures, regulatory and licensing requirements, legislative requirements, and industrial awards and agreements</w:t>
            </w:r>
          </w:p>
        </w:tc>
      </w:tr>
      <w:tr w:rsidTr="008259D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59DF" w:rsidP="008259DF">
            <w:pPr>
              <w:pStyle w:val="BodyText"/>
            </w:pPr>
            <w:r w:rsidRPr="008259DF">
              <w:rPr>
                <w:rStyle w:val="SpecialBold"/>
              </w:rPr>
              <w:t xml:space="preserve">Research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59DF" w:rsidP="008259DF">
            <w:pPr>
              <w:pStyle w:val="BodyText"/>
            </w:pPr>
            <w:r w:rsidRPr="008259DF">
              <w:rPr>
                <w:rStyle w:val="SpecialBold"/>
              </w:rPr>
              <w:t>Research may include:</w:t>
            </w:r>
          </w:p>
          <w:p w:rsidR="00000000" w:rsidRPr="008259DF" w:rsidP="008259DF">
            <w:pPr>
              <w:pStyle w:val="ListBullet"/>
            </w:pPr>
            <w:r w:rsidRPr="008259DF">
              <w:t>on-site visits</w:t>
            </w:r>
          </w:p>
          <w:p w:rsidR="00000000" w:rsidRPr="008259DF" w:rsidP="008259DF">
            <w:pPr>
              <w:pStyle w:val="ListBullet"/>
            </w:pPr>
            <w:r w:rsidRPr="008259DF">
              <w:t>stakeholder eng</w:t>
            </w:r>
            <w:r w:rsidRPr="008259DF">
              <w:t>agement</w:t>
            </w:r>
          </w:p>
          <w:p w:rsidR="00000000" w:rsidRPr="008259DF" w:rsidP="008259DF">
            <w:pPr>
              <w:pStyle w:val="ListBullet"/>
            </w:pPr>
            <w:r w:rsidRPr="008259DF">
              <w:t>trade publications</w:t>
            </w:r>
          </w:p>
          <w:p w:rsidR="00000000" w:rsidRPr="008259DF" w:rsidP="008259DF">
            <w:pPr>
              <w:pStyle w:val="ListBullet"/>
            </w:pPr>
            <w:r w:rsidRPr="008259DF">
              <w:t>internet resources</w:t>
            </w:r>
          </w:p>
          <w:p w:rsidR="00000000" w:rsidP="008259DF">
            <w:pPr>
              <w:pStyle w:val="ListBullet"/>
              <w:rPr>
                <w:lang w:val="en-NZ"/>
              </w:rPr>
            </w:pPr>
            <w:r w:rsidRPr="008259DF">
              <w:t>engagement of professional services, such as solicitors, accountants, baking associations, business advisors, bakery operators, bakers, suppliers, and sustainability or lean manufacturing experts</w:t>
            </w:r>
          </w:p>
        </w:tc>
      </w:tr>
      <w:tr w:rsidTr="008259D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59DF">
            <w:pPr>
              <w:pStyle w:val="BodyText"/>
              <w:rPr>
                <w:lang w:val="en-NZ"/>
              </w:rPr>
            </w:pPr>
            <w:r w:rsidRPr="008259DF">
              <w:rPr>
                <w:rStyle w:val="SpecialBold"/>
              </w:rPr>
              <w:t>Bakery businesses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59DF" w:rsidP="008259DF">
            <w:pPr>
              <w:pStyle w:val="BodyText"/>
            </w:pPr>
            <w:r w:rsidRPr="008259DF">
              <w:t xml:space="preserve">Bakery businesses may include: </w:t>
            </w:r>
          </w:p>
          <w:p w:rsidR="00000000" w:rsidRPr="008259DF" w:rsidP="008259DF">
            <w:pPr>
              <w:pStyle w:val="ListBullet"/>
            </w:pPr>
            <w:r w:rsidRPr="008259DF">
              <w:t>country style bakery</w:t>
            </w:r>
          </w:p>
          <w:p w:rsidR="00000000" w:rsidRPr="008259DF" w:rsidP="008259DF">
            <w:pPr>
              <w:pStyle w:val="ListBullet"/>
            </w:pPr>
            <w:r w:rsidRPr="008259DF">
              <w:t>café bakery</w:t>
            </w:r>
          </w:p>
          <w:p w:rsidR="00000000" w:rsidRPr="008259DF" w:rsidP="008259DF">
            <w:pPr>
              <w:pStyle w:val="ListBullet"/>
            </w:pPr>
            <w:r w:rsidRPr="008259DF">
              <w:t xml:space="preserve">franchise </w:t>
            </w:r>
          </w:p>
          <w:p w:rsidR="00000000" w:rsidRPr="008259DF" w:rsidP="008259DF">
            <w:pPr>
              <w:pStyle w:val="ListBullet"/>
            </w:pPr>
            <w:r w:rsidRPr="008259DF">
              <w:t>retail bakery</w:t>
            </w:r>
          </w:p>
          <w:p w:rsidR="00000000" w:rsidRPr="008259DF" w:rsidP="008259DF">
            <w:pPr>
              <w:pStyle w:val="ListBullet"/>
            </w:pPr>
            <w:r w:rsidRPr="008259DF">
              <w:t>specialist bakery, such as sourdough</w:t>
            </w:r>
          </w:p>
          <w:p w:rsidR="00000000" w:rsidP="008259DF">
            <w:pPr>
              <w:pStyle w:val="ListBullet"/>
              <w:rPr>
                <w:lang w:val="en-NZ"/>
              </w:rPr>
            </w:pPr>
            <w:r w:rsidRPr="008259DF">
              <w:t>wholesale bakery</w:t>
            </w:r>
          </w:p>
        </w:tc>
      </w:tr>
      <w:tr w:rsidTr="008259D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59DF">
            <w:pPr>
              <w:pStyle w:val="BodyText"/>
              <w:rPr>
                <w:lang w:val="en-NZ"/>
              </w:rPr>
            </w:pPr>
            <w:r w:rsidRPr="008259DF">
              <w:rPr>
                <w:rStyle w:val="SpecialBold"/>
              </w:rPr>
              <w:t>Implications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59DF" w:rsidP="008259DF">
            <w:pPr>
              <w:pStyle w:val="BodyText"/>
            </w:pPr>
            <w:r w:rsidRPr="008259DF">
              <w:t>Implications may include:</w:t>
            </w:r>
          </w:p>
          <w:p w:rsidR="00000000" w:rsidRPr="008259DF" w:rsidP="008259DF">
            <w:pPr>
              <w:pStyle w:val="ListBullet"/>
            </w:pPr>
            <w:r w:rsidRPr="008259DF">
              <w:t>requirement to adhere to established criteria</w:t>
            </w:r>
          </w:p>
          <w:p w:rsidR="00000000" w:rsidRPr="008259DF" w:rsidP="008259DF">
            <w:pPr>
              <w:pStyle w:val="ListBullet"/>
            </w:pPr>
            <w:r w:rsidRPr="008259DF">
              <w:t>scope of operation and product range</w:t>
            </w:r>
          </w:p>
          <w:p w:rsidR="00000000" w:rsidRPr="008259DF" w:rsidP="008259DF">
            <w:pPr>
              <w:pStyle w:val="ListBullet"/>
            </w:pPr>
            <w:r w:rsidRPr="008259DF">
              <w:t>requirement for specific staffing expertise</w:t>
            </w:r>
          </w:p>
          <w:p w:rsidR="00000000" w:rsidRPr="008259DF" w:rsidP="008259DF">
            <w:pPr>
              <w:pStyle w:val="ListBullet"/>
            </w:pPr>
            <w:r w:rsidRPr="008259DF">
              <w:t>time and process requirements for production</w:t>
            </w:r>
          </w:p>
          <w:p w:rsidR="00000000" w:rsidRPr="008259DF" w:rsidP="008259DF">
            <w:pPr>
              <w:pStyle w:val="ListBullet"/>
            </w:pPr>
            <w:r w:rsidRPr="008259DF">
              <w:t>production methodologies</w:t>
            </w:r>
          </w:p>
          <w:p w:rsidR="00000000" w:rsidRPr="008259DF" w:rsidP="008259DF">
            <w:pPr>
              <w:pStyle w:val="ListBullet"/>
            </w:pPr>
            <w:r w:rsidRPr="008259DF">
              <w:t>quality of ingredients</w:t>
            </w:r>
          </w:p>
          <w:p w:rsidR="00000000" w:rsidRPr="008259DF" w:rsidP="008259DF">
            <w:pPr>
              <w:pStyle w:val="ListBullet"/>
            </w:pPr>
            <w:r w:rsidRPr="008259DF">
              <w:t>supply criteria</w:t>
            </w:r>
          </w:p>
          <w:p w:rsidR="00000000" w:rsidRPr="008259DF" w:rsidP="008259DF">
            <w:pPr>
              <w:pStyle w:val="ListBullet"/>
            </w:pPr>
            <w:r w:rsidRPr="008259DF">
              <w:t>quantities and timelines for production</w:t>
            </w:r>
          </w:p>
          <w:p w:rsidR="00000000" w:rsidP="008259DF">
            <w:pPr>
              <w:pStyle w:val="ListBullet"/>
              <w:rPr>
                <w:lang w:val="en-NZ"/>
              </w:rPr>
            </w:pPr>
            <w:r w:rsidRPr="008259DF">
              <w:t>customer demands</w:t>
            </w:r>
          </w:p>
        </w:tc>
      </w:tr>
      <w:tr w:rsidTr="008259D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59DF">
            <w:pPr>
              <w:pStyle w:val="BodyText"/>
              <w:rPr>
                <w:lang w:val="en-NZ"/>
              </w:rPr>
            </w:pPr>
            <w:r w:rsidRPr="008259DF">
              <w:rPr>
                <w:rStyle w:val="SpecialBold"/>
              </w:rPr>
              <w:t>Criteria</w:t>
            </w:r>
            <w:r w:rsidRPr="008259DF">
              <w:rPr>
                <w:rStyle w:val="SpecialBold"/>
              </w:rPr>
              <w:t xml:space="preserve"> for sustainability and environmental performance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59DF" w:rsidP="008259DF">
            <w:pPr>
              <w:pStyle w:val="BodyText"/>
            </w:pPr>
            <w:r w:rsidRPr="008259DF">
              <w:t>Criteria for sustainability and environmental performance may include:</w:t>
            </w:r>
          </w:p>
          <w:p w:rsidR="00000000" w:rsidRPr="008259DF" w:rsidP="008259DF">
            <w:pPr>
              <w:pStyle w:val="ListBullet"/>
            </w:pPr>
            <w:r w:rsidRPr="008259DF">
              <w:t>energy consumption</w:t>
            </w:r>
          </w:p>
          <w:p w:rsidR="00000000" w:rsidRPr="008259DF" w:rsidP="008259DF">
            <w:pPr>
              <w:pStyle w:val="ListBullet"/>
            </w:pPr>
            <w:r w:rsidRPr="008259DF">
              <w:t>water consumption</w:t>
            </w:r>
          </w:p>
          <w:p w:rsidR="00000000" w:rsidRPr="008259DF" w:rsidP="008259DF">
            <w:pPr>
              <w:pStyle w:val="ListBullet"/>
            </w:pPr>
            <w:r w:rsidRPr="008259DF">
              <w:t>use of alternative energy sources</w:t>
            </w:r>
          </w:p>
          <w:p w:rsidR="00000000" w:rsidRPr="008259DF" w:rsidP="008259DF">
            <w:pPr>
              <w:pStyle w:val="ListBullet"/>
            </w:pPr>
            <w:r w:rsidRPr="008259DF">
              <w:t>type and transportation of ingredients and materials</w:t>
            </w:r>
          </w:p>
          <w:p w:rsidR="00000000" w:rsidRPr="008259DF" w:rsidP="008259DF">
            <w:pPr>
              <w:pStyle w:val="ListBullet"/>
            </w:pPr>
            <w:r w:rsidRPr="008259DF">
              <w:t>use of chemicals and treatments</w:t>
            </w:r>
          </w:p>
          <w:p w:rsidR="00000000" w:rsidRPr="008259DF" w:rsidP="008259DF">
            <w:pPr>
              <w:pStyle w:val="ListBullet"/>
            </w:pPr>
            <w:r w:rsidRPr="008259DF">
              <w:t xml:space="preserve">waste treatment, disposal, recycling, re-use and wastewater treatment </w:t>
            </w:r>
          </w:p>
          <w:p w:rsidR="00000000" w:rsidRPr="008259DF" w:rsidP="008259DF">
            <w:pPr>
              <w:pStyle w:val="ListBullet"/>
            </w:pPr>
            <w:r w:rsidRPr="008259DF">
              <w:t>resource consumption</w:t>
            </w:r>
          </w:p>
          <w:p w:rsidR="00000000" w:rsidRPr="008259DF" w:rsidP="008259DF">
            <w:pPr>
              <w:pStyle w:val="ListBullet"/>
            </w:pPr>
            <w:r w:rsidRPr="008259DF">
              <w:t>process efficiencies</w:t>
            </w:r>
          </w:p>
          <w:p w:rsidR="00000000" w:rsidP="008259DF">
            <w:pPr>
              <w:pStyle w:val="ListBullet"/>
              <w:rPr>
                <w:lang w:val="en-NZ"/>
              </w:rPr>
            </w:pPr>
            <w:r w:rsidRPr="008259DF">
              <w:t xml:space="preserve">waste </w:t>
            </w:r>
          </w:p>
        </w:tc>
      </w:tr>
      <w:tr w:rsidTr="008259D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59DF">
            <w:pPr>
              <w:pStyle w:val="BodyText"/>
              <w:rPr>
                <w:lang w:val="en-NZ"/>
              </w:rPr>
            </w:pPr>
            <w:r w:rsidRPr="008259DF">
              <w:rPr>
                <w:rStyle w:val="SpecialBold"/>
              </w:rPr>
              <w:t>Waste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59DF" w:rsidP="008259DF">
            <w:pPr>
              <w:pStyle w:val="BodyText"/>
            </w:pPr>
            <w:r w:rsidRPr="008259DF">
              <w:t>Waste may include:</w:t>
            </w:r>
          </w:p>
          <w:p w:rsidR="00000000" w:rsidRPr="008259DF" w:rsidP="008259DF">
            <w:pPr>
              <w:pStyle w:val="ListBullet"/>
            </w:pPr>
            <w:r w:rsidRPr="008259DF">
              <w:t>excessive use of energy or material resources</w:t>
            </w:r>
          </w:p>
          <w:p w:rsidR="00000000" w:rsidRPr="008259DF" w:rsidP="008259DF">
            <w:pPr>
              <w:pStyle w:val="ListBullet"/>
            </w:pPr>
            <w:r w:rsidRPr="008259DF">
              <w:t>overproduction</w:t>
            </w:r>
          </w:p>
          <w:p w:rsidR="00000000" w:rsidRPr="008259DF" w:rsidP="008259DF">
            <w:pPr>
              <w:pStyle w:val="ListBullet"/>
            </w:pPr>
            <w:r w:rsidRPr="008259DF">
              <w:t xml:space="preserve">unnecessary movement of people, stock and product </w:t>
            </w:r>
          </w:p>
          <w:p w:rsidR="00000000" w:rsidRPr="008259DF" w:rsidP="008259DF">
            <w:pPr>
              <w:pStyle w:val="ListBullet"/>
            </w:pPr>
            <w:r w:rsidRPr="008259DF">
              <w:t>unproductive time</w:t>
            </w:r>
          </w:p>
          <w:p w:rsidR="00000000" w:rsidRPr="008259DF" w:rsidP="008259DF">
            <w:pPr>
              <w:pStyle w:val="ListBullet"/>
            </w:pPr>
            <w:r w:rsidRPr="008259DF">
              <w:t>faulty products or non-compliances with workplace standards</w:t>
            </w:r>
          </w:p>
          <w:p w:rsidR="00000000" w:rsidRPr="008259DF" w:rsidP="008259DF">
            <w:pPr>
              <w:pStyle w:val="ListBullet"/>
            </w:pPr>
            <w:r w:rsidRPr="008259DF">
              <w:t>duplication</w:t>
            </w:r>
          </w:p>
          <w:p w:rsidR="00000000" w:rsidRPr="008259DF" w:rsidP="008259DF">
            <w:pPr>
              <w:pStyle w:val="ListBullet"/>
            </w:pPr>
            <w:r w:rsidRPr="008259DF">
              <w:t>unnecessary costs</w:t>
            </w:r>
          </w:p>
          <w:p w:rsidR="00000000" w:rsidP="008259DF">
            <w:pPr>
              <w:pStyle w:val="ListBullet"/>
              <w:rPr>
                <w:lang w:val="en-NZ"/>
              </w:rPr>
            </w:pPr>
            <w:r w:rsidRPr="008259DF">
              <w:t>pollution</w:t>
            </w:r>
          </w:p>
        </w:tc>
      </w:tr>
      <w:tr w:rsidTr="008259D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59DF">
            <w:pPr>
              <w:pStyle w:val="BodyText"/>
              <w:rPr>
                <w:lang w:val="en-NZ"/>
              </w:rPr>
            </w:pPr>
            <w:r w:rsidRPr="008259DF">
              <w:rPr>
                <w:rStyle w:val="SpecialBold"/>
              </w:rPr>
              <w:t>Stock requirements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59DF" w:rsidP="008259DF">
            <w:pPr>
              <w:pStyle w:val="BodyText"/>
            </w:pPr>
            <w:r w:rsidRPr="008259DF">
              <w:t xml:space="preserve">Stock requirements may include: </w:t>
            </w:r>
          </w:p>
          <w:p w:rsidR="00000000" w:rsidRPr="008259DF" w:rsidP="008259DF">
            <w:pPr>
              <w:pStyle w:val="ListBullet"/>
            </w:pPr>
            <w:r w:rsidRPr="008259DF">
              <w:t>ingredients</w:t>
            </w:r>
          </w:p>
          <w:p w:rsidR="00000000" w:rsidRPr="008259DF" w:rsidP="008259DF">
            <w:pPr>
              <w:pStyle w:val="ListBullet"/>
            </w:pPr>
            <w:r w:rsidRPr="008259DF">
              <w:t>disposable supplies</w:t>
            </w:r>
          </w:p>
          <w:p w:rsidR="00000000" w:rsidRPr="008259DF" w:rsidP="008259DF">
            <w:pPr>
              <w:pStyle w:val="ListBullet"/>
            </w:pPr>
            <w:r w:rsidRPr="008259DF">
              <w:t>water</w:t>
            </w:r>
          </w:p>
          <w:p w:rsidR="00000000" w:rsidRPr="008259DF" w:rsidP="008259DF">
            <w:pPr>
              <w:pStyle w:val="ListBullet"/>
            </w:pPr>
            <w:r w:rsidRPr="008259DF">
              <w:t>cleaning agents</w:t>
            </w:r>
          </w:p>
          <w:p w:rsidR="00000000" w:rsidRPr="008259DF" w:rsidP="008259DF">
            <w:pPr>
              <w:pStyle w:val="ListBullet"/>
            </w:pPr>
            <w:r w:rsidRPr="008259DF">
              <w:t>power</w:t>
            </w:r>
          </w:p>
        </w:tc>
      </w:tr>
    </w:tbl>
    <w:p w:rsidR="00000000" w:rsidRPr="008259DF" w:rsidP="008259DF">
      <w:pPr>
        <w:pStyle w:val="BodyText"/>
      </w:pPr>
    </w:p>
    <w:p w:rsidR="00000000" w:rsidRPr="008259DF" w:rsidP="008259DF">
      <w:pPr>
        <w:pStyle w:val="AllowPageBreak"/>
      </w:pPr>
    </w:p>
    <w:p w:rsidR="00000000" w:rsidRPr="008259DF" w:rsidP="008259DF">
      <w:pPr>
        <w:pStyle w:val="Heading1"/>
      </w:pPr>
      <w:bookmarkStart w:id="12" w:name="O_446556"/>
      <w:bookmarkEnd w:id="12"/>
      <w:r w:rsidRPr="008259DF">
        <w:t>Unit Sector(s)</w:t>
      </w:r>
    </w:p>
    <w:tbl>
      <w:tblPr>
        <w:tblW w:w="9462" w:type="dxa"/>
        <w:tblLayout w:type="fixed"/>
        <w:tblCellMar>
          <w:left w:w="62" w:type="dxa"/>
          <w:right w:w="62" w:type="dxa"/>
        </w:tblCellMar>
        <w:tblLook w:val="0000"/>
      </w:tblPr>
      <w:tblGrid>
        <w:gridCol w:w="2700"/>
        <w:gridCol w:w="6762"/>
      </w:tblGrid>
      <w:tr w:rsidTr="008259D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59DF">
            <w:pPr>
              <w:pStyle w:val="Heading4"/>
            </w:pPr>
            <w:r w:rsidRPr="008259DF">
              <w:t>Unit sector</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59DF" w:rsidP="008259DF">
            <w:pPr>
              <w:pStyle w:val="BodyText"/>
            </w:pPr>
            <w:r w:rsidRPr="008259DF">
              <w:t>Retail baking</w:t>
            </w:r>
          </w:p>
        </w:tc>
      </w:tr>
    </w:tbl>
    <w:p w:rsidR="00DB4175" w:rsidP="008259DF">
      <w:pPr>
        <w:pStyle w:val="BodyText"/>
      </w:pPr>
    </w:p>
    <w:p w:rsidR="00DB4175" w:rsidP="008259DF">
      <w:pPr>
        <w:pStyle w:val="BodyText"/>
      </w:pPr>
    </w:p>
    <w:p w:rsidR="00000000" w:rsidRPr="008259DF" w:rsidP="008259DF"/>
    <w:sectPr w:rsidSect="008259D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59D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B4175" w:rsidP="00DB417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59D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4175" w:rsidP="008259D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B4175" w:rsidP="008259D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DB4175" w:rsidP="008259D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59D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B4175" w:rsidP="00DB417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59D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4175" w:rsidP="008259DF">
    <w:pPr>
      <w:pStyle w:val="Header"/>
      <w:framePr w:wrap="around"/>
    </w:pPr>
    <w:r>
      <w:fldChar w:fldCharType="begin"/>
    </w:r>
    <w:r>
      <w:instrText xml:space="preserve"> TITLE   \* MERGEFORMAT </w:instrText>
    </w:r>
    <w:r>
      <w:fldChar w:fldCharType="separate"/>
    </w:r>
    <w:r>
      <w:t>FDFRB4008A Set up sustainable baking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B4175" w:rsidP="008259D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7F2658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750983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59D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259DF"/>
    <w:pPr>
      <w:spacing w:before="360" w:after="60"/>
      <w:outlineLvl w:val="0"/>
    </w:pPr>
    <w:rPr>
      <w:sz w:val="32"/>
    </w:rPr>
  </w:style>
  <w:style w:type="paragraph" w:styleId="Heading2">
    <w:name w:val="heading 2"/>
    <w:basedOn w:val="HeadingBase"/>
    <w:next w:val="BodyText"/>
    <w:link w:val="Heading2Char"/>
    <w:qFormat/>
    <w:rsid w:val="008259DF"/>
    <w:pPr>
      <w:keepLines/>
      <w:spacing w:before="240" w:after="120"/>
      <w:outlineLvl w:val="1"/>
    </w:pPr>
    <w:rPr>
      <w:sz w:val="28"/>
      <w:szCs w:val="40"/>
    </w:rPr>
  </w:style>
  <w:style w:type="paragraph" w:styleId="Heading3">
    <w:name w:val="heading 3"/>
    <w:basedOn w:val="HeadingBase"/>
    <w:next w:val="BodyText"/>
    <w:link w:val="Heading3Char"/>
    <w:qFormat/>
    <w:rsid w:val="008259DF"/>
    <w:pPr>
      <w:spacing w:before="180" w:after="120"/>
      <w:outlineLvl w:val="2"/>
    </w:pPr>
    <w:rPr>
      <w:spacing w:val="-10"/>
      <w:kern w:val="32"/>
    </w:rPr>
  </w:style>
  <w:style w:type="paragraph" w:styleId="Heading4">
    <w:name w:val="heading 4"/>
    <w:basedOn w:val="HeadingBase"/>
    <w:next w:val="BodyText"/>
    <w:link w:val="Heading4Char"/>
    <w:qFormat/>
    <w:rsid w:val="008259DF"/>
    <w:pPr>
      <w:spacing w:before="160" w:after="120"/>
      <w:outlineLvl w:val="3"/>
    </w:pPr>
    <w:rPr>
      <w:sz w:val="22"/>
    </w:rPr>
  </w:style>
  <w:style w:type="paragraph" w:styleId="Heading5">
    <w:name w:val="heading 5"/>
    <w:basedOn w:val="HeadingBase"/>
    <w:next w:val="Normal"/>
    <w:link w:val="Heading5Char"/>
    <w:qFormat/>
    <w:rsid w:val="008259DF"/>
    <w:pPr>
      <w:spacing w:before="80"/>
      <w:outlineLvl w:val="4"/>
    </w:pPr>
    <w:rPr>
      <w:color w:val="918585"/>
      <w:sz w:val="20"/>
    </w:rPr>
  </w:style>
  <w:style w:type="paragraph" w:styleId="Heading6">
    <w:name w:val="heading 6"/>
    <w:basedOn w:val="HeadingBase"/>
    <w:next w:val="Normal"/>
    <w:link w:val="Heading6Char"/>
    <w:qFormat/>
    <w:rsid w:val="008259DF"/>
    <w:pPr>
      <w:spacing w:before="60"/>
      <w:outlineLvl w:val="5"/>
    </w:pPr>
    <w:rPr>
      <w:color w:val="918585"/>
      <w:sz w:val="20"/>
    </w:rPr>
  </w:style>
  <w:style w:type="paragraph" w:styleId="Heading7">
    <w:name w:val="heading 7"/>
    <w:basedOn w:val="Normal"/>
    <w:next w:val="Normal"/>
    <w:link w:val="Heading7Char"/>
    <w:qFormat/>
    <w:rsid w:val="008259DF"/>
    <w:pPr>
      <w:ind w:left="720"/>
      <w:outlineLvl w:val="6"/>
    </w:pPr>
    <w:rPr>
      <w:i/>
    </w:rPr>
  </w:style>
  <w:style w:type="paragraph" w:styleId="Heading8">
    <w:name w:val="heading 8"/>
    <w:basedOn w:val="Normal"/>
    <w:next w:val="Normal"/>
    <w:link w:val="Heading8Char"/>
    <w:qFormat/>
    <w:rsid w:val="008259DF"/>
    <w:pPr>
      <w:ind w:left="720"/>
      <w:outlineLvl w:val="7"/>
    </w:pPr>
    <w:rPr>
      <w:i/>
    </w:rPr>
  </w:style>
  <w:style w:type="paragraph" w:styleId="Heading9">
    <w:name w:val="heading 9"/>
    <w:basedOn w:val="Normal"/>
    <w:next w:val="Normal"/>
    <w:link w:val="Heading9Char"/>
    <w:qFormat/>
    <w:rsid w:val="008259DF"/>
    <w:pPr>
      <w:ind w:left="720"/>
      <w:outlineLvl w:val="8"/>
    </w:pPr>
    <w:rPr>
      <w:i/>
    </w:rPr>
  </w:style>
  <w:style w:type="character" w:default="1" w:styleId="DefaultParagraphFont">
    <w:name w:val="Default Paragraph Font"/>
    <w:uiPriority w:val="1"/>
    <w:unhideWhenUsed/>
    <w:rsid w:val="008259D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259DF"/>
  </w:style>
  <w:style w:type="character" w:customStyle="1" w:styleId="Heading1Char">
    <w:name w:val="Heading 1 Char"/>
    <w:basedOn w:val="DefaultParagraphFont"/>
    <w:link w:val="Heading1"/>
    <w:rsid w:val="008259DF"/>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8259DF"/>
    <w:rPr>
      <w:rFonts w:ascii="Times New Roman" w:eastAsia="Times New Roman" w:hAnsi="Times New Roman" w:cs="Times New Roman"/>
      <w:b/>
      <w:szCs w:val="20"/>
      <w:lang w:eastAsia="en-US"/>
    </w:rPr>
  </w:style>
  <w:style w:type="paragraph" w:styleId="BodyText">
    <w:name w:val="Body Text"/>
    <w:basedOn w:val="Normal"/>
    <w:link w:val="BodyTextChar"/>
    <w:rsid w:val="008259D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259DF"/>
    <w:rPr>
      <w:rFonts w:ascii="Times New Roman" w:eastAsia="Times New Roman" w:hAnsi="Times New Roman" w:cs="Times New Roman"/>
      <w:sz w:val="24"/>
      <w:lang w:val="en-US" w:eastAsia="en-US"/>
    </w:rPr>
  </w:style>
  <w:style w:type="paragraph" w:styleId="Footer">
    <w:name w:val="footer"/>
    <w:basedOn w:val="Normal"/>
    <w:link w:val="FooterChar"/>
    <w:rsid w:val="008259D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259DF"/>
    <w:rPr>
      <w:rFonts w:ascii="Times New Roman" w:eastAsia="Times New Roman" w:hAnsi="Times New Roman" w:cs="Times New Roman"/>
      <w:sz w:val="16"/>
      <w:lang w:val="en-US" w:eastAsia="en-US"/>
    </w:rPr>
  </w:style>
  <w:style w:type="paragraph" w:styleId="List">
    <w:name w:val="List"/>
    <w:basedOn w:val="BodyText"/>
    <w:next w:val="BodyText"/>
    <w:rsid w:val="008259DF"/>
    <w:pPr>
      <w:tabs>
        <w:tab w:val="left" w:pos="340"/>
      </w:tabs>
      <w:spacing w:before="60" w:after="60"/>
      <w:ind w:left="340" w:hanging="340"/>
    </w:pPr>
  </w:style>
  <w:style w:type="paragraph" w:styleId="ListBullet">
    <w:name w:val="List Bullet"/>
    <w:basedOn w:val="List"/>
    <w:rsid w:val="008259DF"/>
    <w:pPr>
      <w:numPr>
        <w:numId w:val="12"/>
      </w:numPr>
      <w:tabs>
        <w:tab w:val="clear" w:pos="340"/>
      </w:tabs>
      <w:spacing w:before="40" w:after="40"/>
    </w:pPr>
  </w:style>
  <w:style w:type="character" w:customStyle="1" w:styleId="SpecialBold">
    <w:name w:val="Special Bold"/>
    <w:basedOn w:val="DefaultParagraphFont"/>
    <w:rsid w:val="008259DF"/>
    <w:rPr>
      <w:b/>
      <w:spacing w:val="0"/>
    </w:rPr>
  </w:style>
  <w:style w:type="paragraph" w:styleId="Header">
    <w:name w:val="header"/>
    <w:basedOn w:val="Normal"/>
    <w:link w:val="HeaderChar"/>
    <w:rsid w:val="008259D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259D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259DF"/>
    <w:pPr>
      <w:spacing w:before="240" w:after="120"/>
      <w:outlineLvl w:val="0"/>
    </w:pPr>
    <w:rPr>
      <w:rFonts w:ascii="Times New Roman" w:hAnsi="Times New Roman"/>
      <w:b/>
      <w:sz w:val="28"/>
    </w:rPr>
  </w:style>
  <w:style w:type="paragraph" w:customStyle="1" w:styleId="TableHeading">
    <w:name w:val="Table Heading"/>
    <w:basedOn w:val="HeadingBase"/>
    <w:rsid w:val="008259DF"/>
    <w:pPr>
      <w:keepLines/>
      <w:pBdr>
        <w:bottom w:val="single" w:sz="6" w:space="1" w:color="918585"/>
      </w:pBdr>
      <w:spacing w:before="240"/>
    </w:pPr>
  </w:style>
  <w:style w:type="paragraph" w:customStyle="1" w:styleId="AllowPageBreak">
    <w:name w:val="AllowPageBreak"/>
    <w:rsid w:val="008259D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259D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259DF"/>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8259D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259D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259D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259D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259DF"/>
    <w:rPr>
      <w:rFonts w:ascii="Courier New" w:eastAsia="Times New Roman" w:hAnsi="Courier New" w:cs="Times New Roman"/>
      <w:i/>
      <w:szCs w:val="20"/>
      <w:lang w:val="en-US" w:eastAsia="en-US"/>
    </w:rPr>
  </w:style>
  <w:style w:type="paragraph" w:customStyle="1" w:styleId="HeadingBase">
    <w:name w:val="Heading Base"/>
    <w:rsid w:val="008259D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259DF"/>
    <w:pPr>
      <w:tabs>
        <w:tab w:val="right" w:leader="dot" w:pos="9072"/>
      </w:tabs>
      <w:ind w:left="567"/>
    </w:pPr>
    <w:rPr>
      <w:szCs w:val="22"/>
    </w:rPr>
  </w:style>
  <w:style w:type="paragraph" w:customStyle="1" w:styleId="TOCBase">
    <w:name w:val="TOC Base"/>
    <w:rsid w:val="008259D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259DF"/>
    <w:pPr>
      <w:tabs>
        <w:tab w:val="right" w:leader="dot" w:pos="9072"/>
      </w:tabs>
      <w:spacing w:before="40" w:after="40"/>
      <w:ind w:left="284"/>
    </w:pPr>
    <w:rPr>
      <w:rFonts w:ascii="Times New Roman" w:hAnsi="Times New Roman"/>
    </w:rPr>
  </w:style>
  <w:style w:type="paragraph" w:styleId="TOC1">
    <w:name w:val="toc 1"/>
    <w:basedOn w:val="TOCBase"/>
    <w:next w:val="Normal"/>
    <w:rsid w:val="008259D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259DF"/>
    <w:pPr>
      <w:spacing w:before="5040"/>
      <w:jc w:val="center"/>
    </w:pPr>
    <w:rPr>
      <w:sz w:val="48"/>
      <w:szCs w:val="72"/>
      <w:lang w:val="en-US"/>
    </w:rPr>
  </w:style>
  <w:style w:type="character" w:customStyle="1" w:styleId="TitleChar">
    <w:name w:val="Title Char"/>
    <w:basedOn w:val="DefaultParagraphFont"/>
    <w:link w:val="Title"/>
    <w:rsid w:val="008259D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259DF"/>
    <w:pPr>
      <w:tabs>
        <w:tab w:val="left" w:pos="3600"/>
        <w:tab w:val="left" w:pos="3958"/>
      </w:tabs>
    </w:pPr>
  </w:style>
  <w:style w:type="paragraph" w:customStyle="1" w:styleId="Note">
    <w:name w:val="Note"/>
    <w:basedOn w:val="BodyText"/>
    <w:rsid w:val="008259D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259DF"/>
    <w:pPr>
      <w:framePr w:wrap="auto" w:hAnchor="text" w:y="6049"/>
    </w:pPr>
    <w:rPr>
      <w:color w:val="000000"/>
      <w:sz w:val="40"/>
    </w:rPr>
  </w:style>
  <w:style w:type="paragraph" w:customStyle="1" w:styleId="TOCTitle">
    <w:name w:val="TOCTitle"/>
    <w:basedOn w:val="Heading1"/>
    <w:rsid w:val="008259DF"/>
    <w:pPr>
      <w:spacing w:after="240"/>
      <w:jc w:val="center"/>
      <w:outlineLvl w:val="9"/>
    </w:pPr>
    <w:rPr>
      <w:caps/>
    </w:rPr>
  </w:style>
  <w:style w:type="paragraph" w:customStyle="1" w:styleId="Version">
    <w:name w:val="Version"/>
    <w:rsid w:val="008259D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259DF"/>
    <w:pPr>
      <w:numPr>
        <w:numId w:val="13"/>
      </w:numPr>
      <w:tabs>
        <w:tab w:val="clear" w:pos="680"/>
      </w:tabs>
    </w:pPr>
  </w:style>
  <w:style w:type="paragraph" w:styleId="Index1">
    <w:name w:val="index 1"/>
    <w:basedOn w:val="Normal"/>
    <w:next w:val="Normal"/>
    <w:semiHidden/>
    <w:rsid w:val="008259DF"/>
    <w:pPr>
      <w:keepNext w:val="0"/>
      <w:tabs>
        <w:tab w:val="right" w:pos="4176"/>
      </w:tabs>
      <w:ind w:left="198" w:hanging="198"/>
    </w:pPr>
    <w:rPr>
      <w:rFonts w:ascii="Garamond" w:hAnsi="Garamond"/>
    </w:rPr>
  </w:style>
  <w:style w:type="paragraph" w:styleId="IndexHeading">
    <w:name w:val="index heading"/>
    <w:basedOn w:val="Normal"/>
    <w:next w:val="Index1"/>
    <w:semiHidden/>
    <w:rsid w:val="008259DF"/>
    <w:pPr>
      <w:spacing w:before="120" w:after="120"/>
    </w:pPr>
    <w:rPr>
      <w:rFonts w:ascii="Arial" w:hAnsi="Arial"/>
      <w:b/>
      <w:color w:val="918585"/>
      <w:sz w:val="24"/>
    </w:rPr>
  </w:style>
  <w:style w:type="paragraph" w:customStyle="1" w:styleId="Chapter">
    <w:name w:val="Chapter"/>
    <w:basedOn w:val="Normal"/>
    <w:rsid w:val="008259DF"/>
    <w:pPr>
      <w:spacing w:before="240"/>
    </w:pPr>
    <w:rPr>
      <w:rFonts w:ascii="Times New Roman" w:hAnsi="Times New Roman"/>
      <w:smallCaps/>
      <w:spacing w:val="80"/>
      <w:sz w:val="28"/>
    </w:rPr>
  </w:style>
  <w:style w:type="paragraph" w:customStyle="1" w:styleId="InChapter">
    <w:name w:val="InChapter"/>
    <w:basedOn w:val="Heading3"/>
    <w:rsid w:val="008259DF"/>
    <w:pPr>
      <w:spacing w:after="240"/>
      <w:outlineLvl w:val="9"/>
    </w:pPr>
    <w:rPr>
      <w:noProof/>
    </w:rPr>
  </w:style>
  <w:style w:type="paragraph" w:styleId="Index2">
    <w:name w:val="index 2"/>
    <w:basedOn w:val="Normal"/>
    <w:next w:val="Normal"/>
    <w:semiHidden/>
    <w:rsid w:val="008259DF"/>
    <w:pPr>
      <w:tabs>
        <w:tab w:val="right" w:pos="4176"/>
      </w:tabs>
      <w:ind w:left="568" w:hanging="284"/>
    </w:pPr>
    <w:rPr>
      <w:rFonts w:ascii="Garamond" w:hAnsi="Garamond"/>
    </w:rPr>
  </w:style>
  <w:style w:type="paragraph" w:customStyle="1" w:styleId="Byline">
    <w:name w:val="Byline"/>
    <w:rsid w:val="008259D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259DF"/>
    <w:pPr>
      <w:tabs>
        <w:tab w:val="clear" w:pos="3600"/>
        <w:tab w:val="clear" w:pos="3958"/>
      </w:tabs>
      <w:jc w:val="right"/>
    </w:pPr>
  </w:style>
  <w:style w:type="character" w:styleId="Emphasis">
    <w:name w:val="Emphasis"/>
    <w:basedOn w:val="DefaultParagraphFont"/>
    <w:qFormat/>
    <w:rsid w:val="008259DF"/>
    <w:rPr>
      <w:i/>
    </w:rPr>
  </w:style>
  <w:style w:type="paragraph" w:styleId="Caption">
    <w:name w:val="caption"/>
    <w:basedOn w:val="BodyText"/>
    <w:next w:val="Normal"/>
    <w:qFormat/>
    <w:rsid w:val="008259DF"/>
    <w:pPr>
      <w:framePr w:w="2268" w:hSpace="181" w:vSpace="181" w:wrap="around" w:vAnchor="text" w:hAnchor="page" w:x="1135" w:y="285" w:anchorLock="1"/>
    </w:pPr>
    <w:rPr>
      <w:i/>
    </w:rPr>
  </w:style>
  <w:style w:type="paragraph" w:customStyle="1" w:styleId="MiniTOCTitle">
    <w:name w:val="MiniTOCTitle"/>
    <w:basedOn w:val="Heading4"/>
    <w:rsid w:val="008259DF"/>
    <w:pPr>
      <w:spacing w:before="240"/>
      <w:outlineLvl w:val="9"/>
    </w:pPr>
    <w:rPr>
      <w:noProof/>
      <w:sz w:val="24"/>
    </w:rPr>
  </w:style>
  <w:style w:type="paragraph" w:customStyle="1" w:styleId="MiniTOCItem">
    <w:name w:val="MiniTOCItem"/>
    <w:basedOn w:val="ListBullet"/>
    <w:rsid w:val="008259DF"/>
    <w:pPr>
      <w:numPr>
        <w:numId w:val="0"/>
      </w:numPr>
      <w:tabs>
        <w:tab w:val="right" w:leader="dot" w:pos="6521"/>
      </w:tabs>
      <w:spacing w:before="0" w:after="0"/>
    </w:pPr>
  </w:style>
  <w:style w:type="paragraph" w:customStyle="1" w:styleId="TOFTitle">
    <w:name w:val="TOFTitle"/>
    <w:basedOn w:val="TOCTitle"/>
    <w:rsid w:val="008259DF"/>
  </w:style>
  <w:style w:type="paragraph" w:styleId="TableofFigures">
    <w:name w:val="table of figures"/>
    <w:basedOn w:val="Normal"/>
    <w:next w:val="Normal"/>
    <w:semiHidden/>
    <w:rsid w:val="008259DF"/>
    <w:pPr>
      <w:tabs>
        <w:tab w:val="right" w:leader="dot" w:pos="9072"/>
      </w:tabs>
      <w:ind w:left="970" w:hanging="403"/>
    </w:pPr>
    <w:rPr>
      <w:rFonts w:ascii="Times New Roman" w:hAnsi="Times New Roman"/>
      <w:b/>
    </w:rPr>
  </w:style>
  <w:style w:type="paragraph" w:styleId="ListNumber">
    <w:name w:val="List Number"/>
    <w:basedOn w:val="List"/>
    <w:rsid w:val="008259DF"/>
    <w:pPr>
      <w:numPr>
        <w:numId w:val="10"/>
      </w:numPr>
    </w:pPr>
  </w:style>
  <w:style w:type="character" w:customStyle="1" w:styleId="WingdingSymbols">
    <w:name w:val="Wingding Symbols"/>
    <w:rsid w:val="008259DF"/>
    <w:rPr>
      <w:rFonts w:ascii="Wingdings" w:hAnsi="Wingdings"/>
    </w:rPr>
  </w:style>
  <w:style w:type="character" w:customStyle="1" w:styleId="HotSpot">
    <w:name w:val="HotSpot"/>
    <w:rsid w:val="008259DF"/>
    <w:rPr>
      <w:color w:val="0033CC"/>
      <w:u w:val="none"/>
    </w:rPr>
  </w:style>
  <w:style w:type="paragraph" w:customStyle="1" w:styleId="BodyTextRight">
    <w:name w:val="Body Text Right"/>
    <w:basedOn w:val="BodyText"/>
    <w:rsid w:val="008259DF"/>
    <w:pPr>
      <w:spacing w:before="0" w:after="0"/>
      <w:jc w:val="right"/>
    </w:pPr>
  </w:style>
  <w:style w:type="paragraph" w:styleId="Index3">
    <w:name w:val="index 3"/>
    <w:basedOn w:val="ListNumber2"/>
    <w:next w:val="Normal"/>
    <w:semiHidden/>
    <w:rsid w:val="008259DF"/>
    <w:pPr>
      <w:numPr>
        <w:numId w:val="0"/>
      </w:numPr>
      <w:tabs>
        <w:tab w:val="right" w:leader="dot" w:pos="4176"/>
      </w:tabs>
    </w:pPr>
  </w:style>
  <w:style w:type="paragraph" w:styleId="ListNumber2">
    <w:name w:val="List Number 2"/>
    <w:basedOn w:val="List2"/>
    <w:rsid w:val="008259DF"/>
    <w:pPr>
      <w:numPr>
        <w:numId w:val="9"/>
      </w:numPr>
      <w:tabs>
        <w:tab w:val="clear" w:pos="1060"/>
      </w:tabs>
    </w:pPr>
  </w:style>
  <w:style w:type="paragraph" w:customStyle="1" w:styleId="MarginNote">
    <w:name w:val="Margin Note"/>
    <w:basedOn w:val="BodyText"/>
    <w:rsid w:val="008259D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259D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259D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259DF"/>
    <w:rPr>
      <w:sz w:val="32"/>
    </w:rPr>
  </w:style>
  <w:style w:type="paragraph" w:customStyle="1" w:styleId="HeadingProcedure">
    <w:name w:val="Heading Procedure"/>
    <w:basedOn w:val="HeadingBase"/>
    <w:next w:val="Normal"/>
    <w:rsid w:val="008259DF"/>
    <w:pPr>
      <w:tabs>
        <w:tab w:val="left" w:pos="0"/>
      </w:tabs>
      <w:spacing w:before="120" w:after="60"/>
    </w:pPr>
    <w:rPr>
      <w:i/>
      <w:color w:val="918585"/>
      <w:sz w:val="22"/>
    </w:rPr>
  </w:style>
  <w:style w:type="paragraph" w:customStyle="1" w:styleId="TableBodyText">
    <w:name w:val="Table Body Text"/>
    <w:basedOn w:val="BodyText"/>
    <w:rsid w:val="008259DF"/>
    <w:pPr>
      <w:spacing w:before="60" w:after="60"/>
    </w:pPr>
  </w:style>
  <w:style w:type="paragraph" w:styleId="ListContinue">
    <w:name w:val="List Continue"/>
    <w:basedOn w:val="List"/>
    <w:rsid w:val="008259DF"/>
    <w:pPr>
      <w:ind w:firstLine="0"/>
    </w:pPr>
  </w:style>
  <w:style w:type="paragraph" w:customStyle="1" w:styleId="ListNote">
    <w:name w:val="List Note"/>
    <w:basedOn w:val="List"/>
    <w:rsid w:val="008259DF"/>
    <w:pPr>
      <w:pBdr>
        <w:top w:val="single" w:sz="6" w:space="2" w:color="918585"/>
        <w:bottom w:val="single" w:sz="6" w:space="2" w:color="918585"/>
      </w:pBdr>
      <w:tabs>
        <w:tab w:val="left" w:pos="1021"/>
      </w:tabs>
      <w:ind w:firstLine="0"/>
    </w:pPr>
  </w:style>
  <w:style w:type="paragraph" w:customStyle="1" w:styleId="Warning">
    <w:name w:val="Warning"/>
    <w:basedOn w:val="BodyText"/>
    <w:rsid w:val="008259DF"/>
    <w:pPr>
      <w:shd w:val="clear" w:color="auto" w:fill="D9D9D9"/>
      <w:tabs>
        <w:tab w:val="left" w:pos="992"/>
      </w:tabs>
      <w:ind w:left="119" w:right="119"/>
    </w:pPr>
    <w:rPr>
      <w:sz w:val="20"/>
    </w:rPr>
  </w:style>
  <w:style w:type="paragraph" w:customStyle="1" w:styleId="MarginIcons">
    <w:name w:val="Margin Icons"/>
    <w:basedOn w:val="BodyText"/>
    <w:rsid w:val="008259D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259DF"/>
    <w:rPr>
      <w:rFonts w:ascii="Courier New" w:hAnsi="Courier New"/>
    </w:rPr>
  </w:style>
  <w:style w:type="paragraph" w:customStyle="1" w:styleId="NoteBullet">
    <w:name w:val="Note Bullet"/>
    <w:basedOn w:val="Note"/>
    <w:rsid w:val="008259DF"/>
    <w:pPr>
      <w:tabs>
        <w:tab w:val="clear" w:pos="680"/>
      </w:tabs>
      <w:spacing w:before="60" w:after="60"/>
    </w:pPr>
  </w:style>
  <w:style w:type="paragraph" w:customStyle="1" w:styleId="SubHeading2">
    <w:name w:val="SubHeading2"/>
    <w:basedOn w:val="HeadingBase"/>
    <w:rsid w:val="008259DF"/>
    <w:pPr>
      <w:spacing w:before="240" w:after="60"/>
    </w:pPr>
    <w:rPr>
      <w:sz w:val="20"/>
    </w:rPr>
  </w:style>
  <w:style w:type="paragraph" w:customStyle="1" w:styleId="SubHeading1">
    <w:name w:val="SubHeading1"/>
    <w:basedOn w:val="HeadingBase"/>
    <w:rsid w:val="008259DF"/>
    <w:pPr>
      <w:spacing w:before="240" w:after="60"/>
    </w:pPr>
    <w:rPr>
      <w:color w:val="918585"/>
      <w:sz w:val="22"/>
    </w:rPr>
  </w:style>
  <w:style w:type="paragraph" w:customStyle="1" w:styleId="SideHeading">
    <w:name w:val="Side Heading"/>
    <w:basedOn w:val="HeadingBase"/>
    <w:rsid w:val="008259D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259DF"/>
    <w:pPr>
      <w:tabs>
        <w:tab w:val="num" w:pos="360"/>
      </w:tabs>
    </w:pPr>
  </w:style>
  <w:style w:type="paragraph" w:styleId="PlainText">
    <w:name w:val="Plain Text"/>
    <w:basedOn w:val="Normal"/>
    <w:link w:val="PlainTextChar"/>
    <w:rsid w:val="008259DF"/>
    <w:rPr>
      <w:sz w:val="20"/>
    </w:rPr>
  </w:style>
  <w:style w:type="character" w:customStyle="1" w:styleId="PlainTextChar">
    <w:name w:val="Plain Text Char"/>
    <w:basedOn w:val="DefaultParagraphFont"/>
    <w:link w:val="PlainText"/>
    <w:rsid w:val="008259D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259DF"/>
    <w:rPr>
      <w:b/>
      <w:smallCaps/>
    </w:rPr>
  </w:style>
  <w:style w:type="paragraph" w:customStyle="1" w:styleId="TableListNumber">
    <w:name w:val="Table List Number"/>
    <w:basedOn w:val="ListNumber"/>
    <w:rsid w:val="008259DF"/>
    <w:pPr>
      <w:numPr>
        <w:numId w:val="0"/>
      </w:numPr>
    </w:pPr>
  </w:style>
  <w:style w:type="paragraph" w:styleId="TOC4">
    <w:name w:val="toc 4"/>
    <w:basedOn w:val="TOCBase"/>
    <w:next w:val="Normal"/>
    <w:semiHidden/>
    <w:rsid w:val="008259DF"/>
    <w:pPr>
      <w:tabs>
        <w:tab w:val="right" w:leader="dot" w:pos="9071"/>
      </w:tabs>
      <w:ind w:left="1701"/>
    </w:pPr>
  </w:style>
  <w:style w:type="paragraph" w:customStyle="1" w:styleId="ListAlpha">
    <w:name w:val="List Alpha"/>
    <w:basedOn w:val="List"/>
    <w:rsid w:val="008259DF"/>
    <w:pPr>
      <w:numPr>
        <w:numId w:val="8"/>
      </w:numPr>
    </w:pPr>
  </w:style>
  <w:style w:type="paragraph" w:customStyle="1" w:styleId="ListAlpha2">
    <w:name w:val="List Alpha 2"/>
    <w:basedOn w:val="List2"/>
    <w:rsid w:val="008259DF"/>
    <w:pPr>
      <w:numPr>
        <w:numId w:val="7"/>
      </w:numPr>
    </w:pPr>
  </w:style>
  <w:style w:type="paragraph" w:styleId="List2">
    <w:name w:val="List 2"/>
    <w:basedOn w:val="BodyText"/>
    <w:rsid w:val="008259DF"/>
    <w:pPr>
      <w:tabs>
        <w:tab w:val="left" w:pos="680"/>
      </w:tabs>
      <w:spacing w:before="60" w:after="60"/>
      <w:ind w:left="680" w:hanging="340"/>
    </w:pPr>
  </w:style>
  <w:style w:type="paragraph" w:styleId="List3">
    <w:name w:val="List 3"/>
    <w:basedOn w:val="BodyText"/>
    <w:rsid w:val="008259DF"/>
    <w:pPr>
      <w:tabs>
        <w:tab w:val="left" w:pos="1021"/>
      </w:tabs>
      <w:spacing w:before="60" w:after="60"/>
      <w:ind w:left="1020" w:hanging="340"/>
    </w:pPr>
  </w:style>
  <w:style w:type="paragraph" w:styleId="List4">
    <w:name w:val="List 4"/>
    <w:basedOn w:val="BodyText"/>
    <w:rsid w:val="008259DF"/>
    <w:pPr>
      <w:tabs>
        <w:tab w:val="left" w:pos="1361"/>
      </w:tabs>
      <w:spacing w:before="60" w:after="60"/>
      <w:ind w:left="1361" w:hanging="340"/>
    </w:pPr>
  </w:style>
  <w:style w:type="paragraph" w:styleId="List5">
    <w:name w:val="List 5"/>
    <w:basedOn w:val="BodyText"/>
    <w:rsid w:val="008259DF"/>
    <w:pPr>
      <w:tabs>
        <w:tab w:val="left" w:pos="1701"/>
      </w:tabs>
      <w:spacing w:before="60" w:after="60"/>
      <w:ind w:left="1701" w:hanging="340"/>
    </w:pPr>
  </w:style>
  <w:style w:type="paragraph" w:styleId="ListBullet3">
    <w:name w:val="List Bullet 3"/>
    <w:basedOn w:val="List3"/>
    <w:rsid w:val="008259DF"/>
    <w:pPr>
      <w:numPr>
        <w:numId w:val="14"/>
      </w:numPr>
      <w:tabs>
        <w:tab w:val="clear" w:pos="1021"/>
      </w:tabs>
      <w:ind w:left="1037" w:hanging="357"/>
    </w:pPr>
  </w:style>
  <w:style w:type="paragraph" w:styleId="ListBullet4">
    <w:name w:val="List Bullet 4"/>
    <w:basedOn w:val="List4"/>
    <w:rsid w:val="008259DF"/>
    <w:pPr>
      <w:numPr>
        <w:numId w:val="2"/>
      </w:numPr>
    </w:pPr>
  </w:style>
  <w:style w:type="paragraph" w:styleId="ListBullet5">
    <w:name w:val="List Bullet 5"/>
    <w:basedOn w:val="List5"/>
    <w:rsid w:val="008259DF"/>
    <w:pPr>
      <w:numPr>
        <w:numId w:val="3"/>
      </w:numPr>
    </w:pPr>
  </w:style>
  <w:style w:type="paragraph" w:styleId="ListContinue2">
    <w:name w:val="List Continue 2"/>
    <w:basedOn w:val="List2"/>
    <w:rsid w:val="008259DF"/>
    <w:pPr>
      <w:ind w:firstLine="0"/>
    </w:pPr>
  </w:style>
  <w:style w:type="paragraph" w:styleId="ListContinue3">
    <w:name w:val="List Continue 3"/>
    <w:basedOn w:val="List3"/>
    <w:rsid w:val="008259DF"/>
    <w:pPr>
      <w:ind w:left="1021" w:firstLine="0"/>
    </w:pPr>
  </w:style>
  <w:style w:type="paragraph" w:styleId="ListContinue4">
    <w:name w:val="List Continue 4"/>
    <w:basedOn w:val="List4"/>
    <w:rsid w:val="008259DF"/>
    <w:pPr>
      <w:ind w:firstLine="0"/>
    </w:pPr>
  </w:style>
  <w:style w:type="paragraph" w:styleId="ListContinue5">
    <w:name w:val="List Continue 5"/>
    <w:basedOn w:val="List5"/>
    <w:rsid w:val="008259DF"/>
    <w:pPr>
      <w:ind w:firstLine="0"/>
    </w:pPr>
  </w:style>
  <w:style w:type="paragraph" w:styleId="ListNumber3">
    <w:name w:val="List Number 3"/>
    <w:basedOn w:val="List3"/>
    <w:rsid w:val="008259DF"/>
    <w:pPr>
      <w:numPr>
        <w:numId w:val="4"/>
      </w:numPr>
    </w:pPr>
  </w:style>
  <w:style w:type="paragraph" w:styleId="ListNumber4">
    <w:name w:val="List Number 4"/>
    <w:basedOn w:val="List4"/>
    <w:rsid w:val="008259DF"/>
    <w:pPr>
      <w:numPr>
        <w:numId w:val="5"/>
      </w:numPr>
    </w:pPr>
  </w:style>
  <w:style w:type="paragraph" w:styleId="ListNumber5">
    <w:name w:val="List Number 5"/>
    <w:basedOn w:val="List5"/>
    <w:rsid w:val="008259DF"/>
    <w:pPr>
      <w:numPr>
        <w:numId w:val="6"/>
      </w:numPr>
    </w:pPr>
  </w:style>
  <w:style w:type="paragraph" w:styleId="BlockText">
    <w:name w:val="Block Text"/>
    <w:basedOn w:val="Normal"/>
    <w:rsid w:val="008259DF"/>
    <w:pPr>
      <w:spacing w:after="120"/>
      <w:ind w:left="1440" w:right="1440"/>
    </w:pPr>
  </w:style>
  <w:style w:type="character" w:customStyle="1" w:styleId="Subscript">
    <w:name w:val="Subscript"/>
    <w:basedOn w:val="DefaultParagraphFont"/>
    <w:rsid w:val="008259DF"/>
    <w:rPr>
      <w:sz w:val="16"/>
      <w:vertAlign w:val="subscript"/>
    </w:rPr>
  </w:style>
  <w:style w:type="character" w:customStyle="1" w:styleId="Superscript">
    <w:name w:val="Superscript"/>
    <w:basedOn w:val="DefaultParagraphFont"/>
    <w:rsid w:val="008259DF"/>
    <w:rPr>
      <w:sz w:val="16"/>
      <w:vertAlign w:val="superscript"/>
    </w:rPr>
  </w:style>
  <w:style w:type="character" w:customStyle="1" w:styleId="Symbols">
    <w:name w:val="Symbols"/>
    <w:basedOn w:val="DefaultParagraphFont"/>
    <w:rsid w:val="008259DF"/>
    <w:rPr>
      <w:rFonts w:ascii="Symbol" w:hAnsi="Symbol"/>
    </w:rPr>
  </w:style>
  <w:style w:type="character" w:customStyle="1" w:styleId="MenuOptions">
    <w:name w:val="Menu Options"/>
    <w:basedOn w:val="DefaultParagraphFont"/>
    <w:rsid w:val="008259DF"/>
    <w:rPr>
      <w:rFonts w:ascii="Arial Narrow" w:hAnsi="Arial Narrow"/>
      <w:smallCaps/>
    </w:rPr>
  </w:style>
  <w:style w:type="character" w:customStyle="1" w:styleId="Buttons">
    <w:name w:val="Buttons"/>
    <w:basedOn w:val="DefaultParagraphFont"/>
    <w:rsid w:val="008259DF"/>
    <w:rPr>
      <w:b/>
    </w:rPr>
  </w:style>
  <w:style w:type="character" w:customStyle="1" w:styleId="Underlined">
    <w:name w:val="Underlined"/>
    <w:basedOn w:val="DefaultParagraphFont"/>
    <w:rsid w:val="008259DF"/>
    <w:rPr>
      <w:u w:val="single"/>
    </w:rPr>
  </w:style>
  <w:style w:type="paragraph" w:customStyle="1" w:styleId="TableBodyTextRight">
    <w:name w:val="Table Body Text Right"/>
    <w:basedOn w:val="TableBodyText"/>
    <w:rsid w:val="008259DF"/>
    <w:pPr>
      <w:widowControl w:val="0"/>
      <w:autoSpaceDE w:val="0"/>
      <w:autoSpaceDN w:val="0"/>
      <w:adjustRightInd w:val="0"/>
      <w:jc w:val="right"/>
    </w:pPr>
    <w:rPr>
      <w:rFonts w:cs="Arial"/>
      <w:szCs w:val="18"/>
    </w:rPr>
  </w:style>
  <w:style w:type="paragraph" w:customStyle="1" w:styleId="CopyrightText">
    <w:name w:val="Copyright Text"/>
    <w:basedOn w:val="BodyText"/>
    <w:rsid w:val="008259DF"/>
    <w:rPr>
      <w:sz w:val="18"/>
    </w:rPr>
  </w:style>
  <w:style w:type="paragraph" w:customStyle="1" w:styleId="BodySmallRight">
    <w:name w:val="Body Small Right"/>
    <w:basedOn w:val="BodyTextRight"/>
    <w:rsid w:val="008259DF"/>
    <w:rPr>
      <w:sz w:val="18"/>
      <w:szCs w:val="18"/>
    </w:rPr>
  </w:style>
  <w:style w:type="paragraph" w:customStyle="1" w:styleId="MarginEdition">
    <w:name w:val="Margin Edition"/>
    <w:basedOn w:val="MarginNote"/>
    <w:rsid w:val="008259DF"/>
    <w:pPr>
      <w:spacing w:before="0" w:after="0"/>
    </w:pPr>
    <w:rPr>
      <w:rFonts w:ascii="Times New Roman" w:hAnsi="Times New Roman"/>
      <w:color w:val="999999"/>
    </w:rPr>
  </w:style>
  <w:style w:type="paragraph" w:customStyle="1" w:styleId="Spacer">
    <w:name w:val="Spacer"/>
    <w:basedOn w:val="Normal"/>
    <w:rsid w:val="008259DF"/>
    <w:rPr>
      <w:sz w:val="2"/>
      <w:szCs w:val="2"/>
    </w:rPr>
  </w:style>
  <w:style w:type="character" w:customStyle="1" w:styleId="Small">
    <w:name w:val="Small"/>
    <w:basedOn w:val="DefaultParagraphFont"/>
    <w:rsid w:val="008259DF"/>
    <w:rPr>
      <w:sz w:val="16"/>
    </w:rPr>
  </w:style>
  <w:style w:type="paragraph" w:customStyle="1" w:styleId="WideTable">
    <w:name w:val="Wide Table"/>
    <w:basedOn w:val="Normal"/>
    <w:rsid w:val="008259DF"/>
    <w:pPr>
      <w:ind w:left="-1418"/>
    </w:pPr>
    <w:rPr>
      <w:sz w:val="2"/>
      <w:szCs w:val="2"/>
    </w:rPr>
  </w:style>
  <w:style w:type="character" w:styleId="PageNumber">
    <w:name w:val="page number"/>
    <w:basedOn w:val="DefaultParagraphFont"/>
    <w:rsid w:val="008259DF"/>
  </w:style>
  <w:style w:type="paragraph" w:styleId="Quote">
    <w:name w:val="Quote"/>
    <w:basedOn w:val="Heading1"/>
    <w:link w:val="QuoteChar"/>
    <w:qFormat/>
    <w:rsid w:val="008259DF"/>
    <w:rPr>
      <w:b w:val="0"/>
      <w:sz w:val="72"/>
      <w:szCs w:val="72"/>
      <w:lang w:val="en-NZ"/>
    </w:rPr>
  </w:style>
  <w:style w:type="character" w:customStyle="1" w:styleId="QuoteChar">
    <w:name w:val="Quote Char"/>
    <w:basedOn w:val="DefaultParagraphFont"/>
    <w:link w:val="Quote"/>
    <w:rsid w:val="008259D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259DF"/>
    <w:pPr>
      <w:pageBreakBefore/>
    </w:pPr>
  </w:style>
  <w:style w:type="paragraph" w:customStyle="1" w:styleId="Border">
    <w:name w:val="Border"/>
    <w:basedOn w:val="Normal"/>
    <w:qFormat/>
    <w:rsid w:val="008259D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259DF"/>
    <w:rPr>
      <w:b/>
      <w:bCs/>
      <w:i/>
      <w:iCs/>
      <w:color w:val="auto"/>
    </w:rPr>
  </w:style>
  <w:style w:type="paragraph" w:styleId="IntenseQuote">
    <w:name w:val="Intense Quote"/>
    <w:basedOn w:val="Normal"/>
    <w:next w:val="Normal"/>
    <w:link w:val="IntenseQuoteChar"/>
    <w:uiPriority w:val="30"/>
    <w:qFormat/>
    <w:rsid w:val="008259D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259D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259DF"/>
    <w:rPr>
      <w:smallCaps/>
      <w:color w:val="auto"/>
      <w:u w:val="single"/>
    </w:rPr>
  </w:style>
  <w:style w:type="character" w:styleId="IntenseReference">
    <w:name w:val="Intense Reference"/>
    <w:basedOn w:val="DefaultParagraphFont"/>
    <w:uiPriority w:val="32"/>
    <w:qFormat/>
    <w:rsid w:val="008259DF"/>
    <w:rPr>
      <w:b/>
      <w:bCs/>
      <w:smallCaps/>
      <w:color w:val="auto"/>
      <w:spacing w:val="5"/>
      <w:u w:val="single"/>
    </w:rPr>
  </w:style>
  <w:style w:type="paragraph" w:customStyle="1" w:styleId="2ColumnHeading">
    <w:name w:val="2Column Heading"/>
    <w:basedOn w:val="BodyText"/>
    <w:qFormat/>
    <w:rsid w:val="008259DF"/>
    <w:pPr>
      <w:spacing w:after="60"/>
      <w:ind w:left="-2268"/>
    </w:pPr>
    <w:rPr>
      <w:b/>
    </w:rPr>
  </w:style>
  <w:style w:type="paragraph" w:customStyle="1" w:styleId="Heading1TOC">
    <w:name w:val="Heading1 TOC"/>
    <w:basedOn w:val="Normal"/>
    <w:qFormat/>
    <w:rsid w:val="008259DF"/>
    <w:pPr>
      <w:spacing w:before="240" w:after="120"/>
    </w:pPr>
    <w:rPr>
      <w:rFonts w:ascii="Times New Roman" w:hAnsi="Times New Roman"/>
      <w:b/>
      <w:sz w:val="32"/>
    </w:rPr>
  </w:style>
  <w:style w:type="paragraph" w:customStyle="1" w:styleId="Heading2TOC">
    <w:name w:val="Heading2 TOC"/>
    <w:basedOn w:val="Normal"/>
    <w:qFormat/>
    <w:rsid w:val="008259DF"/>
    <w:pPr>
      <w:spacing w:before="240" w:after="60"/>
    </w:pPr>
    <w:rPr>
      <w:rFonts w:ascii="Times New Roman" w:hAnsi="Times New Roman"/>
      <w:b/>
      <w:sz w:val="28"/>
    </w:rPr>
  </w:style>
  <w:style w:type="character" w:customStyle="1" w:styleId="Underline">
    <w:name w:val="Underline"/>
    <w:basedOn w:val="DefaultParagraphFont"/>
    <w:qFormat/>
    <w:rsid w:val="008259DF"/>
    <w:rPr>
      <w:u w:val="single"/>
    </w:rPr>
  </w:style>
  <w:style w:type="character" w:customStyle="1" w:styleId="BoldandItalics">
    <w:name w:val="Bold and Italics"/>
    <w:qFormat/>
    <w:rsid w:val="008259DF"/>
    <w:rPr>
      <w:b/>
      <w:i/>
      <w:u w:val="none"/>
    </w:rPr>
  </w:style>
  <w:style w:type="paragraph" w:styleId="BalloonText">
    <w:name w:val="Balloon Text"/>
    <w:basedOn w:val="Normal"/>
    <w:link w:val="BalloonTextChar"/>
    <w:rsid w:val="008259DF"/>
    <w:rPr>
      <w:rFonts w:ascii="Tahoma" w:hAnsi="Tahoma" w:cs="Tahoma"/>
      <w:sz w:val="16"/>
      <w:szCs w:val="16"/>
    </w:rPr>
  </w:style>
  <w:style w:type="character" w:customStyle="1" w:styleId="BalloonTextChar">
    <w:name w:val="Balloon Text Char"/>
    <w:basedOn w:val="DefaultParagraphFont"/>
    <w:link w:val="BalloonText"/>
    <w:rsid w:val="008259D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259D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259D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1443</Words>
  <Characters>9244</Characters>
  <Application>Microsoft Office Word</Application>
  <DocSecurity>0</DocSecurity>
  <Lines>291</Lines>
  <Paragraphs>170</Paragraphs>
  <ScaleCrop>false</ScaleCrop>
  <Company>Author-it Software Corporation Ltd.</Company>
  <LinksUpToDate>false</LinksUpToDate>
  <CharactersWithSpaces>10594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FDFRB4008A Set up sustainable baking operations</dc:title>
  <dc:subject>Approved</dc:subject>
  <dc:creator>AgriFood Skills Australia</dc:creator>
  <cp:keywords>Release: 2</cp:keywords>
  <dc:description>Copyright © 1996-2007 Author-it Software Corporation Ltd., all rights reserved.</dc:description>
  <cp:lastModifiedBy>Windows User</cp:lastModifiedBy>
  <cp:revision>3</cp:revision>
  <dcterms:created xsi:type="dcterms:W3CDTF">2012-05-26T16:07:00Z</dcterms:created>
  <dcterms:modified xsi:type="dcterms:W3CDTF">2012-05-26T16:07:00Z</dcterms:modified>
</cp:coreProperties>
</file>