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7189" w:rsidP="002B7189">
      <w:pPr>
        <w:pStyle w:val="Title"/>
      </w:pPr>
      <w:r>
        <w:fldChar w:fldCharType="begin"/>
      </w:r>
      <w:r>
        <w:instrText xml:space="preserve"> TITLE   \* MERGEFORMAT </w:instrText>
      </w:r>
      <w:r>
        <w:fldChar w:fldCharType="separate"/>
      </w:r>
      <w:r>
        <w:t>FDFRB4007A Evaluate and assess bakery product</w:t>
      </w:r>
      <w:r>
        <w:fldChar w:fldCharType="end"/>
      </w:r>
    </w:p>
    <w:p w:rsidR="002B7189" w:rsidP="002B7189">
      <w:pPr>
        <w:pStyle w:val="Version"/>
        <w:sectPr w:rsidSect="00843C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43CEF" w:rsidP="00843CEF">
      <w:pPr>
        <w:pStyle w:val="SuperHeading"/>
      </w:pPr>
      <w:r w:rsidRPr="00843CEF">
        <w:t>FDFRB4007A Evaluate and assess bakery product</w:t>
      </w:r>
    </w:p>
    <w:p w:rsidR="00000000" w:rsidRPr="00843CEF" w:rsidP="00843CEF">
      <w:pPr>
        <w:pStyle w:val="Heading1"/>
      </w:pPr>
      <w:bookmarkStart w:id="1" w:name="O_446546"/>
      <w:bookmarkEnd w:id="1"/>
      <w:r w:rsidRPr="00843CEF">
        <w:t>Modification History</w:t>
      </w:r>
    </w:p>
    <w:p w:rsidR="00000000" w:rsidRPr="00843CEF" w:rsidP="00843CEF">
      <w:pPr>
        <w:pStyle w:val="BodyText"/>
      </w:pPr>
      <w:r w:rsidRPr="00843CEF">
        <w:t>April 2012: Minor typographical corrections.</w:t>
      </w:r>
    </w:p>
    <w:p w:rsidR="00000000" w:rsidRPr="00843CEF" w:rsidP="00843CEF">
      <w:pPr>
        <w:pStyle w:val="AllowPageBreak"/>
      </w:pPr>
    </w:p>
    <w:p w:rsidR="00000000" w:rsidRPr="00843CEF" w:rsidP="00843CEF">
      <w:pPr>
        <w:pStyle w:val="Heading1"/>
      </w:pPr>
      <w:bookmarkStart w:id="2" w:name="O_446542"/>
      <w:bookmarkEnd w:id="2"/>
      <w:r w:rsidRPr="00843CEF">
        <w:t>Unit Descriptor</w:t>
      </w:r>
    </w:p>
    <w:tbl>
      <w:tblPr>
        <w:tblW w:w="9462" w:type="dxa"/>
        <w:tblLayout w:type="fixed"/>
        <w:tblCellMar>
          <w:left w:w="62" w:type="dxa"/>
          <w:right w:w="62" w:type="dxa"/>
        </w:tblCellMar>
        <w:tblLook w:val="0000"/>
      </w:tblPr>
      <w:tblGrid>
        <w:gridCol w:w="2700"/>
        <w:gridCol w:w="6762"/>
      </w:tblGrid>
      <w:tr w:rsidTr="00843C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CEF">
            <w:pPr>
              <w:pStyle w:val="Heading4"/>
            </w:pPr>
            <w:r w:rsidRPr="00843CEF">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CEF" w:rsidP="00843CEF">
            <w:pPr>
              <w:pStyle w:val="BodyText"/>
            </w:pPr>
            <w:r w:rsidRPr="00843CEF">
              <w:t>This unit of competency covers the skills and knowledge required to evaluate t</w:t>
            </w:r>
            <w:r w:rsidRPr="00843CEF">
              <w:t xml:space="preserve">he quality of bakery products. </w:t>
            </w:r>
          </w:p>
        </w:tc>
      </w:tr>
    </w:tbl>
    <w:p w:rsidR="002B7189" w:rsidP="00843CEF">
      <w:pPr>
        <w:pStyle w:val="BodyText"/>
      </w:pPr>
    </w:p>
    <w:p w:rsidR="002B7189" w:rsidP="00843CEF">
      <w:pPr>
        <w:pStyle w:val="BodyText"/>
      </w:pPr>
    </w:p>
    <w:p w:rsidR="00000000" w:rsidRPr="00843CEF" w:rsidP="00843CEF">
      <w:pPr>
        <w:pStyle w:val="Heading1"/>
      </w:pPr>
      <w:bookmarkStart w:id="3" w:name="O_446554"/>
      <w:bookmarkEnd w:id="3"/>
      <w:r w:rsidRPr="00843CEF">
        <w:t>Application of the Unit</w:t>
      </w:r>
    </w:p>
    <w:tbl>
      <w:tblPr>
        <w:tblW w:w="9462" w:type="dxa"/>
        <w:tblLayout w:type="fixed"/>
        <w:tblCellMar>
          <w:left w:w="62" w:type="dxa"/>
          <w:right w:w="62" w:type="dxa"/>
        </w:tblCellMar>
        <w:tblLook w:val="0000"/>
      </w:tblPr>
      <w:tblGrid>
        <w:gridCol w:w="2700"/>
        <w:gridCol w:w="6762"/>
      </w:tblGrid>
      <w:tr w:rsidTr="00843C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CEF">
            <w:pPr>
              <w:pStyle w:val="Heading4"/>
            </w:pPr>
            <w:r w:rsidRPr="00843CEF">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CEF" w:rsidP="00843CEF">
            <w:pPr>
              <w:pStyle w:val="BodyText"/>
            </w:pPr>
            <w:r w:rsidRPr="00843CEF">
              <w:t xml:space="preserve">This unit has application in a retail baking environment. It incorporates examination of product to identify the features of the product and </w:t>
            </w:r>
            <w:r w:rsidRPr="00843CEF">
              <w:t>make judgements about the product quality. This unit can be applied to a specific bakery product range and should be customised to the quality standards of that product range.</w:t>
            </w:r>
          </w:p>
          <w:p w:rsidR="00000000" w:rsidRPr="00843CEF" w:rsidP="00843CEF">
            <w:pPr>
              <w:pStyle w:val="BodyText"/>
            </w:pPr>
            <w:r w:rsidRPr="00843CEF">
              <w:t>This skills and knowledge incorporated in this unit are suitable to be applied i</w:t>
            </w:r>
            <w:r w:rsidRPr="00843CEF">
              <w:t xml:space="preserve">n the context of product development, product testing or judging product for a baking competition. </w:t>
            </w:r>
          </w:p>
        </w:tc>
      </w:tr>
    </w:tbl>
    <w:p w:rsidR="002B7189" w:rsidP="00843CEF">
      <w:pPr>
        <w:pStyle w:val="BodyText"/>
      </w:pPr>
    </w:p>
    <w:p w:rsidR="002B7189" w:rsidP="00843CEF">
      <w:pPr>
        <w:pStyle w:val="BodyText"/>
      </w:pPr>
    </w:p>
    <w:p w:rsidR="00000000" w:rsidRPr="00843CEF" w:rsidP="00843CEF">
      <w:pPr>
        <w:pStyle w:val="Heading1"/>
      </w:pPr>
      <w:bookmarkStart w:id="4" w:name="O_446547"/>
      <w:bookmarkEnd w:id="4"/>
      <w:r w:rsidRPr="00843CEF">
        <w:t>Licensing/Regulatory Information</w:t>
      </w:r>
    </w:p>
    <w:p w:rsidR="00000000" w:rsidRPr="00843CEF" w:rsidP="00843CEF">
      <w:pPr>
        <w:pStyle w:val="BodyText"/>
      </w:pPr>
      <w:r w:rsidRPr="00843CEF">
        <w:t>Not applicable.</w:t>
      </w:r>
    </w:p>
    <w:p w:rsidR="00000000" w:rsidRPr="00843CEF" w:rsidP="00843CEF">
      <w:pPr>
        <w:pStyle w:val="AllowPageBreak"/>
      </w:pPr>
    </w:p>
    <w:p w:rsidR="00000000" w:rsidRPr="00843CEF" w:rsidP="00843CEF">
      <w:pPr>
        <w:pStyle w:val="Heading1"/>
      </w:pPr>
      <w:bookmarkStart w:id="5" w:name="O_446545"/>
      <w:bookmarkEnd w:id="5"/>
      <w:r w:rsidRPr="00843CEF">
        <w:t>Pre-Requisites</w:t>
      </w:r>
    </w:p>
    <w:p w:rsidR="00000000" w:rsidRPr="00843CEF" w:rsidP="00843CEF">
      <w:pPr>
        <w:pStyle w:val="BodyText"/>
      </w:pPr>
      <w:r w:rsidRPr="00843CEF">
        <w:t>Not applicable.</w:t>
      </w:r>
    </w:p>
    <w:p w:rsidR="00000000" w:rsidRPr="00843CEF" w:rsidP="00843CEF">
      <w:pPr>
        <w:pStyle w:val="AllowPageBreak"/>
      </w:pPr>
    </w:p>
    <w:p w:rsidR="00000000" w:rsidRPr="00843CEF" w:rsidP="00843CEF">
      <w:pPr>
        <w:pStyle w:val="Heading1"/>
      </w:pPr>
      <w:bookmarkStart w:id="6" w:name="O_446550"/>
      <w:bookmarkEnd w:id="6"/>
      <w:r w:rsidRPr="00843CEF">
        <w:t>Employability Skills Information</w:t>
      </w:r>
    </w:p>
    <w:tbl>
      <w:tblPr>
        <w:tblW w:w="9462" w:type="dxa"/>
        <w:tblLayout w:type="fixed"/>
        <w:tblCellMar>
          <w:left w:w="62" w:type="dxa"/>
          <w:right w:w="62" w:type="dxa"/>
        </w:tblCellMar>
        <w:tblLook w:val="0000"/>
      </w:tblPr>
      <w:tblGrid>
        <w:gridCol w:w="2700"/>
        <w:gridCol w:w="6762"/>
      </w:tblGrid>
      <w:tr w:rsidTr="00843C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CEF">
            <w:pPr>
              <w:pStyle w:val="Heading4"/>
            </w:pPr>
            <w:r w:rsidRPr="00843CEF">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CEF" w:rsidP="00843CEF">
            <w:pPr>
              <w:pStyle w:val="BodyText"/>
            </w:pPr>
            <w:r w:rsidRPr="00843CEF">
              <w:t xml:space="preserve">This unit contains employability skills.  </w:t>
            </w:r>
          </w:p>
        </w:tc>
      </w:tr>
    </w:tbl>
    <w:p w:rsidR="002B7189" w:rsidP="00843CEF">
      <w:pPr>
        <w:pStyle w:val="BodyText"/>
      </w:pPr>
    </w:p>
    <w:p w:rsidR="002B7189" w:rsidP="00843CEF">
      <w:pPr>
        <w:pStyle w:val="BodyText"/>
      </w:pPr>
    </w:p>
    <w:p w:rsidR="00000000" w:rsidRPr="00843CEF" w:rsidP="00843CEF">
      <w:pPr>
        <w:pStyle w:val="Heading1"/>
      </w:pPr>
      <w:bookmarkStart w:id="7" w:name="O_446551"/>
      <w:bookmarkEnd w:id="7"/>
      <w:r w:rsidRPr="00843CEF">
        <w:t>Elements and Performance Criteria Pre-Content</w:t>
      </w:r>
    </w:p>
    <w:tbl>
      <w:tblPr>
        <w:tblW w:w="9462" w:type="dxa"/>
        <w:tblLayout w:type="fixed"/>
        <w:tblCellMar>
          <w:left w:w="62" w:type="dxa"/>
          <w:right w:w="62" w:type="dxa"/>
        </w:tblCellMar>
        <w:tblLook w:val="0000"/>
      </w:tblPr>
      <w:tblGrid>
        <w:gridCol w:w="2700"/>
        <w:gridCol w:w="6762"/>
      </w:tblGrid>
      <w:tr w:rsidTr="00843CE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43CEF">
            <w:pPr>
              <w:pStyle w:val="BodyText"/>
              <w:rPr>
                <w:lang w:val="en-NZ"/>
              </w:rPr>
            </w:pPr>
            <w:r w:rsidRPr="00843CEF">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843CEF" w:rsidP="00843CEF">
            <w:pPr>
              <w:pStyle w:val="BodyText"/>
            </w:pPr>
            <w:r w:rsidRPr="00843CEF">
              <w:t>Performance criteria describe the performance needed to demonstrate achievement of the element. Where bold italicised text is used, further information is detailed in the required skills and knowledge section and the range statement. Assessment of performa</w:t>
            </w:r>
            <w:r w:rsidRPr="00843CEF">
              <w:t>nce is to be consistent with the evidence guide.</w:t>
            </w:r>
          </w:p>
        </w:tc>
      </w:tr>
    </w:tbl>
    <w:p w:rsidR="00000000" w:rsidRPr="00843CEF" w:rsidP="00843CEF">
      <w:pPr>
        <w:pStyle w:val="BodyText"/>
      </w:pPr>
    </w:p>
    <w:p w:rsidR="00000000" w:rsidRPr="00843CEF" w:rsidP="00843CEF">
      <w:pPr>
        <w:pStyle w:val="AllowPageBreak"/>
      </w:pPr>
    </w:p>
    <w:p w:rsidR="00000000" w:rsidRPr="00843CEF" w:rsidP="00843CEF">
      <w:pPr>
        <w:pStyle w:val="Heading1"/>
      </w:pPr>
      <w:bookmarkStart w:id="8" w:name="O_446552"/>
      <w:bookmarkEnd w:id="8"/>
      <w:r w:rsidRPr="00843CEF">
        <w:t>Elements and Performance Criteria</w:t>
      </w:r>
    </w:p>
    <w:tbl>
      <w:tblPr>
        <w:tblW w:w="9462" w:type="dxa"/>
        <w:tblLayout w:type="fixed"/>
        <w:tblCellMar>
          <w:left w:w="62" w:type="dxa"/>
          <w:right w:w="62" w:type="dxa"/>
        </w:tblCellMar>
        <w:tblLook w:val="0000"/>
      </w:tblPr>
      <w:tblGrid>
        <w:gridCol w:w="2700"/>
        <w:gridCol w:w="6762"/>
      </w:tblGrid>
      <w:tr w:rsidTr="00843CEF">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843CEF">
            <w:pPr>
              <w:pStyle w:val="TableHeading"/>
            </w:pPr>
            <w:r w:rsidRPr="00843CEF">
              <w:t>ELEMENT</w:t>
            </w:r>
          </w:p>
        </w:tc>
        <w:tc>
          <w:tcPr>
            <w:tcW w:w="6762" w:type="dxa"/>
            <w:tcBorders>
              <w:top w:val="nil"/>
              <w:left w:val="nil"/>
              <w:bottom w:val="nil"/>
              <w:right w:val="nil"/>
            </w:tcBorders>
            <w:tcMar>
              <w:top w:w="0" w:type="dxa"/>
              <w:left w:w="62" w:type="dxa"/>
              <w:bottom w:w="0" w:type="dxa"/>
              <w:right w:w="62" w:type="dxa"/>
            </w:tcMar>
          </w:tcPr>
          <w:p w:rsidR="00000000" w:rsidP="00843CEF">
            <w:pPr>
              <w:pStyle w:val="TableHeading"/>
            </w:pPr>
            <w:r w:rsidRPr="00843CEF">
              <w:t>PERFORMANCE CRITERIA</w:t>
            </w:r>
          </w:p>
        </w:tc>
      </w:tr>
      <w:tr w:rsidTr="00843CE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43CEF">
            <w:pPr>
              <w:pStyle w:val="List"/>
              <w:rPr>
                <w:lang w:val="en-NZ"/>
              </w:rPr>
            </w:pPr>
            <w:r w:rsidRPr="00843CEF">
              <w:t>1.</w:t>
            </w:r>
            <w:r w:rsidRPr="00843CEF">
              <w:tab/>
              <w:t>Determine methodology for evaluating product quality</w:t>
            </w:r>
          </w:p>
        </w:tc>
        <w:tc>
          <w:tcPr>
            <w:tcW w:w="6762" w:type="dxa"/>
            <w:tcBorders>
              <w:top w:val="nil"/>
              <w:left w:val="nil"/>
              <w:bottom w:val="nil"/>
              <w:right w:val="nil"/>
            </w:tcBorders>
            <w:tcMar>
              <w:top w:w="0" w:type="dxa"/>
              <w:left w:w="62" w:type="dxa"/>
              <w:bottom w:w="0" w:type="dxa"/>
              <w:right w:w="62" w:type="dxa"/>
            </w:tcMar>
          </w:tcPr>
          <w:p w:rsidR="00000000" w:rsidRPr="00843CEF" w:rsidP="00843CEF">
            <w:pPr>
              <w:pStyle w:val="List"/>
            </w:pPr>
            <w:r w:rsidRPr="00843CEF">
              <w:t>1.1</w:t>
            </w:r>
            <w:r w:rsidRPr="00843CEF">
              <w:tab/>
            </w:r>
            <w:r w:rsidRPr="00843CEF">
              <w:t>Bakery product to be evaluated is defined and specific criteria for product is examined</w:t>
            </w:r>
          </w:p>
          <w:p w:rsidR="00000000" w:rsidRPr="00843CEF" w:rsidP="00843CEF">
            <w:pPr>
              <w:pStyle w:val="List"/>
            </w:pPr>
            <w:r w:rsidRPr="00843CEF">
              <w:t>1.2</w:t>
            </w:r>
            <w:r w:rsidRPr="00843CEF">
              <w:tab/>
              <w:t xml:space="preserve">National and international standards for product range are researched and identified </w:t>
            </w:r>
          </w:p>
          <w:p w:rsidR="00000000" w:rsidRPr="00843CEF" w:rsidP="00843CEF">
            <w:pPr>
              <w:pStyle w:val="List"/>
            </w:pPr>
            <w:r w:rsidRPr="00843CEF">
              <w:t>1.3</w:t>
            </w:r>
            <w:r w:rsidRPr="00843CEF">
              <w:tab/>
              <w:t>Applicable tests and methodologies for assessing product are identified</w:t>
            </w:r>
          </w:p>
          <w:p w:rsidR="00000000" w:rsidP="00843CEF">
            <w:pPr>
              <w:pStyle w:val="List"/>
              <w:rPr>
                <w:lang w:val="en-NZ"/>
              </w:rPr>
            </w:pPr>
            <w:r w:rsidRPr="00843CEF">
              <w:t>1.</w:t>
            </w:r>
            <w:r w:rsidRPr="00843CEF">
              <w:t>4</w:t>
            </w:r>
            <w:r w:rsidRPr="00843CEF">
              <w:tab/>
              <w:t>Evaluation methodology is selected to ensure standardised approach</w:t>
            </w:r>
          </w:p>
        </w:tc>
      </w:tr>
      <w:tr w:rsidTr="00843CE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43CEF">
            <w:pPr>
              <w:pStyle w:val="List"/>
              <w:rPr>
                <w:lang w:val="en-NZ"/>
              </w:rPr>
            </w:pPr>
            <w:r w:rsidRPr="00843CEF">
              <w:t>2.</w:t>
            </w:r>
            <w:r w:rsidRPr="00843CEF">
              <w:tab/>
              <w:t>Apply evaluation methodology</w:t>
            </w:r>
          </w:p>
        </w:tc>
        <w:tc>
          <w:tcPr>
            <w:tcW w:w="6762" w:type="dxa"/>
            <w:tcBorders>
              <w:top w:val="nil"/>
              <w:left w:val="nil"/>
              <w:bottom w:val="nil"/>
              <w:right w:val="nil"/>
            </w:tcBorders>
            <w:tcMar>
              <w:top w:w="0" w:type="dxa"/>
              <w:left w:w="62" w:type="dxa"/>
              <w:bottom w:w="0" w:type="dxa"/>
              <w:right w:w="62" w:type="dxa"/>
            </w:tcMar>
          </w:tcPr>
          <w:p w:rsidR="00000000" w:rsidRPr="00843CEF" w:rsidP="00843CEF">
            <w:pPr>
              <w:pStyle w:val="List"/>
            </w:pPr>
            <w:r w:rsidRPr="00843CEF">
              <w:t>2.1</w:t>
            </w:r>
            <w:r w:rsidRPr="00843CEF">
              <w:tab/>
              <w:t>Volume and general appearance of product is assessed against standard and findings documented</w:t>
            </w:r>
          </w:p>
          <w:p w:rsidR="00000000" w:rsidRPr="00843CEF" w:rsidP="00843CEF">
            <w:pPr>
              <w:pStyle w:val="List"/>
            </w:pPr>
            <w:r w:rsidRPr="00843CEF">
              <w:t>2.2</w:t>
            </w:r>
            <w:r w:rsidRPr="00843CEF">
              <w:tab/>
              <w:t>Texture, aroma, colour and taste of product is asses</w:t>
            </w:r>
            <w:r w:rsidRPr="00843CEF">
              <w:t>sed against standard and findings documented</w:t>
            </w:r>
          </w:p>
          <w:p w:rsidR="00000000" w:rsidRPr="00843CEF" w:rsidP="00843CEF">
            <w:pPr>
              <w:pStyle w:val="List"/>
            </w:pPr>
            <w:r w:rsidRPr="00843CEF">
              <w:t>2.3</w:t>
            </w:r>
            <w:r w:rsidRPr="00843CEF">
              <w:tab/>
              <w:t>Technical difficulty and originality of product are assessed and findings documented</w:t>
            </w:r>
          </w:p>
          <w:p w:rsidR="00000000" w:rsidRPr="00843CEF" w:rsidP="00843CEF">
            <w:pPr>
              <w:pStyle w:val="List"/>
            </w:pPr>
            <w:r w:rsidRPr="00843CEF">
              <w:t>2.4</w:t>
            </w:r>
            <w:r w:rsidRPr="00843CEF">
              <w:tab/>
              <w:t>Other tests are conducted as required to rate product</w:t>
            </w:r>
          </w:p>
          <w:p w:rsidR="00000000" w:rsidP="00843CEF">
            <w:pPr>
              <w:pStyle w:val="List"/>
              <w:rPr>
                <w:lang w:val="en-NZ"/>
              </w:rPr>
            </w:pPr>
            <w:r w:rsidRPr="00843CEF">
              <w:t>2.5</w:t>
            </w:r>
            <w:r w:rsidRPr="00843CEF">
              <w:tab/>
              <w:t>Processes specified are in accordance with workplace environ</w:t>
            </w:r>
            <w:r w:rsidRPr="00843CEF">
              <w:t>mental guidelines</w:t>
            </w:r>
          </w:p>
        </w:tc>
      </w:tr>
      <w:tr w:rsidTr="00843CE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43CEF">
            <w:pPr>
              <w:pStyle w:val="List"/>
              <w:rPr>
                <w:lang w:val="en-NZ"/>
              </w:rPr>
            </w:pPr>
            <w:r w:rsidRPr="00843CEF">
              <w:t>3.</w:t>
            </w:r>
            <w:r w:rsidRPr="00843CEF">
              <w:tab/>
              <w:t>Determine product characteristics</w:t>
            </w:r>
          </w:p>
        </w:tc>
        <w:tc>
          <w:tcPr>
            <w:tcW w:w="6762" w:type="dxa"/>
            <w:tcBorders>
              <w:top w:val="nil"/>
              <w:left w:val="nil"/>
              <w:bottom w:val="nil"/>
              <w:right w:val="nil"/>
            </w:tcBorders>
            <w:tcMar>
              <w:top w:w="0" w:type="dxa"/>
              <w:left w:w="62" w:type="dxa"/>
              <w:bottom w:w="0" w:type="dxa"/>
              <w:right w:w="62" w:type="dxa"/>
            </w:tcMar>
          </w:tcPr>
          <w:p w:rsidR="00000000" w:rsidRPr="00843CEF" w:rsidP="00843CEF">
            <w:pPr>
              <w:pStyle w:val="List"/>
            </w:pPr>
            <w:r w:rsidRPr="00843CEF">
              <w:t>3.1</w:t>
            </w:r>
            <w:r w:rsidRPr="00843CEF">
              <w:tab/>
              <w:t xml:space="preserve">Product characteristics are rated on all criteria </w:t>
            </w:r>
          </w:p>
          <w:p w:rsidR="00000000" w:rsidRPr="00843CEF" w:rsidP="00843CEF">
            <w:pPr>
              <w:pStyle w:val="List"/>
            </w:pPr>
            <w:r w:rsidRPr="00843CEF">
              <w:t>3.2</w:t>
            </w:r>
            <w:r w:rsidRPr="00843CEF">
              <w:tab/>
              <w:t>Common problems are identified and causes determined</w:t>
            </w:r>
          </w:p>
          <w:p w:rsidR="00000000" w:rsidRPr="00843CEF" w:rsidP="00843CEF">
            <w:pPr>
              <w:pStyle w:val="List"/>
            </w:pPr>
            <w:r w:rsidRPr="00843CEF">
              <w:t>3.3</w:t>
            </w:r>
            <w:r w:rsidRPr="00843CEF">
              <w:tab/>
              <w:t>Strengths and weaknesses of product are determined</w:t>
            </w:r>
          </w:p>
          <w:p w:rsidR="00000000" w:rsidP="00843CEF">
            <w:pPr>
              <w:pStyle w:val="List"/>
              <w:rPr>
                <w:lang w:val="en-NZ"/>
              </w:rPr>
            </w:pPr>
            <w:r w:rsidRPr="00843CEF">
              <w:t>3.4</w:t>
            </w:r>
            <w:r w:rsidRPr="00843CEF">
              <w:tab/>
            </w:r>
            <w:r w:rsidRPr="00843CEF">
              <w:t>Product characteristics are described and documented</w:t>
            </w:r>
          </w:p>
        </w:tc>
      </w:tr>
      <w:tr w:rsidTr="00843CE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43CEF">
            <w:pPr>
              <w:pStyle w:val="List"/>
              <w:rPr>
                <w:lang w:val="en-NZ"/>
              </w:rPr>
            </w:pPr>
            <w:r w:rsidRPr="00843CEF">
              <w:t>4.</w:t>
            </w:r>
            <w:r w:rsidRPr="00843CEF">
              <w:tab/>
              <w:t>Make product comparisons and recommendations</w:t>
            </w:r>
          </w:p>
        </w:tc>
        <w:tc>
          <w:tcPr>
            <w:tcW w:w="6762" w:type="dxa"/>
            <w:tcBorders>
              <w:top w:val="nil"/>
              <w:left w:val="nil"/>
              <w:bottom w:val="nil"/>
              <w:right w:val="nil"/>
            </w:tcBorders>
            <w:tcMar>
              <w:top w:w="0" w:type="dxa"/>
              <w:left w:w="62" w:type="dxa"/>
              <w:bottom w:w="0" w:type="dxa"/>
              <w:right w:w="62" w:type="dxa"/>
            </w:tcMar>
          </w:tcPr>
          <w:p w:rsidR="00000000" w:rsidRPr="00843CEF" w:rsidP="00843CEF">
            <w:pPr>
              <w:pStyle w:val="List"/>
            </w:pPr>
            <w:r w:rsidRPr="00843CEF">
              <w:t>4.1</w:t>
            </w:r>
            <w:r w:rsidRPr="00843CEF">
              <w:tab/>
              <w:t>Product quality is compared with other products of its class</w:t>
            </w:r>
          </w:p>
          <w:p w:rsidR="00000000" w:rsidRPr="00843CEF" w:rsidP="00843CEF">
            <w:pPr>
              <w:pStyle w:val="List"/>
            </w:pPr>
            <w:r w:rsidRPr="00843CEF">
              <w:t>4.2</w:t>
            </w:r>
            <w:r w:rsidRPr="00843CEF">
              <w:tab/>
              <w:t>Recommendations are made for quality rating and commercial positioning of product</w:t>
            </w:r>
          </w:p>
          <w:p w:rsidR="00000000" w:rsidRPr="00843CEF" w:rsidP="00843CEF">
            <w:pPr>
              <w:pStyle w:val="List"/>
            </w:pPr>
            <w:r w:rsidRPr="00843CEF">
              <w:t>4.3</w:t>
            </w:r>
            <w:r w:rsidRPr="00843CEF">
              <w:tab/>
              <w:t>Recommendations for product improvement are made according to findings</w:t>
            </w:r>
          </w:p>
        </w:tc>
      </w:tr>
    </w:tbl>
    <w:p w:rsidR="00000000" w:rsidRPr="00843CEF" w:rsidP="00843CEF">
      <w:pPr>
        <w:pStyle w:val="BodyText"/>
      </w:pPr>
    </w:p>
    <w:p w:rsidR="00000000" w:rsidRPr="00843CEF" w:rsidP="00843CEF">
      <w:pPr>
        <w:pStyle w:val="AllowPageBreak"/>
      </w:pPr>
    </w:p>
    <w:p w:rsidR="00000000" w:rsidRPr="00843CEF" w:rsidP="00843CEF">
      <w:pPr>
        <w:pStyle w:val="Heading1"/>
      </w:pPr>
      <w:bookmarkStart w:id="9" w:name="O_446543"/>
      <w:bookmarkEnd w:id="9"/>
      <w:r w:rsidRPr="00843CEF">
        <w:t>Required Skills and Knowledge</w:t>
      </w:r>
    </w:p>
    <w:tbl>
      <w:tblPr>
        <w:tblW w:w="9462" w:type="dxa"/>
        <w:tblLayout w:type="fixed"/>
        <w:tblCellMar>
          <w:left w:w="62" w:type="dxa"/>
          <w:right w:w="62" w:type="dxa"/>
        </w:tblCellMar>
        <w:tblLook w:val="0000"/>
      </w:tblPr>
      <w:tblGrid>
        <w:gridCol w:w="9462"/>
      </w:tblGrid>
      <w:tr w:rsidTr="00843CE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43CEF">
            <w:pPr>
              <w:pStyle w:val="BodyText"/>
              <w:rPr>
                <w:lang w:val="en-NZ"/>
              </w:rPr>
            </w:pPr>
            <w:r w:rsidRPr="00843CEF">
              <w:t>This section describes the skills and knowledge required for this unit.</w:t>
            </w:r>
          </w:p>
        </w:tc>
      </w:tr>
      <w:tr w:rsidTr="00843CE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43CEF">
            <w:pPr>
              <w:pStyle w:val="TableHeading"/>
            </w:pPr>
            <w:r w:rsidRPr="00843CEF">
              <w:t>Required skills include:</w:t>
            </w:r>
          </w:p>
        </w:tc>
      </w:tr>
      <w:tr w:rsidTr="00843CE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843CEF" w:rsidP="00843CEF">
            <w:pPr>
              <w:pStyle w:val="BodyText"/>
            </w:pPr>
            <w:r w:rsidRPr="00843CEF">
              <w:rPr>
                <w:rStyle w:val="SpecialBold"/>
              </w:rPr>
              <w:t>Ability to:</w:t>
            </w:r>
          </w:p>
          <w:p w:rsidR="00000000" w:rsidRPr="00843CEF" w:rsidP="00843CEF">
            <w:pPr>
              <w:pStyle w:val="ListBullet"/>
            </w:pPr>
            <w:r w:rsidRPr="00843CEF">
              <w:t>access and apply industry and product class standards and quality criteria</w:t>
            </w:r>
          </w:p>
          <w:p w:rsidR="00000000" w:rsidRPr="00843CEF" w:rsidP="00843CEF">
            <w:pPr>
              <w:pStyle w:val="ListBullet"/>
            </w:pPr>
            <w:r w:rsidRPr="00843CEF">
              <w:t>conduct sensory assessment</w:t>
            </w:r>
          </w:p>
          <w:p w:rsidR="00000000" w:rsidRPr="00843CEF" w:rsidP="00843CEF">
            <w:pPr>
              <w:pStyle w:val="ListBullet"/>
            </w:pPr>
            <w:r w:rsidRPr="00843CEF">
              <w:t>detect qualities of product</w:t>
            </w:r>
          </w:p>
          <w:p w:rsidR="00000000" w:rsidRPr="00843CEF" w:rsidP="00843CEF">
            <w:pPr>
              <w:pStyle w:val="ListBullet"/>
            </w:pPr>
            <w:r w:rsidRPr="00843CEF">
              <w:t>identify problems or faults with product</w:t>
            </w:r>
          </w:p>
          <w:p w:rsidR="00000000" w:rsidRPr="00843CEF" w:rsidP="00843CEF">
            <w:pPr>
              <w:pStyle w:val="ListBullet"/>
            </w:pPr>
            <w:r w:rsidRPr="00843CEF">
              <w:t>make comparative findings</w:t>
            </w:r>
          </w:p>
          <w:p w:rsidR="00000000" w:rsidRPr="00843CEF" w:rsidP="00843CEF">
            <w:pPr>
              <w:pStyle w:val="ListBullet"/>
            </w:pPr>
            <w:r w:rsidRPr="00843CEF">
              <w:t>identify the ingredients and method used to produce product</w:t>
            </w:r>
          </w:p>
          <w:p w:rsidR="00000000" w:rsidRPr="00843CEF" w:rsidP="00843CEF">
            <w:pPr>
              <w:pStyle w:val="ListBullet"/>
            </w:pPr>
            <w:r w:rsidRPr="00843CEF">
              <w:t>evaluate technical properties of product</w:t>
            </w:r>
          </w:p>
          <w:p w:rsidR="00000000" w:rsidRPr="00843CEF" w:rsidP="00843CEF">
            <w:pPr>
              <w:pStyle w:val="ListBullet"/>
            </w:pPr>
            <w:r w:rsidRPr="00843CEF">
              <w:t>use oral communication skills/language competence to fulfil the job role as specified by the organisation, including questioning, active listening, asking for clarification and seeking advice from supervisor</w:t>
            </w:r>
          </w:p>
          <w:p w:rsidR="00000000" w:rsidRPr="00843CEF" w:rsidP="00843CEF">
            <w:pPr>
              <w:pStyle w:val="ListBullet"/>
            </w:pPr>
            <w:r w:rsidRPr="00843CEF">
              <w:t>work c</w:t>
            </w:r>
            <w:r w:rsidRPr="00843CEF">
              <w:t>ooperatively within a culturally diverse workforce</w:t>
            </w:r>
          </w:p>
          <w:p w:rsidR="00000000" w:rsidP="00843CEF">
            <w:pPr>
              <w:pStyle w:val="ListBullet"/>
              <w:rPr>
                <w:lang w:val="en-NZ"/>
              </w:rPr>
            </w:pPr>
            <w:r w:rsidRPr="00843CEF">
              <w:t>research and present information.</w:t>
            </w:r>
          </w:p>
        </w:tc>
      </w:tr>
      <w:tr w:rsidTr="00843CE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43CEF">
            <w:pPr>
              <w:pStyle w:val="TableHeading"/>
            </w:pPr>
            <w:r w:rsidRPr="00843CEF">
              <w:t>Required knowledge includes:</w:t>
            </w:r>
          </w:p>
        </w:tc>
      </w:tr>
      <w:tr w:rsidTr="00843CE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843CEF" w:rsidP="00843CEF">
            <w:pPr>
              <w:pStyle w:val="BodyText"/>
            </w:pPr>
            <w:r w:rsidRPr="00843CEF">
              <w:rPr>
                <w:rStyle w:val="SpecialBold"/>
              </w:rPr>
              <w:t>Knowledge of:</w:t>
            </w:r>
          </w:p>
          <w:p w:rsidR="00000000" w:rsidRPr="00843CEF" w:rsidP="00843CEF">
            <w:pPr>
              <w:pStyle w:val="ListBullet"/>
            </w:pPr>
            <w:r w:rsidRPr="00843CEF">
              <w:t>sources of information on product quality criteria</w:t>
            </w:r>
          </w:p>
          <w:p w:rsidR="00000000" w:rsidRPr="00843CEF" w:rsidP="00843CEF">
            <w:pPr>
              <w:pStyle w:val="ListBullet"/>
            </w:pPr>
            <w:r w:rsidRPr="00843CEF">
              <w:t>industry standards for product</w:t>
            </w:r>
          </w:p>
          <w:p w:rsidR="00000000" w:rsidRPr="00843CEF" w:rsidP="00843CEF">
            <w:pPr>
              <w:pStyle w:val="ListBullet"/>
            </w:pPr>
            <w:r w:rsidRPr="00843CEF">
              <w:t>expected quality and taste of products to meet business and customer expectations</w:t>
            </w:r>
          </w:p>
          <w:p w:rsidR="00000000" w:rsidRPr="00843CEF" w:rsidP="00843CEF">
            <w:pPr>
              <w:pStyle w:val="ListBullet"/>
            </w:pPr>
            <w:r w:rsidRPr="00843CEF">
              <w:t xml:space="preserve">baking methods and ingredients used to produce retail bakery products </w:t>
            </w:r>
          </w:p>
          <w:p w:rsidR="00000000" w:rsidRPr="00843CEF" w:rsidP="00843CEF">
            <w:pPr>
              <w:pStyle w:val="ListBullet"/>
            </w:pPr>
            <w:r w:rsidRPr="00843CEF">
              <w:t>common baking problems and causes</w:t>
            </w:r>
          </w:p>
          <w:p w:rsidR="00000000" w:rsidRPr="00843CEF" w:rsidP="00843CEF">
            <w:pPr>
              <w:pStyle w:val="ListBullet"/>
            </w:pPr>
            <w:r w:rsidRPr="00843CEF">
              <w:t>food safety issues related to production, preparation, presentation a</w:t>
            </w:r>
            <w:r w:rsidRPr="00843CEF">
              <w:t>nd storage of product.</w:t>
            </w:r>
          </w:p>
        </w:tc>
      </w:tr>
    </w:tbl>
    <w:p w:rsidR="00000000" w:rsidRPr="00843CEF" w:rsidP="00843CEF">
      <w:pPr>
        <w:pStyle w:val="BodyText"/>
      </w:pPr>
    </w:p>
    <w:p w:rsidR="00000000" w:rsidRPr="00843CEF" w:rsidP="00843CEF">
      <w:pPr>
        <w:pStyle w:val="AllowPageBreak"/>
      </w:pPr>
    </w:p>
    <w:p w:rsidR="00000000" w:rsidRPr="00843CEF" w:rsidP="00843CEF">
      <w:pPr>
        <w:pStyle w:val="Heading1"/>
      </w:pPr>
      <w:bookmarkStart w:id="10" w:name="O_446549"/>
      <w:bookmarkEnd w:id="10"/>
      <w:r w:rsidRPr="00843CEF">
        <w:t>Evidence Guide</w:t>
      </w:r>
    </w:p>
    <w:tbl>
      <w:tblPr>
        <w:tblW w:w="9462" w:type="dxa"/>
        <w:tblLayout w:type="fixed"/>
        <w:tblCellMar>
          <w:left w:w="62" w:type="dxa"/>
          <w:right w:w="62" w:type="dxa"/>
        </w:tblCellMar>
        <w:tblLook w:val="0000"/>
      </w:tblPr>
      <w:tblGrid>
        <w:gridCol w:w="3800"/>
        <w:gridCol w:w="5662"/>
      </w:tblGrid>
      <w:tr w:rsidTr="00843CEF">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43CEF">
            <w:pPr>
              <w:pStyle w:val="TableHeading"/>
            </w:pPr>
            <w:r w:rsidRPr="00843CEF">
              <w:t>EVIDENCE GUIDE</w:t>
            </w:r>
          </w:p>
        </w:tc>
      </w:tr>
      <w:tr w:rsidTr="00843CEF">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43CEF">
            <w:pPr>
              <w:pStyle w:val="BodyText"/>
              <w:rPr>
                <w:lang w:val="en-NZ"/>
              </w:rPr>
            </w:pPr>
            <w:r w:rsidRPr="00843CEF">
              <w:t xml:space="preserve">The evidence guide provides advice on assessment and must be read in conjunction with the performance criteria, required skills and knowledge, </w:t>
            </w:r>
            <w:r w:rsidRPr="00843CEF">
              <w:t>range statement and the Assessment Guidelines for the Training Package.</w:t>
            </w:r>
          </w:p>
        </w:tc>
      </w:tr>
      <w:tr w:rsidTr="00843CE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CEF">
            <w:pPr>
              <w:pStyle w:val="BodyText"/>
              <w:rPr>
                <w:lang w:val="en-NZ"/>
              </w:rPr>
            </w:pPr>
            <w:r w:rsidRPr="00843CEF">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CEF">
            <w:pPr>
              <w:pStyle w:val="BodyText"/>
              <w:rPr>
                <w:lang w:val="en-NZ"/>
              </w:rPr>
            </w:pPr>
            <w:r w:rsidRPr="00843CEF">
              <w:t>Assessment must be carried out in a manner that recognises the cultural and literacy requirements of the assessee and is appropriate to the work performed. Com</w:t>
            </w:r>
            <w:r w:rsidRPr="00843CEF">
              <w:t>petency in this unit must be achieved in accordance with food safety standards and regulations.</w:t>
            </w:r>
          </w:p>
        </w:tc>
      </w:tr>
      <w:tr w:rsidTr="00843CE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CEF">
            <w:pPr>
              <w:pStyle w:val="BodyText"/>
              <w:rPr>
                <w:lang w:val="en-NZ"/>
              </w:rPr>
            </w:pPr>
            <w:r w:rsidRPr="00843CEF">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CEF" w:rsidP="00843CEF">
            <w:pPr>
              <w:pStyle w:val="BodyText"/>
            </w:pPr>
            <w:r w:rsidRPr="00843CEF">
              <w:t>Evidence of ability to:</w:t>
            </w:r>
          </w:p>
          <w:p w:rsidR="00000000" w:rsidRPr="00843CEF" w:rsidP="00843CEF">
            <w:pPr>
              <w:pStyle w:val="ListBullet"/>
            </w:pPr>
            <w:r w:rsidRPr="00843CEF">
              <w:t>identify and apply industry criteria to bakery product evaluation</w:t>
            </w:r>
          </w:p>
          <w:p w:rsidR="00000000" w:rsidRPr="00843CEF" w:rsidP="00843CEF">
            <w:pPr>
              <w:pStyle w:val="ListBullet"/>
            </w:pPr>
            <w:r w:rsidRPr="00843CEF">
              <w:t>apply industry standard methodology to evaluate criteria</w:t>
            </w:r>
          </w:p>
          <w:p w:rsidR="00000000" w:rsidRPr="00843CEF" w:rsidP="00843CEF">
            <w:pPr>
              <w:pStyle w:val="ListBullet"/>
            </w:pPr>
            <w:r w:rsidRPr="00843CEF">
              <w:t xml:space="preserve">conduct sensory evaluation of product </w:t>
            </w:r>
          </w:p>
          <w:p w:rsidR="00000000" w:rsidRPr="00843CEF" w:rsidP="00843CEF">
            <w:pPr>
              <w:pStyle w:val="ListBullet"/>
            </w:pPr>
            <w:r w:rsidRPr="00843CEF">
              <w:t>make comparative assessments of products</w:t>
            </w:r>
          </w:p>
          <w:p w:rsidR="00000000" w:rsidRPr="00843CEF" w:rsidP="00843CEF">
            <w:pPr>
              <w:pStyle w:val="ListBullet"/>
            </w:pPr>
            <w:r w:rsidRPr="00843CEF">
              <w:t xml:space="preserve">identify faults in product and determine cause </w:t>
            </w:r>
          </w:p>
          <w:p w:rsidR="00000000" w:rsidP="00843CEF">
            <w:pPr>
              <w:pStyle w:val="ListBullet"/>
              <w:rPr>
                <w:lang w:val="en-NZ"/>
              </w:rPr>
            </w:pPr>
            <w:r w:rsidRPr="00843CEF">
              <w:t xml:space="preserve">make </w:t>
            </w:r>
            <w:r w:rsidRPr="00843CEF">
              <w:t>qualitative judgements and recommendations about product quality.</w:t>
            </w:r>
          </w:p>
        </w:tc>
      </w:tr>
      <w:tr w:rsidTr="00843CE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CEF">
            <w:pPr>
              <w:pStyle w:val="BodyText"/>
              <w:rPr>
                <w:lang w:val="en-NZ"/>
              </w:rPr>
            </w:pPr>
            <w:r w:rsidRPr="00843CEF">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CEF" w:rsidP="00843CEF">
            <w:pPr>
              <w:pStyle w:val="BodyText"/>
            </w:pPr>
            <w:r w:rsidRPr="00843CEF">
              <w:t>Assessment must occur in a real or simulated workplace where the assessee has access to:</w:t>
            </w:r>
          </w:p>
          <w:p w:rsidR="00000000" w:rsidRPr="00843CEF" w:rsidP="00843CEF">
            <w:pPr>
              <w:pStyle w:val="ListBullet"/>
            </w:pPr>
            <w:r w:rsidRPr="00843CEF">
              <w:t>product quality criteria</w:t>
            </w:r>
          </w:p>
          <w:p w:rsidR="00000000" w:rsidP="00843CEF">
            <w:pPr>
              <w:pStyle w:val="ListBullet"/>
              <w:rPr>
                <w:lang w:val="en-NZ"/>
              </w:rPr>
            </w:pPr>
            <w:r w:rsidRPr="00843CEF">
              <w:t>products to be assessed.</w:t>
            </w:r>
          </w:p>
        </w:tc>
      </w:tr>
      <w:tr w:rsidTr="00843CE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CEF">
            <w:pPr>
              <w:pStyle w:val="BodyText"/>
              <w:rPr>
                <w:lang w:val="en-NZ"/>
              </w:rPr>
            </w:pPr>
            <w:r w:rsidRPr="00843CEF">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CEF">
            <w:pPr>
              <w:pStyle w:val="BodyText"/>
              <w:rPr>
                <w:lang w:val="en-NZ"/>
              </w:rPr>
            </w:pPr>
            <w:r w:rsidRPr="00843CEF">
              <w:t xml:space="preserve">This unit should be assessed together with other units of competency relevant to the function or work role. </w:t>
            </w:r>
          </w:p>
        </w:tc>
      </w:tr>
      <w:tr w:rsidTr="00843CE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CEF">
            <w:pPr>
              <w:pStyle w:val="BodyText"/>
              <w:rPr>
                <w:lang w:val="en-NZ"/>
              </w:rPr>
            </w:pPr>
            <w:r w:rsidRPr="00843CEF">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CEF" w:rsidP="00843CEF">
            <w:pPr>
              <w:pStyle w:val="BodyText"/>
            </w:pPr>
            <w:r w:rsidRPr="00843CEF">
              <w:t>To ensure consistency of performance, competency should be assessed on more than one occasion over a period of time in order to cover a variety of circumstances, cases and responsibilities, and where possible, over a number of assessment activities.</w:t>
            </w:r>
          </w:p>
        </w:tc>
      </w:tr>
    </w:tbl>
    <w:p w:rsidR="002B7189" w:rsidP="00843CEF">
      <w:pPr>
        <w:pStyle w:val="BodyText"/>
      </w:pPr>
    </w:p>
    <w:p w:rsidR="002B7189" w:rsidP="00843CEF">
      <w:pPr>
        <w:pStyle w:val="BodyText"/>
      </w:pPr>
    </w:p>
    <w:p w:rsidR="00000000" w:rsidRPr="00843CEF" w:rsidP="00843CEF">
      <w:pPr>
        <w:pStyle w:val="Heading1"/>
      </w:pPr>
      <w:bookmarkStart w:id="11" w:name="O_446544"/>
      <w:bookmarkEnd w:id="11"/>
      <w:r w:rsidRPr="00843CEF">
        <w:t>Range Statement</w:t>
      </w:r>
    </w:p>
    <w:tbl>
      <w:tblPr>
        <w:tblW w:w="9462" w:type="dxa"/>
        <w:tblLayout w:type="fixed"/>
        <w:tblCellMar>
          <w:left w:w="62" w:type="dxa"/>
          <w:right w:w="62" w:type="dxa"/>
        </w:tblCellMar>
        <w:tblLook w:val="0000"/>
      </w:tblPr>
      <w:tblGrid>
        <w:gridCol w:w="3800"/>
        <w:gridCol w:w="5662"/>
      </w:tblGrid>
      <w:tr w:rsidTr="00843CEF">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43CEF">
            <w:pPr>
              <w:pStyle w:val="TableHeading"/>
            </w:pPr>
            <w:r w:rsidRPr="00843CEF">
              <w:t>RANGE STATEMENT</w:t>
            </w:r>
          </w:p>
        </w:tc>
      </w:tr>
      <w:tr w:rsidTr="00843CEF">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43CEF">
            <w:pPr>
              <w:pStyle w:val="BodyText"/>
              <w:rPr>
                <w:lang w:val="en-NZ"/>
              </w:rPr>
            </w:pPr>
            <w:r w:rsidRPr="00843CEF">
              <w:t>The range statement relates to the unit of competency as a whole. It allows for different work environments and situations that may affect performance. Bold italicised wording, if used in the performance crit</w:t>
            </w:r>
            <w:r w:rsidRPr="00843CEF">
              <w:t>eria, is detailed below. Essential operating conditions that may be present with training and assessment (depending on the work situation, needs of the candidate, accessibility of the item, and local industry and regional contexts) may also be included.</w:t>
            </w:r>
          </w:p>
        </w:tc>
      </w:tr>
      <w:tr w:rsidTr="00843CE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CEF">
            <w:pPr>
              <w:pStyle w:val="BodyText"/>
              <w:rPr>
                <w:lang w:val="en-NZ"/>
              </w:rPr>
            </w:pPr>
            <w:r w:rsidRPr="00843CEF">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CEF">
            <w:pPr>
              <w:pStyle w:val="BodyText"/>
              <w:rPr>
                <w:lang w:val="en-NZ"/>
              </w:rPr>
            </w:pPr>
            <w:r w:rsidRPr="00843CEF">
              <w:t>Work is carried out according to company policies and procedures, regulatory and licensing requirements, legislative requirements, and industrial awards and agreements</w:t>
            </w:r>
          </w:p>
        </w:tc>
      </w:tr>
      <w:tr w:rsidTr="00843CE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CEF">
            <w:pPr>
              <w:pStyle w:val="BodyText"/>
              <w:rPr>
                <w:lang w:val="en-NZ"/>
              </w:rPr>
            </w:pPr>
            <w:r w:rsidRPr="00843CEF">
              <w:rPr>
                <w:rStyle w:val="SpecialBold"/>
              </w:rPr>
              <w:t>Product characteristics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CEF" w:rsidP="00843CEF">
            <w:pPr>
              <w:pStyle w:val="BodyText"/>
            </w:pPr>
            <w:r w:rsidRPr="00843CEF">
              <w:t>May include:</w:t>
            </w:r>
          </w:p>
          <w:p w:rsidR="00000000" w:rsidRPr="00843CEF" w:rsidP="00843CEF">
            <w:pPr>
              <w:pStyle w:val="ListBullet"/>
            </w:pPr>
            <w:r w:rsidRPr="00843CEF">
              <w:t>moisture</w:t>
            </w:r>
          </w:p>
          <w:p w:rsidR="00000000" w:rsidRPr="00843CEF" w:rsidP="00843CEF">
            <w:pPr>
              <w:pStyle w:val="ListBullet"/>
            </w:pPr>
            <w:r w:rsidRPr="00843CEF">
              <w:t>taste</w:t>
            </w:r>
          </w:p>
          <w:p w:rsidR="00000000" w:rsidRPr="00843CEF" w:rsidP="00843CEF">
            <w:pPr>
              <w:pStyle w:val="ListBullet"/>
            </w:pPr>
            <w:r w:rsidRPr="00843CEF">
              <w:t>quality of ingredients</w:t>
            </w:r>
          </w:p>
          <w:p w:rsidR="00000000" w:rsidRPr="00843CEF" w:rsidP="00843CEF">
            <w:pPr>
              <w:pStyle w:val="ListBullet"/>
            </w:pPr>
            <w:r w:rsidRPr="00843CEF">
              <w:t>storage stability and shelf life</w:t>
            </w:r>
          </w:p>
          <w:p w:rsidR="00000000" w:rsidRPr="00843CEF" w:rsidP="00843CEF">
            <w:pPr>
              <w:pStyle w:val="ListBullet"/>
            </w:pPr>
            <w:r w:rsidRPr="00843CEF">
              <w:t>viscosity</w:t>
            </w:r>
          </w:p>
          <w:p w:rsidR="00000000" w:rsidRPr="00843CEF" w:rsidP="00843CEF">
            <w:pPr>
              <w:pStyle w:val="ListBullet"/>
            </w:pPr>
            <w:r w:rsidRPr="00843CEF">
              <w:t>refraction</w:t>
            </w:r>
          </w:p>
          <w:p w:rsidR="00000000" w:rsidRPr="00843CEF" w:rsidP="00843CEF">
            <w:pPr>
              <w:pStyle w:val="ListBullet"/>
            </w:pPr>
            <w:r w:rsidRPr="00843CEF">
              <w:t>measurement</w:t>
            </w:r>
          </w:p>
          <w:p w:rsidR="00000000" w:rsidRPr="00843CEF" w:rsidP="00843CEF">
            <w:pPr>
              <w:pStyle w:val="ListBullet"/>
            </w:pPr>
            <w:r w:rsidRPr="00843CEF">
              <w:t>use of ingredients</w:t>
            </w:r>
          </w:p>
          <w:p w:rsidR="00000000" w:rsidRPr="00843CEF" w:rsidP="00843CEF">
            <w:pPr>
              <w:pStyle w:val="ListBullet"/>
            </w:pPr>
            <w:r w:rsidRPr="00843CEF">
              <w:t>costs</w:t>
            </w:r>
          </w:p>
          <w:p w:rsidR="00000000" w:rsidRPr="00843CEF" w:rsidP="00843CEF">
            <w:pPr>
              <w:pStyle w:val="ListBullet"/>
            </w:pPr>
            <w:r w:rsidRPr="00843CEF">
              <w:t>process and equipment requirements</w:t>
            </w:r>
          </w:p>
          <w:p w:rsidR="00000000" w:rsidRPr="00843CEF" w:rsidP="00843CEF">
            <w:pPr>
              <w:pStyle w:val="ListBullet"/>
            </w:pPr>
            <w:r w:rsidRPr="00843CEF">
              <w:t>appearance</w:t>
            </w:r>
          </w:p>
          <w:p w:rsidR="00000000" w:rsidRPr="00843CEF" w:rsidP="00843CEF">
            <w:pPr>
              <w:pStyle w:val="ListBullet"/>
            </w:pPr>
            <w:r w:rsidRPr="00843CEF">
              <w:t>texture</w:t>
            </w:r>
          </w:p>
          <w:p w:rsidR="00000000" w:rsidRPr="00843CEF" w:rsidP="00843CEF">
            <w:pPr>
              <w:pStyle w:val="ListBullet"/>
            </w:pPr>
            <w:r w:rsidRPr="00843CEF">
              <w:t>aroma</w:t>
            </w:r>
          </w:p>
          <w:p w:rsidR="00000000" w:rsidRPr="00843CEF" w:rsidP="00843CEF">
            <w:pPr>
              <w:pStyle w:val="ListBullet"/>
            </w:pPr>
            <w:r w:rsidRPr="00843CEF">
              <w:t>colour</w:t>
            </w:r>
          </w:p>
          <w:p w:rsidR="00000000" w:rsidRPr="00843CEF" w:rsidP="00843CEF">
            <w:pPr>
              <w:pStyle w:val="ListBullet"/>
            </w:pPr>
            <w:r w:rsidRPr="00843CEF">
              <w:t>packaging</w:t>
            </w:r>
          </w:p>
          <w:p w:rsidR="00000000" w:rsidRPr="00843CEF" w:rsidP="00843CEF">
            <w:pPr>
              <w:pStyle w:val="ListBullet"/>
            </w:pPr>
            <w:r w:rsidRPr="00843CEF">
              <w:t>microbiological testing</w:t>
            </w:r>
          </w:p>
          <w:p w:rsidR="00000000" w:rsidRPr="00843CEF" w:rsidP="00843CEF">
            <w:pPr>
              <w:pStyle w:val="ListBullet"/>
            </w:pPr>
            <w:r w:rsidRPr="00843CEF">
              <w:t>technical difficulty</w:t>
            </w:r>
          </w:p>
          <w:p w:rsidR="00000000" w:rsidRPr="00843CEF" w:rsidP="00843CEF">
            <w:pPr>
              <w:pStyle w:val="ListBullet"/>
            </w:pPr>
            <w:r w:rsidRPr="00843CEF">
              <w:t>volume</w:t>
            </w:r>
          </w:p>
          <w:p w:rsidR="00000000" w:rsidP="00843CEF">
            <w:pPr>
              <w:pStyle w:val="ListBullet"/>
              <w:rPr>
                <w:lang w:val="en-NZ"/>
              </w:rPr>
            </w:pPr>
            <w:r w:rsidRPr="00843CEF">
              <w:t>originality</w:t>
            </w:r>
          </w:p>
        </w:tc>
      </w:tr>
      <w:tr w:rsidTr="00843CE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CEF">
            <w:pPr>
              <w:pStyle w:val="BodyText"/>
              <w:rPr>
                <w:lang w:val="en-NZ"/>
              </w:rPr>
            </w:pPr>
            <w:r w:rsidRPr="00843CEF">
              <w:rPr>
                <w:rStyle w:val="SpecialBold"/>
              </w:rPr>
              <w:t xml:space="preserve">Tests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CEF" w:rsidP="00843CEF">
            <w:pPr>
              <w:pStyle w:val="BodyText"/>
            </w:pPr>
            <w:r w:rsidRPr="00843CEF">
              <w:t>Tests may include:</w:t>
            </w:r>
          </w:p>
          <w:p w:rsidR="00000000" w:rsidRPr="00843CEF" w:rsidP="00843CEF">
            <w:pPr>
              <w:pStyle w:val="ListBullet"/>
            </w:pPr>
            <w:r w:rsidRPr="00843CEF">
              <w:t>triangle</w:t>
            </w:r>
          </w:p>
          <w:p w:rsidR="00000000" w:rsidRPr="00843CEF" w:rsidP="00843CEF">
            <w:pPr>
              <w:pStyle w:val="ListBullet"/>
            </w:pPr>
            <w:r w:rsidRPr="00843CEF">
              <w:t>descriptive</w:t>
            </w:r>
          </w:p>
          <w:p w:rsidR="00000000" w:rsidRPr="00843CEF" w:rsidP="00843CEF">
            <w:pPr>
              <w:pStyle w:val="ListBullet"/>
            </w:pPr>
            <w:r w:rsidRPr="00843CEF">
              <w:t>rating</w:t>
            </w:r>
          </w:p>
          <w:p w:rsidR="00000000" w:rsidRPr="00843CEF" w:rsidP="00843CEF">
            <w:pPr>
              <w:pStyle w:val="ListBullet"/>
            </w:pPr>
            <w:r w:rsidRPr="00843CEF">
              <w:t>desirable product qualities</w:t>
            </w:r>
          </w:p>
          <w:p w:rsidR="00000000" w:rsidRPr="00843CEF" w:rsidP="00843CEF">
            <w:pPr>
              <w:pStyle w:val="ListBullet"/>
            </w:pPr>
            <w:r w:rsidRPr="00843CEF">
              <w:t>texture evaluation by bite</w:t>
            </w:r>
          </w:p>
          <w:p w:rsidR="00000000" w:rsidRPr="00843CEF" w:rsidP="00843CEF">
            <w:pPr>
              <w:pStyle w:val="ListBullet"/>
            </w:pPr>
            <w:r w:rsidRPr="00843CEF">
              <w:t>flavour evaluation</w:t>
            </w:r>
          </w:p>
          <w:p w:rsidR="00000000" w:rsidP="00843CEF">
            <w:pPr>
              <w:pStyle w:val="ListBullet"/>
              <w:rPr>
                <w:lang w:val="en-NZ"/>
              </w:rPr>
            </w:pPr>
            <w:r w:rsidRPr="00843CEF">
              <w:t>overall degree of liking</w:t>
            </w:r>
          </w:p>
        </w:tc>
      </w:tr>
      <w:tr w:rsidTr="00843CE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CEF" w:rsidP="00843CEF">
            <w:pPr>
              <w:pStyle w:val="BodyText"/>
            </w:pPr>
            <w:r w:rsidRPr="00843CEF">
              <w:rPr>
                <w:rStyle w:val="SpecialBold"/>
              </w:rPr>
              <w:t>Appearance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CEF" w:rsidP="00843CEF">
            <w:pPr>
              <w:pStyle w:val="BodyText"/>
            </w:pPr>
            <w:r w:rsidRPr="00843CEF">
              <w:rPr>
                <w:rStyle w:val="SpecialBold"/>
              </w:rPr>
              <w:t>Appearance may include</w:t>
            </w:r>
            <w:r w:rsidRPr="00843CEF">
              <w:t>:</w:t>
            </w:r>
          </w:p>
          <w:p w:rsidR="00000000" w:rsidRPr="00843CEF" w:rsidP="00843CEF">
            <w:pPr>
              <w:pStyle w:val="ListBullet"/>
            </w:pPr>
            <w:r w:rsidRPr="00843CEF">
              <w:t>symmetry and volume</w:t>
            </w:r>
          </w:p>
          <w:p w:rsidR="00000000" w:rsidRPr="00843CEF" w:rsidP="00843CEF">
            <w:pPr>
              <w:pStyle w:val="ListBullet"/>
            </w:pPr>
            <w:r w:rsidRPr="00843CEF">
              <w:t>presentation and cleanliness</w:t>
            </w:r>
          </w:p>
          <w:p w:rsidR="00000000" w:rsidRPr="00843CEF" w:rsidP="00843CEF">
            <w:pPr>
              <w:pStyle w:val="ListBullet"/>
            </w:pPr>
            <w:r w:rsidRPr="00843CEF">
              <w:t>character of spr</w:t>
            </w:r>
            <w:r w:rsidRPr="00843CEF">
              <w:t>ing</w:t>
            </w:r>
          </w:p>
          <w:p w:rsidR="00000000" w:rsidRPr="00843CEF" w:rsidP="00843CEF">
            <w:pPr>
              <w:pStyle w:val="ListBullet"/>
            </w:pPr>
            <w:r w:rsidRPr="00843CEF">
              <w:t>soundness</w:t>
            </w:r>
          </w:p>
          <w:p w:rsidR="00000000" w:rsidRPr="00843CEF" w:rsidP="00843CEF">
            <w:pPr>
              <w:pStyle w:val="ListBullet"/>
            </w:pPr>
            <w:r w:rsidRPr="00843CEF">
              <w:t>bloom</w:t>
            </w:r>
          </w:p>
          <w:p w:rsidR="00000000" w:rsidRPr="00843CEF" w:rsidP="00843CEF">
            <w:pPr>
              <w:pStyle w:val="ListBullet"/>
            </w:pPr>
            <w:r w:rsidRPr="00843CEF">
              <w:t>colour</w:t>
            </w:r>
          </w:p>
          <w:p w:rsidR="00000000" w:rsidP="00843CEF">
            <w:pPr>
              <w:pStyle w:val="ListBullet"/>
              <w:rPr>
                <w:lang w:val="en-NZ"/>
              </w:rPr>
            </w:pPr>
            <w:r w:rsidRPr="00843CEF">
              <w:t>general character and uniformity</w:t>
            </w:r>
          </w:p>
        </w:tc>
      </w:tr>
      <w:tr w:rsidTr="00843CE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CEF">
            <w:pPr>
              <w:pStyle w:val="BodyText"/>
              <w:rPr>
                <w:lang w:val="en-NZ"/>
              </w:rPr>
            </w:pPr>
            <w:r w:rsidRPr="00843CEF">
              <w:rPr>
                <w:rStyle w:val="SpecialBold"/>
              </w:rPr>
              <w:t>Texture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CEF" w:rsidP="00843CEF">
            <w:pPr>
              <w:pStyle w:val="BodyText"/>
            </w:pPr>
            <w:r w:rsidRPr="00843CEF">
              <w:t>Texture refers to:</w:t>
            </w:r>
          </w:p>
          <w:p w:rsidR="00000000" w:rsidRPr="00843CEF" w:rsidP="00843CEF">
            <w:pPr>
              <w:pStyle w:val="ListBullet"/>
            </w:pPr>
            <w:r w:rsidRPr="00843CEF">
              <w:t>evenness of internal texture</w:t>
            </w:r>
          </w:p>
          <w:p w:rsidR="00000000" w:rsidRPr="00843CEF" w:rsidP="00843CEF">
            <w:pPr>
              <w:pStyle w:val="ListBullet"/>
            </w:pPr>
            <w:r w:rsidRPr="00843CEF">
              <w:t>cell size</w:t>
            </w:r>
          </w:p>
          <w:p w:rsidR="00000000" w:rsidRPr="00843CEF" w:rsidP="00843CEF">
            <w:pPr>
              <w:pStyle w:val="ListBullet"/>
            </w:pPr>
            <w:r w:rsidRPr="00843CEF">
              <w:t>shape fineness of walls</w:t>
            </w:r>
          </w:p>
          <w:p w:rsidR="00000000" w:rsidRPr="00843CEF" w:rsidP="00843CEF">
            <w:pPr>
              <w:pStyle w:val="ListBullet"/>
            </w:pPr>
            <w:r w:rsidRPr="00843CEF">
              <w:t>holes</w:t>
            </w:r>
          </w:p>
          <w:p w:rsidR="00000000" w:rsidRPr="00843CEF" w:rsidP="00843CEF">
            <w:pPr>
              <w:pStyle w:val="ListBullet"/>
            </w:pPr>
            <w:r w:rsidRPr="00843CEF">
              <w:t>softness</w:t>
            </w:r>
          </w:p>
          <w:p w:rsidR="00000000" w:rsidP="00843CEF">
            <w:pPr>
              <w:pStyle w:val="ListBullet"/>
              <w:rPr>
                <w:lang w:val="en-NZ"/>
              </w:rPr>
            </w:pPr>
            <w:r w:rsidRPr="00843CEF">
              <w:t>crumb stability</w:t>
            </w:r>
          </w:p>
        </w:tc>
      </w:tr>
      <w:tr w:rsidTr="00843CE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CEF">
            <w:pPr>
              <w:pStyle w:val="BodyText"/>
              <w:rPr>
                <w:lang w:val="en-NZ"/>
              </w:rPr>
            </w:pPr>
            <w:r w:rsidRPr="00843CEF">
              <w:rPr>
                <w:rStyle w:val="SpecialBold"/>
              </w:rPr>
              <w:t>Aroma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CEF" w:rsidP="00843CEF">
            <w:pPr>
              <w:pStyle w:val="BodyText"/>
            </w:pPr>
            <w:r w:rsidRPr="00843CEF">
              <w:t>Aroma refers to:</w:t>
            </w:r>
          </w:p>
          <w:p w:rsidR="00000000" w:rsidP="00843CEF">
            <w:pPr>
              <w:pStyle w:val="ListBullet"/>
              <w:rPr>
                <w:lang w:val="en-NZ"/>
              </w:rPr>
            </w:pPr>
            <w:r w:rsidRPr="00843CEF">
              <w:t>the internal smell of product</w:t>
            </w:r>
          </w:p>
        </w:tc>
      </w:tr>
      <w:tr w:rsidTr="00843CE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CEF">
            <w:pPr>
              <w:pStyle w:val="BodyText"/>
              <w:rPr>
                <w:lang w:val="en-NZ"/>
              </w:rPr>
            </w:pPr>
            <w:r w:rsidRPr="00843CEF">
              <w:rPr>
                <w:rStyle w:val="SpecialBold"/>
              </w:rPr>
              <w:t>Colour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CEF" w:rsidP="00843CEF">
            <w:pPr>
              <w:pStyle w:val="BodyText"/>
            </w:pPr>
            <w:r w:rsidRPr="00843CEF">
              <w:t>Colour should be:</w:t>
            </w:r>
          </w:p>
          <w:p w:rsidR="00000000" w:rsidP="00843CEF">
            <w:pPr>
              <w:pStyle w:val="ListBullet"/>
              <w:rPr>
                <w:lang w:val="en-NZ"/>
              </w:rPr>
            </w:pPr>
            <w:r w:rsidRPr="00843CEF">
              <w:t>appropriate to the product</w:t>
            </w:r>
          </w:p>
        </w:tc>
      </w:tr>
      <w:tr w:rsidTr="00843CE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CEF">
            <w:pPr>
              <w:pStyle w:val="BodyText"/>
              <w:rPr>
                <w:lang w:val="en-NZ"/>
              </w:rPr>
            </w:pPr>
            <w:r w:rsidRPr="00843CEF">
              <w:rPr>
                <w:rStyle w:val="SpecialBold"/>
              </w:rPr>
              <w:t>Bakery products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CEF" w:rsidP="00843CEF">
            <w:pPr>
              <w:pStyle w:val="BodyText"/>
            </w:pPr>
            <w:r w:rsidRPr="00843CEF">
              <w:t>Bakery products may include:</w:t>
            </w:r>
          </w:p>
          <w:p w:rsidR="00000000" w:rsidRPr="00843CEF" w:rsidP="00843CEF">
            <w:pPr>
              <w:pStyle w:val="ListBullet"/>
            </w:pPr>
            <w:r w:rsidRPr="00843CEF">
              <w:t>breads</w:t>
            </w:r>
          </w:p>
          <w:p w:rsidR="00000000" w:rsidRPr="00843CEF" w:rsidP="00843CEF">
            <w:pPr>
              <w:pStyle w:val="ListBullet"/>
            </w:pPr>
            <w:r w:rsidRPr="00843CEF">
              <w:t>pastries</w:t>
            </w:r>
          </w:p>
          <w:p w:rsidR="00000000" w:rsidRPr="00843CEF" w:rsidP="00843CEF">
            <w:pPr>
              <w:pStyle w:val="ListBullet"/>
            </w:pPr>
            <w:r w:rsidRPr="00843CEF">
              <w:t>cakes</w:t>
            </w:r>
          </w:p>
          <w:p w:rsidR="00000000" w:rsidP="00843CEF">
            <w:pPr>
              <w:pStyle w:val="ListBullet"/>
              <w:rPr>
                <w:lang w:val="en-NZ"/>
              </w:rPr>
            </w:pPr>
            <w:r w:rsidRPr="00843CEF">
              <w:t>meat pies and savouries</w:t>
            </w:r>
          </w:p>
        </w:tc>
      </w:tr>
      <w:tr w:rsidTr="00843CE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CEF">
            <w:pPr>
              <w:pStyle w:val="BodyText"/>
              <w:rPr>
                <w:lang w:val="en-NZ"/>
              </w:rPr>
            </w:pPr>
            <w:r w:rsidRPr="00843CEF">
              <w:rPr>
                <w:rStyle w:val="SpecialBold"/>
              </w:rPr>
              <w:t>Common faults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CEF" w:rsidP="00843CEF">
            <w:pPr>
              <w:pStyle w:val="BodyText"/>
            </w:pPr>
            <w:r w:rsidRPr="00843CEF">
              <w:t>Common faults for bread products include:</w:t>
            </w:r>
          </w:p>
          <w:p w:rsidR="00000000" w:rsidRPr="00843CEF" w:rsidP="00843CEF">
            <w:pPr>
              <w:pStyle w:val="ListBullet"/>
            </w:pPr>
            <w:r w:rsidRPr="00843CEF">
              <w:t>holes in internal texture of loaf from moulding or grains being too wet</w:t>
            </w:r>
          </w:p>
          <w:p w:rsidR="00000000" w:rsidRPr="00843CEF" w:rsidP="00843CEF">
            <w:pPr>
              <w:pStyle w:val="ListBullet"/>
            </w:pPr>
            <w:r w:rsidRPr="00843CEF">
              <w:t xml:space="preserve">uneven or tearing break and crust </w:t>
            </w:r>
          </w:p>
          <w:p w:rsidR="00000000" w:rsidRPr="00843CEF" w:rsidP="00843CEF">
            <w:pPr>
              <w:pStyle w:val="ListBullet"/>
            </w:pPr>
            <w:r w:rsidRPr="00843CEF">
              <w:t>uneven colour and texture</w:t>
            </w:r>
          </w:p>
          <w:p w:rsidR="00000000" w:rsidRPr="00843CEF" w:rsidP="00843CEF">
            <w:pPr>
              <w:pStyle w:val="ListBullet"/>
            </w:pPr>
            <w:r w:rsidRPr="00843CEF">
              <w:t>under/over mixing, moulding and/or poor volume</w:t>
            </w:r>
          </w:p>
          <w:p w:rsidR="00000000" w:rsidRPr="00843CEF" w:rsidP="00843CEF">
            <w:pPr>
              <w:pStyle w:val="ListBullet"/>
            </w:pPr>
            <w:r w:rsidRPr="00843CEF">
              <w:t>crust lift/separation at the top of the loaf</w:t>
            </w:r>
          </w:p>
          <w:p w:rsidR="00000000" w:rsidRPr="00843CEF" w:rsidP="00843CEF">
            <w:pPr>
              <w:pStyle w:val="ListBullet"/>
            </w:pPr>
            <w:r w:rsidRPr="00843CEF">
              <w:t xml:space="preserve">too much or too little fruit </w:t>
            </w:r>
          </w:p>
          <w:p w:rsidR="00000000" w:rsidRPr="00843CEF" w:rsidP="00843CEF">
            <w:pPr>
              <w:pStyle w:val="ListBullet"/>
            </w:pPr>
            <w:r w:rsidRPr="00843CEF">
              <w:t>b</w:t>
            </w:r>
            <w:r w:rsidRPr="00843CEF">
              <w:t xml:space="preserve">reaking apart of fruit </w:t>
            </w:r>
          </w:p>
          <w:p w:rsidR="00000000" w:rsidRPr="00843CEF" w:rsidP="00843CEF">
            <w:pPr>
              <w:pStyle w:val="ListBullet"/>
            </w:pPr>
            <w:r w:rsidRPr="00843CEF">
              <w:t>over proofing</w:t>
            </w:r>
          </w:p>
          <w:p w:rsidR="00000000" w:rsidRPr="00843CEF" w:rsidP="00843CEF">
            <w:pPr>
              <w:pStyle w:val="ListBullet"/>
            </w:pPr>
            <w:r w:rsidRPr="00843CEF">
              <w:t>under baking</w:t>
            </w:r>
          </w:p>
          <w:p w:rsidR="00000000" w:rsidRPr="00843CEF" w:rsidP="00843CEF">
            <w:pPr>
              <w:pStyle w:val="BodyText"/>
            </w:pPr>
          </w:p>
          <w:p w:rsidR="00000000" w:rsidRPr="00843CEF" w:rsidP="00843CEF">
            <w:pPr>
              <w:pStyle w:val="BodyText"/>
            </w:pPr>
            <w:r w:rsidRPr="00843CEF">
              <w:t>Common faults for cake products include:</w:t>
            </w:r>
          </w:p>
          <w:p w:rsidR="00000000" w:rsidRPr="00843CEF" w:rsidP="00843CEF">
            <w:pPr>
              <w:pStyle w:val="ListBullet"/>
            </w:pPr>
            <w:r w:rsidRPr="00843CEF">
              <w:t xml:space="preserve">overmixing of batter </w:t>
            </w:r>
          </w:p>
          <w:p w:rsidR="00000000" w:rsidRPr="00843CEF" w:rsidP="00843CEF">
            <w:pPr>
              <w:pStyle w:val="ListBullet"/>
            </w:pPr>
            <w:r w:rsidRPr="00843CEF">
              <w:t>bubbles</w:t>
            </w:r>
          </w:p>
          <w:p w:rsidR="00000000" w:rsidRPr="00843CEF" w:rsidP="00843CEF">
            <w:pPr>
              <w:pStyle w:val="ListBullet"/>
            </w:pPr>
            <w:r w:rsidRPr="00843CEF">
              <w:t>top layer too crowded</w:t>
            </w:r>
          </w:p>
          <w:p w:rsidR="00000000" w:rsidRPr="00843CEF" w:rsidP="00843CEF">
            <w:pPr>
              <w:pStyle w:val="ListBullet"/>
            </w:pPr>
            <w:r w:rsidRPr="00843CEF">
              <w:t xml:space="preserve">inside surface of pastry under baked </w:t>
            </w:r>
          </w:p>
          <w:p w:rsidR="00000000" w:rsidRPr="00843CEF" w:rsidP="00843CEF">
            <w:pPr>
              <w:pStyle w:val="ListBullet"/>
            </w:pPr>
            <w:r w:rsidRPr="00843CEF">
              <w:t>over baking with pastry edges burnt</w:t>
            </w:r>
          </w:p>
          <w:p w:rsidR="00000000" w:rsidRPr="00843CEF" w:rsidP="00843CEF">
            <w:pPr>
              <w:pStyle w:val="ListBullet"/>
            </w:pPr>
            <w:r w:rsidRPr="00843CEF">
              <w:t xml:space="preserve">unstable fillings </w:t>
            </w:r>
          </w:p>
          <w:p w:rsidR="00000000" w:rsidRPr="00843CEF" w:rsidP="00843CEF">
            <w:pPr>
              <w:pStyle w:val="ListBullet"/>
            </w:pPr>
            <w:r w:rsidRPr="00843CEF">
              <w:t xml:space="preserve">excessive sugar </w:t>
            </w:r>
          </w:p>
          <w:p w:rsidR="00000000" w:rsidRPr="00843CEF" w:rsidP="00843CEF">
            <w:pPr>
              <w:pStyle w:val="ListBullet"/>
            </w:pPr>
            <w:r w:rsidRPr="00843CEF">
              <w:t xml:space="preserve">filling too wet </w:t>
            </w:r>
          </w:p>
          <w:p w:rsidR="00000000" w:rsidRPr="00843CEF" w:rsidP="00843CEF">
            <w:pPr>
              <w:pStyle w:val="ListBullet"/>
            </w:pPr>
            <w:r w:rsidRPr="00843CEF">
              <w:t>non-uniformity</w:t>
            </w:r>
          </w:p>
          <w:p w:rsidR="00000000" w:rsidRPr="00843CEF" w:rsidP="00843CEF">
            <w:pPr>
              <w:pStyle w:val="ListBullet"/>
            </w:pPr>
            <w:r w:rsidRPr="00843CEF">
              <w:t>decorations not in proportion to the cake</w:t>
            </w:r>
          </w:p>
          <w:p w:rsidR="00000000" w:rsidRPr="00843CEF" w:rsidP="00843CEF">
            <w:pPr>
              <w:pStyle w:val="ListBullet"/>
            </w:pPr>
            <w:r w:rsidRPr="00843CEF">
              <w:t xml:space="preserve">uneven distribution of flavors </w:t>
            </w:r>
          </w:p>
        </w:tc>
      </w:tr>
    </w:tbl>
    <w:p w:rsidR="00000000" w:rsidRPr="00843CEF" w:rsidP="00843CEF">
      <w:pPr>
        <w:pStyle w:val="BodyText"/>
      </w:pPr>
    </w:p>
    <w:p w:rsidR="00000000" w:rsidRPr="00843CEF" w:rsidP="00843CEF">
      <w:pPr>
        <w:pStyle w:val="AllowPageBreak"/>
      </w:pPr>
    </w:p>
    <w:p w:rsidR="00000000" w:rsidRPr="00843CEF" w:rsidP="00843CEF">
      <w:pPr>
        <w:pStyle w:val="Heading1"/>
      </w:pPr>
      <w:bookmarkStart w:id="12" w:name="O_446541"/>
      <w:bookmarkEnd w:id="12"/>
      <w:r w:rsidRPr="00843CEF">
        <w:t>Unit Sector(s)</w:t>
      </w:r>
    </w:p>
    <w:tbl>
      <w:tblPr>
        <w:tblW w:w="9462" w:type="dxa"/>
        <w:tblLayout w:type="fixed"/>
        <w:tblCellMar>
          <w:left w:w="62" w:type="dxa"/>
          <w:right w:w="62" w:type="dxa"/>
        </w:tblCellMar>
        <w:tblLook w:val="0000"/>
      </w:tblPr>
      <w:tblGrid>
        <w:gridCol w:w="2700"/>
        <w:gridCol w:w="6762"/>
      </w:tblGrid>
      <w:tr w:rsidTr="00843C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CEF">
            <w:pPr>
              <w:pStyle w:val="Heading4"/>
            </w:pPr>
            <w:r w:rsidRPr="00843CEF">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CEF" w:rsidP="00843CEF">
            <w:pPr>
              <w:pStyle w:val="BodyText"/>
            </w:pPr>
            <w:r w:rsidRPr="00843CEF">
              <w:t>Retail baking</w:t>
            </w:r>
          </w:p>
        </w:tc>
      </w:tr>
    </w:tbl>
    <w:p w:rsidR="002B7189" w:rsidP="00843CEF">
      <w:pPr>
        <w:pStyle w:val="BodyText"/>
      </w:pPr>
    </w:p>
    <w:p w:rsidR="002B7189" w:rsidP="00843CEF">
      <w:pPr>
        <w:pStyle w:val="BodyText"/>
      </w:pPr>
    </w:p>
    <w:p w:rsidR="00000000" w:rsidRPr="00843CEF" w:rsidP="00843CEF">
      <w:pPr>
        <w:pStyle w:val="Heading1"/>
      </w:pPr>
      <w:bookmarkStart w:id="13" w:name="O_446553"/>
      <w:bookmarkEnd w:id="13"/>
      <w:r w:rsidRPr="00843CEF">
        <w:t>Custom Content Section</w:t>
      </w:r>
    </w:p>
    <w:p w:rsidR="00000000" w:rsidRPr="00843CEF" w:rsidP="00843CEF">
      <w:pPr>
        <w:pStyle w:val="BodyText"/>
      </w:pPr>
      <w:r w:rsidRPr="00843CEF">
        <w:t>Not applicable.</w:t>
      </w:r>
    </w:p>
    <w:p w:rsidR="00000000" w:rsidRPr="00843CEF" w:rsidP="00843CEF"/>
    <w:sectPr w:rsidSect="00843C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C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7189" w:rsidP="002B71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C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189" w:rsidP="00843C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B7189" w:rsidP="00843C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B7189" w:rsidP="00843C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C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7189" w:rsidP="002B718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C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189" w:rsidP="00843CEF">
    <w:pPr>
      <w:pStyle w:val="Header"/>
      <w:framePr w:wrap="around"/>
    </w:pPr>
    <w:r>
      <w:fldChar w:fldCharType="begin"/>
    </w:r>
    <w:r>
      <w:instrText xml:space="preserve"> TITLE   \* MERGEFORMAT </w:instrText>
    </w:r>
    <w:r>
      <w:fldChar w:fldCharType="separate"/>
    </w:r>
    <w:r>
      <w:t>FDFRB4007A Evaluate and assess bakery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B7189" w:rsidP="00843C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588A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D48B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C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3CEF"/>
    <w:pPr>
      <w:spacing w:before="360" w:after="60"/>
      <w:outlineLvl w:val="0"/>
    </w:pPr>
    <w:rPr>
      <w:sz w:val="32"/>
    </w:rPr>
  </w:style>
  <w:style w:type="paragraph" w:styleId="Heading2">
    <w:name w:val="heading 2"/>
    <w:basedOn w:val="HeadingBase"/>
    <w:next w:val="BodyText"/>
    <w:link w:val="Heading2Char"/>
    <w:qFormat/>
    <w:rsid w:val="00843CEF"/>
    <w:pPr>
      <w:keepLines/>
      <w:spacing w:before="240" w:after="120"/>
      <w:outlineLvl w:val="1"/>
    </w:pPr>
    <w:rPr>
      <w:sz w:val="28"/>
      <w:szCs w:val="40"/>
    </w:rPr>
  </w:style>
  <w:style w:type="paragraph" w:styleId="Heading3">
    <w:name w:val="heading 3"/>
    <w:basedOn w:val="HeadingBase"/>
    <w:next w:val="BodyText"/>
    <w:link w:val="Heading3Char"/>
    <w:qFormat/>
    <w:rsid w:val="00843CEF"/>
    <w:pPr>
      <w:spacing w:before="180" w:after="120"/>
      <w:outlineLvl w:val="2"/>
    </w:pPr>
    <w:rPr>
      <w:spacing w:val="-10"/>
      <w:kern w:val="32"/>
    </w:rPr>
  </w:style>
  <w:style w:type="paragraph" w:styleId="Heading4">
    <w:name w:val="heading 4"/>
    <w:basedOn w:val="HeadingBase"/>
    <w:next w:val="BodyText"/>
    <w:link w:val="Heading4Char"/>
    <w:qFormat/>
    <w:rsid w:val="00843CEF"/>
    <w:pPr>
      <w:spacing w:before="160" w:after="120"/>
      <w:outlineLvl w:val="3"/>
    </w:pPr>
    <w:rPr>
      <w:sz w:val="22"/>
    </w:rPr>
  </w:style>
  <w:style w:type="paragraph" w:styleId="Heading5">
    <w:name w:val="heading 5"/>
    <w:basedOn w:val="HeadingBase"/>
    <w:next w:val="Normal"/>
    <w:link w:val="Heading5Char"/>
    <w:qFormat/>
    <w:rsid w:val="00843CEF"/>
    <w:pPr>
      <w:spacing w:before="80"/>
      <w:outlineLvl w:val="4"/>
    </w:pPr>
    <w:rPr>
      <w:color w:val="918585"/>
      <w:sz w:val="20"/>
    </w:rPr>
  </w:style>
  <w:style w:type="paragraph" w:styleId="Heading6">
    <w:name w:val="heading 6"/>
    <w:basedOn w:val="HeadingBase"/>
    <w:next w:val="Normal"/>
    <w:link w:val="Heading6Char"/>
    <w:qFormat/>
    <w:rsid w:val="00843CEF"/>
    <w:pPr>
      <w:spacing w:before="60"/>
      <w:outlineLvl w:val="5"/>
    </w:pPr>
    <w:rPr>
      <w:color w:val="918585"/>
      <w:sz w:val="20"/>
    </w:rPr>
  </w:style>
  <w:style w:type="paragraph" w:styleId="Heading7">
    <w:name w:val="heading 7"/>
    <w:basedOn w:val="Normal"/>
    <w:next w:val="Normal"/>
    <w:link w:val="Heading7Char"/>
    <w:qFormat/>
    <w:rsid w:val="00843CEF"/>
    <w:pPr>
      <w:ind w:left="720"/>
      <w:outlineLvl w:val="6"/>
    </w:pPr>
    <w:rPr>
      <w:i/>
    </w:rPr>
  </w:style>
  <w:style w:type="paragraph" w:styleId="Heading8">
    <w:name w:val="heading 8"/>
    <w:basedOn w:val="Normal"/>
    <w:next w:val="Normal"/>
    <w:link w:val="Heading8Char"/>
    <w:qFormat/>
    <w:rsid w:val="00843CEF"/>
    <w:pPr>
      <w:ind w:left="720"/>
      <w:outlineLvl w:val="7"/>
    </w:pPr>
    <w:rPr>
      <w:i/>
    </w:rPr>
  </w:style>
  <w:style w:type="paragraph" w:styleId="Heading9">
    <w:name w:val="heading 9"/>
    <w:basedOn w:val="Normal"/>
    <w:next w:val="Normal"/>
    <w:link w:val="Heading9Char"/>
    <w:qFormat/>
    <w:rsid w:val="00843CEF"/>
    <w:pPr>
      <w:ind w:left="720"/>
      <w:outlineLvl w:val="8"/>
    </w:pPr>
    <w:rPr>
      <w:i/>
    </w:rPr>
  </w:style>
  <w:style w:type="character" w:default="1" w:styleId="DefaultParagraphFont">
    <w:name w:val="Default Paragraph Font"/>
    <w:uiPriority w:val="1"/>
    <w:unhideWhenUsed/>
    <w:rsid w:val="00843C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3CEF"/>
  </w:style>
  <w:style w:type="character" w:customStyle="1" w:styleId="Heading1Char">
    <w:name w:val="Heading 1 Char"/>
    <w:link w:val="Heading1"/>
    <w:rsid w:val="00843CEF"/>
    <w:rPr>
      <w:rFonts w:ascii="Times New Roman" w:eastAsia="Times New Roman" w:hAnsi="Times New Roman" w:cs="Times New Roman"/>
      <w:b/>
      <w:sz w:val="32"/>
      <w:szCs w:val="20"/>
      <w:lang w:eastAsia="en-US"/>
    </w:rPr>
  </w:style>
  <w:style w:type="character" w:customStyle="1" w:styleId="Heading4Char">
    <w:name w:val="Heading 4 Char"/>
    <w:link w:val="Heading4"/>
    <w:rsid w:val="00843CEF"/>
    <w:rPr>
      <w:rFonts w:ascii="Times New Roman" w:eastAsia="Times New Roman" w:hAnsi="Times New Roman" w:cs="Times New Roman"/>
      <w:b/>
      <w:szCs w:val="20"/>
      <w:lang w:eastAsia="en-US"/>
    </w:rPr>
  </w:style>
  <w:style w:type="paragraph" w:styleId="BodyText">
    <w:name w:val="Body Text"/>
    <w:basedOn w:val="Normal"/>
    <w:link w:val="BodyTextChar"/>
    <w:rsid w:val="00843CEF"/>
    <w:pPr>
      <w:spacing w:before="120" w:after="120"/>
      <w:contextualSpacing/>
    </w:pPr>
    <w:rPr>
      <w:rFonts w:ascii="Times New Roman" w:hAnsi="Times New Roman"/>
      <w:sz w:val="24"/>
      <w:szCs w:val="22"/>
    </w:rPr>
  </w:style>
  <w:style w:type="character" w:customStyle="1" w:styleId="BodyTextChar">
    <w:name w:val="Body Text Char"/>
    <w:link w:val="BodyText"/>
    <w:rsid w:val="00843CEF"/>
    <w:rPr>
      <w:rFonts w:ascii="Times New Roman" w:eastAsia="Times New Roman" w:hAnsi="Times New Roman" w:cs="Times New Roman"/>
      <w:sz w:val="24"/>
      <w:lang w:val="en-US" w:eastAsia="en-US"/>
    </w:rPr>
  </w:style>
  <w:style w:type="paragraph" w:styleId="Footer">
    <w:name w:val="footer"/>
    <w:basedOn w:val="Normal"/>
    <w:link w:val="FooterChar"/>
    <w:rsid w:val="00843C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43CEF"/>
    <w:rPr>
      <w:rFonts w:ascii="Times New Roman" w:eastAsia="Times New Roman" w:hAnsi="Times New Roman" w:cs="Times New Roman"/>
      <w:sz w:val="16"/>
      <w:lang w:val="en-US" w:eastAsia="en-US"/>
    </w:rPr>
  </w:style>
  <w:style w:type="paragraph" w:styleId="List">
    <w:name w:val="List"/>
    <w:basedOn w:val="BodyText"/>
    <w:next w:val="BodyText"/>
    <w:rsid w:val="00843CEF"/>
    <w:pPr>
      <w:tabs>
        <w:tab w:val="left" w:pos="340"/>
      </w:tabs>
      <w:spacing w:before="60" w:after="60"/>
      <w:ind w:left="340" w:hanging="340"/>
    </w:pPr>
  </w:style>
  <w:style w:type="paragraph" w:styleId="ListBullet">
    <w:name w:val="List Bullet"/>
    <w:basedOn w:val="List"/>
    <w:rsid w:val="00843CEF"/>
    <w:pPr>
      <w:numPr>
        <w:numId w:val="12"/>
      </w:numPr>
      <w:tabs>
        <w:tab w:val="clear" w:pos="340"/>
      </w:tabs>
      <w:spacing w:before="40" w:after="40"/>
    </w:pPr>
  </w:style>
  <w:style w:type="character" w:customStyle="1" w:styleId="SpecialBold">
    <w:name w:val="Special Bold"/>
    <w:rsid w:val="00843CEF"/>
    <w:rPr>
      <w:b/>
      <w:spacing w:val="0"/>
    </w:rPr>
  </w:style>
  <w:style w:type="paragraph" w:styleId="Header">
    <w:name w:val="header"/>
    <w:basedOn w:val="Normal"/>
    <w:link w:val="HeaderChar"/>
    <w:rsid w:val="00843C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43C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43CEF"/>
    <w:pPr>
      <w:spacing w:before="240" w:after="120"/>
      <w:outlineLvl w:val="0"/>
    </w:pPr>
    <w:rPr>
      <w:rFonts w:ascii="Times New Roman" w:hAnsi="Times New Roman"/>
      <w:b/>
      <w:sz w:val="28"/>
    </w:rPr>
  </w:style>
  <w:style w:type="paragraph" w:customStyle="1" w:styleId="TableHeading">
    <w:name w:val="Table Heading"/>
    <w:basedOn w:val="HeadingBase"/>
    <w:rsid w:val="00843CEF"/>
    <w:pPr>
      <w:keepLines/>
      <w:pBdr>
        <w:bottom w:val="single" w:sz="6" w:space="1" w:color="918585"/>
      </w:pBdr>
      <w:spacing w:before="240"/>
    </w:pPr>
  </w:style>
  <w:style w:type="paragraph" w:customStyle="1" w:styleId="AllowPageBreak">
    <w:name w:val="AllowPageBreak"/>
    <w:rsid w:val="00843C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843CEF"/>
    <w:rPr>
      <w:rFonts w:ascii="Times New Roman" w:eastAsia="Times New Roman" w:hAnsi="Times New Roman" w:cs="Times New Roman"/>
      <w:b/>
      <w:sz w:val="28"/>
      <w:szCs w:val="40"/>
      <w:lang w:eastAsia="en-US"/>
    </w:rPr>
  </w:style>
  <w:style w:type="character" w:customStyle="1" w:styleId="Heading3Char">
    <w:name w:val="Heading 3 Char"/>
    <w:link w:val="Heading3"/>
    <w:rsid w:val="00843CEF"/>
    <w:rPr>
      <w:rFonts w:ascii="Times New Roman" w:eastAsia="Times New Roman" w:hAnsi="Times New Roman" w:cs="Times New Roman"/>
      <w:b/>
      <w:spacing w:val="-10"/>
      <w:kern w:val="32"/>
      <w:sz w:val="24"/>
      <w:szCs w:val="20"/>
      <w:lang w:eastAsia="en-US"/>
    </w:rPr>
  </w:style>
  <w:style w:type="character" w:customStyle="1" w:styleId="Heading5Char">
    <w:name w:val="Heading 5 Char"/>
    <w:link w:val="Heading5"/>
    <w:rsid w:val="00843CE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43C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3C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3C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3CEF"/>
    <w:rPr>
      <w:rFonts w:ascii="Courier New" w:eastAsia="Times New Roman" w:hAnsi="Courier New" w:cs="Times New Roman"/>
      <w:i/>
      <w:szCs w:val="20"/>
      <w:lang w:val="en-US" w:eastAsia="en-US"/>
    </w:rPr>
  </w:style>
  <w:style w:type="paragraph" w:customStyle="1" w:styleId="HeadingBase">
    <w:name w:val="Heading Base"/>
    <w:rsid w:val="00843C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3CEF"/>
    <w:pPr>
      <w:tabs>
        <w:tab w:val="right" w:leader="dot" w:pos="9072"/>
      </w:tabs>
      <w:ind w:left="567"/>
    </w:pPr>
    <w:rPr>
      <w:szCs w:val="22"/>
    </w:rPr>
  </w:style>
  <w:style w:type="paragraph" w:customStyle="1" w:styleId="TOCBase">
    <w:name w:val="TOC Base"/>
    <w:rsid w:val="00843C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3CEF"/>
    <w:pPr>
      <w:tabs>
        <w:tab w:val="right" w:leader="dot" w:pos="9072"/>
      </w:tabs>
      <w:spacing w:before="40" w:after="40"/>
      <w:ind w:left="284"/>
    </w:pPr>
    <w:rPr>
      <w:rFonts w:ascii="Times New Roman" w:hAnsi="Times New Roman"/>
    </w:rPr>
  </w:style>
  <w:style w:type="paragraph" w:styleId="TOC1">
    <w:name w:val="toc 1"/>
    <w:basedOn w:val="TOCBase"/>
    <w:next w:val="Normal"/>
    <w:rsid w:val="00843C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3CEF"/>
    <w:pPr>
      <w:spacing w:before="5040"/>
      <w:jc w:val="center"/>
    </w:pPr>
    <w:rPr>
      <w:sz w:val="48"/>
      <w:szCs w:val="72"/>
      <w:lang w:val="en-US"/>
    </w:rPr>
  </w:style>
  <w:style w:type="character" w:customStyle="1" w:styleId="TitleChar">
    <w:name w:val="Title Char"/>
    <w:link w:val="Title"/>
    <w:rsid w:val="00843C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3CEF"/>
    <w:pPr>
      <w:tabs>
        <w:tab w:val="left" w:pos="3600"/>
        <w:tab w:val="left" w:pos="3958"/>
      </w:tabs>
    </w:pPr>
  </w:style>
  <w:style w:type="paragraph" w:customStyle="1" w:styleId="Note">
    <w:name w:val="Note"/>
    <w:basedOn w:val="BodyText"/>
    <w:rsid w:val="00843C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3CEF"/>
    <w:pPr>
      <w:framePr w:wrap="auto" w:hAnchor="text" w:y="6049"/>
    </w:pPr>
    <w:rPr>
      <w:color w:val="000000"/>
      <w:sz w:val="40"/>
    </w:rPr>
  </w:style>
  <w:style w:type="paragraph" w:customStyle="1" w:styleId="TOCTitle">
    <w:name w:val="TOCTitle"/>
    <w:basedOn w:val="Heading1"/>
    <w:rsid w:val="00843CEF"/>
    <w:pPr>
      <w:spacing w:after="240"/>
      <w:jc w:val="center"/>
      <w:outlineLvl w:val="9"/>
    </w:pPr>
    <w:rPr>
      <w:caps/>
    </w:rPr>
  </w:style>
  <w:style w:type="paragraph" w:customStyle="1" w:styleId="Version">
    <w:name w:val="Version"/>
    <w:rsid w:val="00843C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3CEF"/>
    <w:pPr>
      <w:numPr>
        <w:numId w:val="13"/>
      </w:numPr>
      <w:tabs>
        <w:tab w:val="clear" w:pos="680"/>
      </w:tabs>
    </w:pPr>
  </w:style>
  <w:style w:type="paragraph" w:styleId="Index1">
    <w:name w:val="index 1"/>
    <w:basedOn w:val="Normal"/>
    <w:next w:val="Normal"/>
    <w:semiHidden/>
    <w:rsid w:val="00843CEF"/>
    <w:pPr>
      <w:keepNext w:val="0"/>
      <w:tabs>
        <w:tab w:val="right" w:pos="4176"/>
      </w:tabs>
      <w:ind w:left="198" w:hanging="198"/>
    </w:pPr>
    <w:rPr>
      <w:rFonts w:ascii="Garamond" w:hAnsi="Garamond"/>
    </w:rPr>
  </w:style>
  <w:style w:type="paragraph" w:styleId="IndexHeading">
    <w:name w:val="index heading"/>
    <w:basedOn w:val="Normal"/>
    <w:next w:val="Index1"/>
    <w:semiHidden/>
    <w:rsid w:val="00843CEF"/>
    <w:pPr>
      <w:spacing w:before="120" w:after="120"/>
    </w:pPr>
    <w:rPr>
      <w:rFonts w:ascii="Arial" w:hAnsi="Arial"/>
      <w:b/>
      <w:color w:val="918585"/>
      <w:sz w:val="24"/>
    </w:rPr>
  </w:style>
  <w:style w:type="paragraph" w:customStyle="1" w:styleId="Chapter">
    <w:name w:val="Chapter"/>
    <w:basedOn w:val="Normal"/>
    <w:rsid w:val="00843CEF"/>
    <w:pPr>
      <w:spacing w:before="240"/>
    </w:pPr>
    <w:rPr>
      <w:rFonts w:ascii="Times New Roman" w:hAnsi="Times New Roman"/>
      <w:smallCaps/>
      <w:spacing w:val="80"/>
      <w:sz w:val="28"/>
    </w:rPr>
  </w:style>
  <w:style w:type="paragraph" w:customStyle="1" w:styleId="InChapter">
    <w:name w:val="InChapter"/>
    <w:basedOn w:val="Heading3"/>
    <w:rsid w:val="00843CEF"/>
    <w:pPr>
      <w:spacing w:after="240"/>
      <w:outlineLvl w:val="9"/>
    </w:pPr>
    <w:rPr>
      <w:noProof/>
    </w:rPr>
  </w:style>
  <w:style w:type="paragraph" w:styleId="Index2">
    <w:name w:val="index 2"/>
    <w:basedOn w:val="Normal"/>
    <w:next w:val="Normal"/>
    <w:semiHidden/>
    <w:rsid w:val="00843CEF"/>
    <w:pPr>
      <w:tabs>
        <w:tab w:val="right" w:pos="4176"/>
      </w:tabs>
      <w:ind w:left="568" w:hanging="284"/>
    </w:pPr>
    <w:rPr>
      <w:rFonts w:ascii="Garamond" w:hAnsi="Garamond"/>
    </w:rPr>
  </w:style>
  <w:style w:type="paragraph" w:customStyle="1" w:styleId="Byline">
    <w:name w:val="Byline"/>
    <w:rsid w:val="00843C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3CEF"/>
    <w:pPr>
      <w:tabs>
        <w:tab w:val="clear" w:pos="3600"/>
        <w:tab w:val="clear" w:pos="3958"/>
      </w:tabs>
      <w:jc w:val="right"/>
    </w:pPr>
  </w:style>
  <w:style w:type="character" w:styleId="Emphasis">
    <w:name w:val="Emphasis"/>
    <w:qFormat/>
    <w:rsid w:val="00843CEF"/>
    <w:rPr>
      <w:i/>
    </w:rPr>
  </w:style>
  <w:style w:type="paragraph" w:styleId="Caption">
    <w:name w:val="caption"/>
    <w:basedOn w:val="BodyText"/>
    <w:next w:val="Normal"/>
    <w:qFormat/>
    <w:rsid w:val="00843CEF"/>
    <w:pPr>
      <w:framePr w:w="2268" w:hSpace="181" w:vSpace="181" w:wrap="around" w:vAnchor="text" w:hAnchor="page" w:x="1135" w:y="285" w:anchorLock="1"/>
    </w:pPr>
    <w:rPr>
      <w:i/>
    </w:rPr>
  </w:style>
  <w:style w:type="paragraph" w:customStyle="1" w:styleId="MiniTOCTitle">
    <w:name w:val="MiniTOCTitle"/>
    <w:basedOn w:val="Heading4"/>
    <w:rsid w:val="00843CEF"/>
    <w:pPr>
      <w:spacing w:before="240"/>
      <w:outlineLvl w:val="9"/>
    </w:pPr>
    <w:rPr>
      <w:noProof/>
      <w:sz w:val="24"/>
    </w:rPr>
  </w:style>
  <w:style w:type="paragraph" w:customStyle="1" w:styleId="MiniTOCItem">
    <w:name w:val="MiniTOCItem"/>
    <w:basedOn w:val="ListBullet"/>
    <w:rsid w:val="00843CEF"/>
    <w:pPr>
      <w:numPr>
        <w:numId w:val="0"/>
      </w:numPr>
      <w:tabs>
        <w:tab w:val="right" w:leader="dot" w:pos="6521"/>
      </w:tabs>
      <w:spacing w:before="0" w:after="0"/>
    </w:pPr>
  </w:style>
  <w:style w:type="paragraph" w:customStyle="1" w:styleId="TOFTitle">
    <w:name w:val="TOFTitle"/>
    <w:basedOn w:val="TOCTitle"/>
    <w:rsid w:val="00843CEF"/>
  </w:style>
  <w:style w:type="paragraph" w:styleId="TableofFigures">
    <w:name w:val="table of figures"/>
    <w:basedOn w:val="Normal"/>
    <w:next w:val="Normal"/>
    <w:semiHidden/>
    <w:rsid w:val="00843CEF"/>
    <w:pPr>
      <w:tabs>
        <w:tab w:val="right" w:leader="dot" w:pos="9072"/>
      </w:tabs>
      <w:ind w:left="970" w:hanging="403"/>
    </w:pPr>
    <w:rPr>
      <w:rFonts w:ascii="Times New Roman" w:hAnsi="Times New Roman"/>
      <w:b/>
    </w:rPr>
  </w:style>
  <w:style w:type="paragraph" w:styleId="ListNumber">
    <w:name w:val="List Number"/>
    <w:basedOn w:val="List"/>
    <w:rsid w:val="00843CEF"/>
    <w:pPr>
      <w:numPr>
        <w:numId w:val="10"/>
      </w:numPr>
    </w:pPr>
  </w:style>
  <w:style w:type="character" w:customStyle="1" w:styleId="WingdingSymbols">
    <w:name w:val="Wingding Symbols"/>
    <w:rsid w:val="00843CEF"/>
    <w:rPr>
      <w:rFonts w:ascii="Wingdings" w:hAnsi="Wingdings"/>
    </w:rPr>
  </w:style>
  <w:style w:type="character" w:customStyle="1" w:styleId="HotSpot">
    <w:name w:val="HotSpot"/>
    <w:rsid w:val="00843CEF"/>
    <w:rPr>
      <w:color w:val="0033CC"/>
      <w:u w:val="none"/>
    </w:rPr>
  </w:style>
  <w:style w:type="paragraph" w:customStyle="1" w:styleId="BodyTextRight">
    <w:name w:val="Body Text Right"/>
    <w:basedOn w:val="BodyText"/>
    <w:rsid w:val="00843CEF"/>
    <w:pPr>
      <w:spacing w:before="0" w:after="0"/>
      <w:jc w:val="right"/>
    </w:pPr>
  </w:style>
  <w:style w:type="paragraph" w:styleId="Index3">
    <w:name w:val="index 3"/>
    <w:basedOn w:val="ListNumber2"/>
    <w:next w:val="Normal"/>
    <w:semiHidden/>
    <w:rsid w:val="00843CEF"/>
    <w:pPr>
      <w:numPr>
        <w:numId w:val="0"/>
      </w:numPr>
      <w:tabs>
        <w:tab w:val="right" w:leader="dot" w:pos="4176"/>
      </w:tabs>
    </w:pPr>
  </w:style>
  <w:style w:type="paragraph" w:styleId="ListNumber2">
    <w:name w:val="List Number 2"/>
    <w:basedOn w:val="List2"/>
    <w:rsid w:val="00843CEF"/>
    <w:pPr>
      <w:numPr>
        <w:numId w:val="9"/>
      </w:numPr>
      <w:tabs>
        <w:tab w:val="clear" w:pos="1060"/>
      </w:tabs>
    </w:pPr>
  </w:style>
  <w:style w:type="paragraph" w:customStyle="1" w:styleId="MarginNote">
    <w:name w:val="Margin Note"/>
    <w:basedOn w:val="BodyText"/>
    <w:rsid w:val="00843C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3C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43C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3CEF"/>
    <w:rPr>
      <w:sz w:val="32"/>
    </w:rPr>
  </w:style>
  <w:style w:type="paragraph" w:customStyle="1" w:styleId="HeadingProcedure">
    <w:name w:val="Heading Procedure"/>
    <w:basedOn w:val="HeadingBase"/>
    <w:next w:val="Normal"/>
    <w:rsid w:val="00843CEF"/>
    <w:pPr>
      <w:tabs>
        <w:tab w:val="left" w:pos="0"/>
      </w:tabs>
      <w:spacing w:before="120" w:after="60"/>
    </w:pPr>
    <w:rPr>
      <w:i/>
      <w:color w:val="918585"/>
      <w:sz w:val="22"/>
    </w:rPr>
  </w:style>
  <w:style w:type="paragraph" w:customStyle="1" w:styleId="TableBodyText">
    <w:name w:val="Table Body Text"/>
    <w:basedOn w:val="BodyText"/>
    <w:rsid w:val="00843CEF"/>
    <w:pPr>
      <w:spacing w:before="60" w:after="60"/>
    </w:pPr>
  </w:style>
  <w:style w:type="paragraph" w:styleId="ListContinue">
    <w:name w:val="List Continue"/>
    <w:basedOn w:val="List"/>
    <w:rsid w:val="00843CEF"/>
    <w:pPr>
      <w:ind w:firstLine="0"/>
    </w:pPr>
  </w:style>
  <w:style w:type="paragraph" w:customStyle="1" w:styleId="ListNote">
    <w:name w:val="List Note"/>
    <w:basedOn w:val="List"/>
    <w:rsid w:val="00843CEF"/>
    <w:pPr>
      <w:pBdr>
        <w:top w:val="single" w:sz="6" w:space="2" w:color="918585"/>
        <w:bottom w:val="single" w:sz="6" w:space="2" w:color="918585"/>
      </w:pBdr>
      <w:tabs>
        <w:tab w:val="left" w:pos="1021"/>
      </w:tabs>
      <w:ind w:firstLine="0"/>
    </w:pPr>
  </w:style>
  <w:style w:type="paragraph" w:customStyle="1" w:styleId="Warning">
    <w:name w:val="Warning"/>
    <w:basedOn w:val="BodyText"/>
    <w:rsid w:val="00843CEF"/>
    <w:pPr>
      <w:shd w:val="clear" w:color="auto" w:fill="D9D9D9"/>
      <w:tabs>
        <w:tab w:val="left" w:pos="992"/>
      </w:tabs>
      <w:ind w:left="119" w:right="119"/>
    </w:pPr>
    <w:rPr>
      <w:sz w:val="20"/>
    </w:rPr>
  </w:style>
  <w:style w:type="paragraph" w:customStyle="1" w:styleId="MarginIcons">
    <w:name w:val="Margin Icons"/>
    <w:basedOn w:val="BodyText"/>
    <w:rsid w:val="00843CE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43CEF"/>
    <w:rPr>
      <w:rFonts w:ascii="Courier New" w:hAnsi="Courier New"/>
    </w:rPr>
  </w:style>
  <w:style w:type="paragraph" w:customStyle="1" w:styleId="NoteBullet">
    <w:name w:val="Note Bullet"/>
    <w:basedOn w:val="Note"/>
    <w:rsid w:val="00843CEF"/>
    <w:pPr>
      <w:tabs>
        <w:tab w:val="clear" w:pos="680"/>
      </w:tabs>
      <w:spacing w:before="60" w:after="60"/>
    </w:pPr>
  </w:style>
  <w:style w:type="paragraph" w:customStyle="1" w:styleId="SubHeading2">
    <w:name w:val="SubHeading2"/>
    <w:basedOn w:val="HeadingBase"/>
    <w:rsid w:val="00843CEF"/>
    <w:pPr>
      <w:spacing w:before="240" w:after="60"/>
    </w:pPr>
    <w:rPr>
      <w:sz w:val="20"/>
    </w:rPr>
  </w:style>
  <w:style w:type="paragraph" w:customStyle="1" w:styleId="SubHeading1">
    <w:name w:val="SubHeading1"/>
    <w:basedOn w:val="HeadingBase"/>
    <w:rsid w:val="00843CEF"/>
    <w:pPr>
      <w:spacing w:before="240" w:after="60"/>
    </w:pPr>
    <w:rPr>
      <w:color w:val="918585"/>
      <w:sz w:val="22"/>
    </w:rPr>
  </w:style>
  <w:style w:type="paragraph" w:customStyle="1" w:styleId="SideHeading">
    <w:name w:val="Side Heading"/>
    <w:basedOn w:val="HeadingBase"/>
    <w:rsid w:val="00843C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3CEF"/>
    <w:pPr>
      <w:tabs>
        <w:tab w:val="num" w:pos="360"/>
      </w:tabs>
    </w:pPr>
  </w:style>
  <w:style w:type="paragraph" w:styleId="PlainText">
    <w:name w:val="Plain Text"/>
    <w:basedOn w:val="Normal"/>
    <w:link w:val="PlainTextChar"/>
    <w:rsid w:val="00843CEF"/>
    <w:rPr>
      <w:sz w:val="20"/>
    </w:rPr>
  </w:style>
  <w:style w:type="character" w:customStyle="1" w:styleId="PlainTextChar">
    <w:name w:val="Plain Text Char"/>
    <w:basedOn w:val="DefaultParagraphFont"/>
    <w:link w:val="PlainText"/>
    <w:rsid w:val="00843CEF"/>
    <w:rPr>
      <w:rFonts w:ascii="Courier New" w:eastAsia="Times New Roman" w:hAnsi="Courier New" w:cs="Times New Roman"/>
      <w:sz w:val="20"/>
      <w:szCs w:val="20"/>
      <w:lang w:val="en-US" w:eastAsia="en-US"/>
    </w:rPr>
  </w:style>
  <w:style w:type="character" w:customStyle="1" w:styleId="MenuOption">
    <w:name w:val="Menu Option"/>
    <w:rsid w:val="00843CEF"/>
    <w:rPr>
      <w:b/>
      <w:smallCaps/>
    </w:rPr>
  </w:style>
  <w:style w:type="paragraph" w:customStyle="1" w:styleId="TableListNumber">
    <w:name w:val="Table List Number"/>
    <w:basedOn w:val="ListNumber"/>
    <w:rsid w:val="00843CEF"/>
    <w:pPr>
      <w:numPr>
        <w:numId w:val="0"/>
      </w:numPr>
    </w:pPr>
  </w:style>
  <w:style w:type="paragraph" w:styleId="TOC4">
    <w:name w:val="toc 4"/>
    <w:basedOn w:val="TOCBase"/>
    <w:next w:val="Normal"/>
    <w:semiHidden/>
    <w:rsid w:val="00843CEF"/>
    <w:pPr>
      <w:tabs>
        <w:tab w:val="right" w:leader="dot" w:pos="9071"/>
      </w:tabs>
      <w:ind w:left="1701"/>
    </w:pPr>
  </w:style>
  <w:style w:type="paragraph" w:customStyle="1" w:styleId="ListAlpha">
    <w:name w:val="List Alpha"/>
    <w:basedOn w:val="List"/>
    <w:rsid w:val="00843CEF"/>
    <w:pPr>
      <w:numPr>
        <w:numId w:val="8"/>
      </w:numPr>
    </w:pPr>
  </w:style>
  <w:style w:type="paragraph" w:customStyle="1" w:styleId="ListAlpha2">
    <w:name w:val="List Alpha 2"/>
    <w:basedOn w:val="List2"/>
    <w:rsid w:val="00843CEF"/>
    <w:pPr>
      <w:numPr>
        <w:numId w:val="7"/>
      </w:numPr>
    </w:pPr>
  </w:style>
  <w:style w:type="paragraph" w:styleId="List2">
    <w:name w:val="List 2"/>
    <w:basedOn w:val="BodyText"/>
    <w:rsid w:val="00843CEF"/>
    <w:pPr>
      <w:tabs>
        <w:tab w:val="left" w:pos="680"/>
      </w:tabs>
      <w:spacing w:before="60" w:after="60"/>
      <w:ind w:left="680" w:hanging="340"/>
    </w:pPr>
  </w:style>
  <w:style w:type="paragraph" w:styleId="List3">
    <w:name w:val="List 3"/>
    <w:basedOn w:val="BodyText"/>
    <w:rsid w:val="00843CEF"/>
    <w:pPr>
      <w:tabs>
        <w:tab w:val="left" w:pos="1021"/>
      </w:tabs>
      <w:spacing w:before="60" w:after="60"/>
      <w:ind w:left="1020" w:hanging="340"/>
    </w:pPr>
  </w:style>
  <w:style w:type="paragraph" w:styleId="List4">
    <w:name w:val="List 4"/>
    <w:basedOn w:val="BodyText"/>
    <w:rsid w:val="00843CEF"/>
    <w:pPr>
      <w:tabs>
        <w:tab w:val="left" w:pos="1361"/>
      </w:tabs>
      <w:spacing w:before="60" w:after="60"/>
      <w:ind w:left="1361" w:hanging="340"/>
    </w:pPr>
  </w:style>
  <w:style w:type="paragraph" w:styleId="List5">
    <w:name w:val="List 5"/>
    <w:basedOn w:val="BodyText"/>
    <w:rsid w:val="00843CEF"/>
    <w:pPr>
      <w:tabs>
        <w:tab w:val="left" w:pos="1701"/>
      </w:tabs>
      <w:spacing w:before="60" w:after="60"/>
      <w:ind w:left="1701" w:hanging="340"/>
    </w:pPr>
  </w:style>
  <w:style w:type="paragraph" w:styleId="ListBullet3">
    <w:name w:val="List Bullet 3"/>
    <w:basedOn w:val="List3"/>
    <w:rsid w:val="00843CEF"/>
    <w:pPr>
      <w:numPr>
        <w:numId w:val="14"/>
      </w:numPr>
      <w:tabs>
        <w:tab w:val="clear" w:pos="1021"/>
      </w:tabs>
      <w:ind w:left="1037" w:hanging="357"/>
    </w:pPr>
  </w:style>
  <w:style w:type="paragraph" w:styleId="ListBullet4">
    <w:name w:val="List Bullet 4"/>
    <w:basedOn w:val="List4"/>
    <w:rsid w:val="00843CEF"/>
    <w:pPr>
      <w:numPr>
        <w:numId w:val="2"/>
      </w:numPr>
    </w:pPr>
  </w:style>
  <w:style w:type="paragraph" w:styleId="ListBullet5">
    <w:name w:val="List Bullet 5"/>
    <w:basedOn w:val="List5"/>
    <w:rsid w:val="00843CEF"/>
    <w:pPr>
      <w:numPr>
        <w:numId w:val="3"/>
      </w:numPr>
    </w:pPr>
  </w:style>
  <w:style w:type="paragraph" w:styleId="ListContinue2">
    <w:name w:val="List Continue 2"/>
    <w:basedOn w:val="List2"/>
    <w:rsid w:val="00843CEF"/>
    <w:pPr>
      <w:ind w:firstLine="0"/>
    </w:pPr>
  </w:style>
  <w:style w:type="paragraph" w:styleId="ListContinue3">
    <w:name w:val="List Continue 3"/>
    <w:basedOn w:val="List3"/>
    <w:rsid w:val="00843CEF"/>
    <w:pPr>
      <w:ind w:left="1021" w:firstLine="0"/>
    </w:pPr>
  </w:style>
  <w:style w:type="paragraph" w:styleId="ListContinue4">
    <w:name w:val="List Continue 4"/>
    <w:basedOn w:val="List4"/>
    <w:rsid w:val="00843CEF"/>
    <w:pPr>
      <w:ind w:firstLine="0"/>
    </w:pPr>
  </w:style>
  <w:style w:type="paragraph" w:styleId="ListContinue5">
    <w:name w:val="List Continue 5"/>
    <w:basedOn w:val="List5"/>
    <w:rsid w:val="00843CEF"/>
    <w:pPr>
      <w:ind w:firstLine="0"/>
    </w:pPr>
  </w:style>
  <w:style w:type="paragraph" w:styleId="ListNumber3">
    <w:name w:val="List Number 3"/>
    <w:basedOn w:val="List3"/>
    <w:rsid w:val="00843CEF"/>
    <w:pPr>
      <w:numPr>
        <w:numId w:val="4"/>
      </w:numPr>
    </w:pPr>
  </w:style>
  <w:style w:type="paragraph" w:styleId="ListNumber4">
    <w:name w:val="List Number 4"/>
    <w:basedOn w:val="List4"/>
    <w:rsid w:val="00843CEF"/>
    <w:pPr>
      <w:numPr>
        <w:numId w:val="5"/>
      </w:numPr>
    </w:pPr>
  </w:style>
  <w:style w:type="paragraph" w:styleId="ListNumber5">
    <w:name w:val="List Number 5"/>
    <w:basedOn w:val="List5"/>
    <w:rsid w:val="00843CEF"/>
    <w:pPr>
      <w:numPr>
        <w:numId w:val="6"/>
      </w:numPr>
    </w:pPr>
  </w:style>
  <w:style w:type="paragraph" w:styleId="BlockText">
    <w:name w:val="Block Text"/>
    <w:basedOn w:val="Normal"/>
    <w:rsid w:val="00843CEF"/>
    <w:pPr>
      <w:spacing w:after="120"/>
      <w:ind w:left="1440" w:right="1440"/>
    </w:pPr>
  </w:style>
  <w:style w:type="character" w:customStyle="1" w:styleId="Subscript">
    <w:name w:val="Subscript"/>
    <w:rsid w:val="00843CEF"/>
    <w:rPr>
      <w:sz w:val="16"/>
      <w:vertAlign w:val="subscript"/>
    </w:rPr>
  </w:style>
  <w:style w:type="character" w:customStyle="1" w:styleId="Superscript">
    <w:name w:val="Superscript"/>
    <w:rsid w:val="00843CEF"/>
    <w:rPr>
      <w:sz w:val="16"/>
      <w:vertAlign w:val="superscript"/>
    </w:rPr>
  </w:style>
  <w:style w:type="character" w:customStyle="1" w:styleId="Symbols">
    <w:name w:val="Symbols"/>
    <w:rsid w:val="00843CEF"/>
    <w:rPr>
      <w:rFonts w:ascii="Symbol" w:hAnsi="Symbol"/>
    </w:rPr>
  </w:style>
  <w:style w:type="character" w:customStyle="1" w:styleId="MenuOptions">
    <w:name w:val="Menu Options"/>
    <w:rsid w:val="00843CEF"/>
    <w:rPr>
      <w:rFonts w:ascii="Arial Narrow" w:hAnsi="Arial Narrow"/>
      <w:smallCaps/>
    </w:rPr>
  </w:style>
  <w:style w:type="character" w:customStyle="1" w:styleId="Buttons">
    <w:name w:val="Buttons"/>
    <w:rsid w:val="00843CEF"/>
    <w:rPr>
      <w:b/>
    </w:rPr>
  </w:style>
  <w:style w:type="character" w:customStyle="1" w:styleId="Underlined">
    <w:name w:val="Underlined"/>
    <w:rsid w:val="00843CEF"/>
    <w:rPr>
      <w:u w:val="single"/>
    </w:rPr>
  </w:style>
  <w:style w:type="paragraph" w:customStyle="1" w:styleId="TableBodyTextRight">
    <w:name w:val="Table Body Text Right"/>
    <w:basedOn w:val="TableBodyText"/>
    <w:rsid w:val="00843CEF"/>
    <w:pPr>
      <w:widowControl w:val="0"/>
      <w:autoSpaceDE w:val="0"/>
      <w:autoSpaceDN w:val="0"/>
      <w:adjustRightInd w:val="0"/>
      <w:jc w:val="right"/>
    </w:pPr>
    <w:rPr>
      <w:rFonts w:cs="Arial"/>
      <w:szCs w:val="18"/>
    </w:rPr>
  </w:style>
  <w:style w:type="paragraph" w:customStyle="1" w:styleId="CopyrightText">
    <w:name w:val="Copyright Text"/>
    <w:basedOn w:val="BodyText"/>
    <w:rsid w:val="00843CEF"/>
    <w:rPr>
      <w:sz w:val="18"/>
    </w:rPr>
  </w:style>
  <w:style w:type="paragraph" w:customStyle="1" w:styleId="BodySmallRight">
    <w:name w:val="Body Small Right"/>
    <w:basedOn w:val="BodyTextRight"/>
    <w:rsid w:val="00843CEF"/>
    <w:rPr>
      <w:sz w:val="18"/>
      <w:szCs w:val="18"/>
    </w:rPr>
  </w:style>
  <w:style w:type="paragraph" w:customStyle="1" w:styleId="MarginEdition">
    <w:name w:val="Margin Edition"/>
    <w:basedOn w:val="MarginNote"/>
    <w:rsid w:val="00843CEF"/>
    <w:pPr>
      <w:spacing w:before="0" w:after="0"/>
    </w:pPr>
    <w:rPr>
      <w:rFonts w:ascii="Times New Roman" w:hAnsi="Times New Roman"/>
      <w:color w:val="999999"/>
    </w:rPr>
  </w:style>
  <w:style w:type="paragraph" w:customStyle="1" w:styleId="Spacer">
    <w:name w:val="Spacer"/>
    <w:basedOn w:val="Normal"/>
    <w:rsid w:val="00843CEF"/>
    <w:rPr>
      <w:sz w:val="2"/>
      <w:szCs w:val="2"/>
    </w:rPr>
  </w:style>
  <w:style w:type="character" w:customStyle="1" w:styleId="Small">
    <w:name w:val="Small"/>
    <w:rsid w:val="00843CEF"/>
    <w:rPr>
      <w:sz w:val="16"/>
    </w:rPr>
  </w:style>
  <w:style w:type="paragraph" w:customStyle="1" w:styleId="WideTable">
    <w:name w:val="Wide Table"/>
    <w:basedOn w:val="Normal"/>
    <w:rsid w:val="00843CEF"/>
    <w:pPr>
      <w:ind w:left="-1418"/>
    </w:pPr>
    <w:rPr>
      <w:sz w:val="2"/>
      <w:szCs w:val="2"/>
    </w:rPr>
  </w:style>
  <w:style w:type="character" w:styleId="PageNumber">
    <w:name w:val="page number"/>
    <w:rsid w:val="00843CEF"/>
  </w:style>
  <w:style w:type="paragraph" w:styleId="Quote">
    <w:name w:val="Quote"/>
    <w:basedOn w:val="Heading1"/>
    <w:link w:val="QuoteChar"/>
    <w:qFormat/>
    <w:rsid w:val="00843CEF"/>
    <w:rPr>
      <w:b w:val="0"/>
      <w:sz w:val="72"/>
      <w:szCs w:val="72"/>
      <w:lang w:val="en-NZ"/>
    </w:rPr>
  </w:style>
  <w:style w:type="character" w:customStyle="1" w:styleId="QuoteChar">
    <w:name w:val="Quote Char"/>
    <w:link w:val="Quote"/>
    <w:rsid w:val="00843C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3CEF"/>
    <w:pPr>
      <w:pageBreakBefore/>
    </w:pPr>
  </w:style>
  <w:style w:type="paragraph" w:customStyle="1" w:styleId="Border">
    <w:name w:val="Border"/>
    <w:basedOn w:val="Normal"/>
    <w:qFormat/>
    <w:rsid w:val="00843CEF"/>
    <w:pPr>
      <w:pBdr>
        <w:top w:val="single" w:sz="18" w:space="1" w:color="auto"/>
      </w:pBdr>
    </w:pPr>
    <w:rPr>
      <w:rFonts w:ascii="Times New Roman" w:hAnsi="Times New Roman"/>
      <w:color w:val="FFFFFF"/>
      <w:sz w:val="2"/>
    </w:rPr>
  </w:style>
  <w:style w:type="character" w:styleId="IntenseEmphasis">
    <w:name w:val="Intense Emphasis"/>
    <w:uiPriority w:val="21"/>
    <w:qFormat/>
    <w:rsid w:val="00843CEF"/>
    <w:rPr>
      <w:b/>
      <w:bCs/>
      <w:i/>
      <w:iCs/>
      <w:color w:val="auto"/>
    </w:rPr>
  </w:style>
  <w:style w:type="paragraph" w:styleId="IntenseQuote">
    <w:name w:val="Intense Quote"/>
    <w:basedOn w:val="Normal"/>
    <w:next w:val="Normal"/>
    <w:link w:val="IntenseQuoteChar"/>
    <w:uiPriority w:val="30"/>
    <w:qFormat/>
    <w:rsid w:val="00843CE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43CEF"/>
    <w:rPr>
      <w:rFonts w:ascii="Courier New" w:eastAsia="Times New Roman" w:hAnsi="Courier New" w:cs="Times New Roman"/>
      <w:b/>
      <w:bCs/>
      <w:i/>
      <w:iCs/>
      <w:szCs w:val="20"/>
      <w:lang w:val="en-US" w:eastAsia="en-US"/>
    </w:rPr>
  </w:style>
  <w:style w:type="character" w:styleId="SubtleReference">
    <w:name w:val="Subtle Reference"/>
    <w:uiPriority w:val="31"/>
    <w:qFormat/>
    <w:rsid w:val="00843CEF"/>
    <w:rPr>
      <w:smallCaps/>
      <w:color w:val="auto"/>
      <w:u w:val="single"/>
    </w:rPr>
  </w:style>
  <w:style w:type="character" w:styleId="IntenseReference">
    <w:name w:val="Intense Reference"/>
    <w:uiPriority w:val="32"/>
    <w:qFormat/>
    <w:rsid w:val="00843CEF"/>
    <w:rPr>
      <w:b/>
      <w:bCs/>
      <w:smallCaps/>
      <w:color w:val="auto"/>
      <w:spacing w:val="5"/>
      <w:u w:val="single"/>
    </w:rPr>
  </w:style>
  <w:style w:type="paragraph" w:customStyle="1" w:styleId="2ColumnHeading">
    <w:name w:val="2Column Heading"/>
    <w:basedOn w:val="BodyText"/>
    <w:qFormat/>
    <w:rsid w:val="00843CEF"/>
    <w:pPr>
      <w:spacing w:after="60"/>
      <w:ind w:left="-2268"/>
    </w:pPr>
    <w:rPr>
      <w:b/>
    </w:rPr>
  </w:style>
  <w:style w:type="paragraph" w:customStyle="1" w:styleId="Heading1TOC">
    <w:name w:val="Heading1 TOC"/>
    <w:basedOn w:val="Normal"/>
    <w:qFormat/>
    <w:rsid w:val="00843CEF"/>
    <w:pPr>
      <w:spacing w:before="240" w:after="120"/>
    </w:pPr>
    <w:rPr>
      <w:rFonts w:ascii="Times New Roman" w:hAnsi="Times New Roman"/>
      <w:b/>
      <w:sz w:val="32"/>
    </w:rPr>
  </w:style>
  <w:style w:type="paragraph" w:customStyle="1" w:styleId="Heading2TOC">
    <w:name w:val="Heading2 TOC"/>
    <w:basedOn w:val="Normal"/>
    <w:qFormat/>
    <w:rsid w:val="00843CEF"/>
    <w:pPr>
      <w:spacing w:before="240" w:after="60"/>
    </w:pPr>
    <w:rPr>
      <w:rFonts w:ascii="Times New Roman" w:hAnsi="Times New Roman"/>
      <w:b/>
      <w:sz w:val="28"/>
    </w:rPr>
  </w:style>
  <w:style w:type="character" w:customStyle="1" w:styleId="Underline">
    <w:name w:val="Underline"/>
    <w:qFormat/>
    <w:rsid w:val="00843CEF"/>
    <w:rPr>
      <w:u w:val="single"/>
    </w:rPr>
  </w:style>
  <w:style w:type="character" w:customStyle="1" w:styleId="BoldandItalics">
    <w:name w:val="Bold and Italics"/>
    <w:qFormat/>
    <w:rsid w:val="00843CEF"/>
    <w:rPr>
      <w:b/>
      <w:i/>
      <w:u w:val="none"/>
    </w:rPr>
  </w:style>
  <w:style w:type="paragraph" w:styleId="BalloonText">
    <w:name w:val="Balloon Text"/>
    <w:basedOn w:val="Normal"/>
    <w:link w:val="BalloonTextChar"/>
    <w:rsid w:val="00843CEF"/>
    <w:rPr>
      <w:rFonts w:ascii="Tahoma" w:hAnsi="Tahoma" w:cs="Tahoma"/>
      <w:sz w:val="16"/>
      <w:szCs w:val="16"/>
    </w:rPr>
  </w:style>
  <w:style w:type="character" w:customStyle="1" w:styleId="BalloonTextChar">
    <w:name w:val="Balloon Text Char"/>
    <w:link w:val="BalloonText"/>
    <w:rsid w:val="00843C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3CE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43CE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1124</Words>
  <Characters>6919</Characters>
  <Application>Microsoft Office Word</Application>
  <DocSecurity>0</DocSecurity>
  <Lines>262</Lines>
  <Paragraphs>180</Paragraphs>
  <ScaleCrop>false</ScaleCrop>
  <Company>Author-it Software Corporation Ltd.</Company>
  <LinksUpToDate>false</LinksUpToDate>
  <CharactersWithSpaces>7971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FDFRB4007A Evaluate and assess bakery product</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2012-05-26T16:07:00Z</dcterms:created>
  <dcterms:modified xsi:type="dcterms:W3CDTF">2012-05-26T16:07:00Z</dcterms:modified>
</cp:coreProperties>
</file>