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5B35" w:rsidP="00915B35">
      <w:pPr>
        <w:pStyle w:val="Title"/>
      </w:pPr>
      <w:r>
        <w:fldChar w:fldCharType="begin"/>
      </w:r>
      <w:r>
        <w:instrText xml:space="preserve"> TITLE   \* MERGEFORMAT </w:instrText>
      </w:r>
      <w:r>
        <w:fldChar w:fldCharType="separate"/>
      </w:r>
      <w:r>
        <w:t>FDFRB4003A Apply baking science to work practices</w:t>
      </w:r>
      <w:r>
        <w:fldChar w:fldCharType="end"/>
      </w:r>
    </w:p>
    <w:p w:rsidR="00915B35" w:rsidP="00915B35">
      <w:pPr>
        <w:pStyle w:val="Version"/>
        <w:sectPr w:rsidSect="003F55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F5512" w:rsidP="003F5512">
      <w:pPr>
        <w:pStyle w:val="SuperHeading"/>
      </w:pPr>
      <w:r w:rsidRPr="003F5512">
        <w:t>FDFRB4003A Apply baking science to work practices</w:t>
      </w:r>
    </w:p>
    <w:p w:rsidR="00000000" w:rsidRPr="003F5512" w:rsidP="003F5512">
      <w:pPr>
        <w:pStyle w:val="Heading1"/>
      </w:pPr>
      <w:bookmarkStart w:id="1" w:name="O_446486"/>
      <w:bookmarkEnd w:id="1"/>
      <w:r w:rsidRPr="003F5512">
        <w:t>Modification History</w:t>
      </w:r>
    </w:p>
    <w:p w:rsidR="00000000" w:rsidRPr="003F5512" w:rsidP="003F5512">
      <w:pPr>
        <w:pStyle w:val="BodyText"/>
      </w:pPr>
      <w:r w:rsidRPr="003F5512">
        <w:t>April 2012: Minor typographical corrections.</w:t>
      </w:r>
    </w:p>
    <w:p w:rsidR="00000000" w:rsidRPr="003F5512" w:rsidP="003F5512">
      <w:pPr>
        <w:pStyle w:val="AllowPageBreak"/>
      </w:pPr>
    </w:p>
    <w:p w:rsidR="00000000" w:rsidRPr="003F5512" w:rsidP="003F5512">
      <w:pPr>
        <w:pStyle w:val="Heading1"/>
      </w:pPr>
      <w:bookmarkStart w:id="2" w:name="O_446482"/>
      <w:bookmarkEnd w:id="2"/>
      <w:r w:rsidRPr="003F5512">
        <w:t>Unit Descriptor</w:t>
      </w:r>
    </w:p>
    <w:tbl>
      <w:tblPr>
        <w:tblW w:w="9462" w:type="dxa"/>
        <w:tblLayout w:type="fixed"/>
        <w:tblCellMar>
          <w:left w:w="62" w:type="dxa"/>
          <w:right w:w="62" w:type="dxa"/>
        </w:tblCellMar>
        <w:tblLook w:val="0000"/>
      </w:tblPr>
      <w:tblGrid>
        <w:gridCol w:w="2700"/>
        <w:gridCol w:w="6762"/>
      </w:tblGrid>
      <w:tr w:rsidTr="003F551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12">
            <w:pPr>
              <w:pStyle w:val="Heading4"/>
            </w:pPr>
            <w:r w:rsidRPr="003F5512">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512" w:rsidP="003F5512">
            <w:pPr>
              <w:pStyle w:val="BodyText"/>
            </w:pPr>
            <w:r w:rsidRPr="003F5512">
              <w:t>This unit of competency covers the skills and knowledge required to app</w:t>
            </w:r>
            <w:r w:rsidRPr="003F5512">
              <w:t>ly principles of food science relevant to the production of bakery products.</w:t>
            </w:r>
          </w:p>
        </w:tc>
      </w:tr>
    </w:tbl>
    <w:p w:rsidR="00915B35" w:rsidP="003F5512">
      <w:pPr>
        <w:pStyle w:val="BodyText"/>
      </w:pPr>
    </w:p>
    <w:p w:rsidR="00915B35" w:rsidP="003F5512">
      <w:pPr>
        <w:pStyle w:val="BodyText"/>
      </w:pPr>
    </w:p>
    <w:p w:rsidR="00000000" w:rsidRPr="003F5512" w:rsidP="003F5512">
      <w:pPr>
        <w:pStyle w:val="Heading1"/>
      </w:pPr>
      <w:bookmarkStart w:id="3" w:name="O_446494"/>
      <w:bookmarkEnd w:id="3"/>
      <w:r w:rsidRPr="003F5512">
        <w:t>Application of the Unit</w:t>
      </w:r>
    </w:p>
    <w:tbl>
      <w:tblPr>
        <w:tblW w:w="9462" w:type="dxa"/>
        <w:tblLayout w:type="fixed"/>
        <w:tblCellMar>
          <w:left w:w="62" w:type="dxa"/>
          <w:right w:w="62" w:type="dxa"/>
        </w:tblCellMar>
        <w:tblLook w:val="0000"/>
      </w:tblPr>
      <w:tblGrid>
        <w:gridCol w:w="2700"/>
        <w:gridCol w:w="6762"/>
      </w:tblGrid>
      <w:tr w:rsidTr="003F551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12">
            <w:pPr>
              <w:pStyle w:val="Heading4"/>
            </w:pPr>
            <w:r w:rsidRPr="003F5512">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512" w:rsidP="003F5512">
            <w:pPr>
              <w:pStyle w:val="BodyText"/>
            </w:pPr>
            <w:r w:rsidRPr="003F5512">
              <w:t>This unit applies to the application of technical knowledge of food science as it relates to bakery products. It covers selection and processing of ingredients and production processes in order to maximise quality outcomes.</w:t>
            </w:r>
          </w:p>
          <w:p w:rsidR="00000000" w:rsidRPr="003F5512" w:rsidP="003F5512">
            <w:pPr>
              <w:pStyle w:val="BodyText"/>
            </w:pPr>
            <w:r w:rsidRPr="003F5512">
              <w:t xml:space="preserve">The science of baking processes </w:t>
            </w:r>
            <w:r w:rsidRPr="003F5512">
              <w:t>includes knowledge of how and why reactions occur and specific outcomes achieved, including the skills and knowledge to recognise the cause and effect of these reactions and how to problem solve faults in baking processes.</w:t>
            </w:r>
          </w:p>
          <w:p w:rsidR="00000000" w:rsidRPr="003F5512" w:rsidP="003F5512">
            <w:pPr>
              <w:pStyle w:val="BodyText"/>
            </w:pPr>
            <w:r w:rsidRPr="003F5512">
              <w:t>Understanding of these principles</w:t>
            </w:r>
            <w:r w:rsidRPr="003F5512">
              <w:t xml:space="preserve"> is used to inform work in product development, production, testing, communication and problem solving.</w:t>
            </w:r>
          </w:p>
          <w:p w:rsidR="00000000" w:rsidRPr="003F5512" w:rsidP="003F5512">
            <w:pPr>
              <w:pStyle w:val="BodyText"/>
            </w:pPr>
            <w:r w:rsidRPr="003F5512">
              <w:t>This unit must be applied to a range of bread, cake and pastry products.</w:t>
            </w:r>
          </w:p>
        </w:tc>
      </w:tr>
    </w:tbl>
    <w:p w:rsidR="00915B35" w:rsidP="003F5512">
      <w:pPr>
        <w:pStyle w:val="BodyText"/>
      </w:pPr>
    </w:p>
    <w:p w:rsidR="00915B35" w:rsidP="003F5512">
      <w:pPr>
        <w:pStyle w:val="BodyText"/>
      </w:pPr>
    </w:p>
    <w:p w:rsidR="00000000" w:rsidRPr="003F5512" w:rsidP="003F5512">
      <w:pPr>
        <w:pStyle w:val="Heading1"/>
      </w:pPr>
      <w:bookmarkStart w:id="4" w:name="O_446487"/>
      <w:bookmarkEnd w:id="4"/>
      <w:r w:rsidRPr="003F5512">
        <w:t>Licensing/Regulatory Information</w:t>
      </w:r>
    </w:p>
    <w:p w:rsidR="00000000" w:rsidRPr="003F5512" w:rsidP="003F5512">
      <w:pPr>
        <w:pStyle w:val="BodyText"/>
      </w:pPr>
      <w:r w:rsidRPr="003F5512">
        <w:t>Not applicable.</w:t>
      </w:r>
    </w:p>
    <w:p w:rsidR="00000000" w:rsidRPr="003F5512" w:rsidP="003F5512">
      <w:pPr>
        <w:pStyle w:val="AllowPageBreak"/>
      </w:pPr>
    </w:p>
    <w:p w:rsidR="00000000" w:rsidRPr="003F5512" w:rsidP="003F5512">
      <w:pPr>
        <w:pStyle w:val="Heading1"/>
      </w:pPr>
      <w:bookmarkStart w:id="5" w:name="O_446485"/>
      <w:bookmarkEnd w:id="5"/>
      <w:r w:rsidRPr="003F5512">
        <w:t>Pre-Requisites</w:t>
      </w:r>
    </w:p>
    <w:p w:rsidR="00000000" w:rsidRPr="003F5512" w:rsidP="003F5512">
      <w:pPr>
        <w:pStyle w:val="BodyText"/>
      </w:pPr>
      <w:r w:rsidRPr="003F5512">
        <w:t>Not applicable.</w:t>
      </w:r>
    </w:p>
    <w:p w:rsidR="00000000" w:rsidRPr="003F5512" w:rsidP="003F5512">
      <w:pPr>
        <w:pStyle w:val="AllowPageBreak"/>
      </w:pPr>
    </w:p>
    <w:p w:rsidR="00000000" w:rsidRPr="003F5512" w:rsidP="003F5512">
      <w:pPr>
        <w:pStyle w:val="Heading1"/>
      </w:pPr>
      <w:bookmarkStart w:id="6" w:name="O_446490"/>
      <w:bookmarkEnd w:id="6"/>
      <w:r w:rsidRPr="003F5512">
        <w:t>Employability Skills Information</w:t>
      </w:r>
    </w:p>
    <w:p w:rsidR="00000000" w:rsidRPr="003F5512" w:rsidP="003F5512">
      <w:pPr>
        <w:pStyle w:val="BodyText"/>
      </w:pPr>
      <w:r w:rsidRPr="003F5512">
        <w:t>Not applicable.</w:t>
      </w:r>
    </w:p>
    <w:p w:rsidR="00000000" w:rsidRPr="003F5512" w:rsidP="003F5512">
      <w:pPr>
        <w:pStyle w:val="AllowPageBreak"/>
      </w:pPr>
    </w:p>
    <w:p w:rsidR="00000000" w:rsidRPr="003F5512" w:rsidP="003F5512">
      <w:pPr>
        <w:pStyle w:val="Heading1"/>
      </w:pPr>
      <w:bookmarkStart w:id="7" w:name="O_446491"/>
      <w:bookmarkEnd w:id="7"/>
      <w:r w:rsidRPr="003F5512">
        <w:t>Elements and Performance Criteria Pre-Content</w:t>
      </w:r>
    </w:p>
    <w:tbl>
      <w:tblPr>
        <w:tblW w:w="9462" w:type="dxa"/>
        <w:tblLayout w:type="fixed"/>
        <w:tblCellMar>
          <w:left w:w="62" w:type="dxa"/>
          <w:right w:w="62" w:type="dxa"/>
        </w:tblCellMar>
        <w:tblLook w:val="0000"/>
      </w:tblPr>
      <w:tblGrid>
        <w:gridCol w:w="2700"/>
        <w:gridCol w:w="6762"/>
      </w:tblGrid>
      <w:tr w:rsidTr="003F551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F5512">
            <w:pPr>
              <w:pStyle w:val="BodyText"/>
              <w:rPr>
                <w:lang w:val="en-NZ"/>
              </w:rPr>
            </w:pPr>
            <w:r w:rsidRPr="003F5512">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3F5512" w:rsidP="003F5512">
            <w:pPr>
              <w:pStyle w:val="BodyText"/>
            </w:pPr>
            <w:r w:rsidRPr="003F5512">
              <w:t>Performance criteria describe the performance needed to demonstrate achievement of the element. Where bold italicised text is used, further information is detailed in the required skills and knowledge section and the range statement. Assessment of performa</w:t>
            </w:r>
            <w:r w:rsidRPr="003F5512">
              <w:t>nce is to be consistent with the evidence guide.</w:t>
            </w:r>
          </w:p>
        </w:tc>
      </w:tr>
    </w:tbl>
    <w:p w:rsidR="00000000" w:rsidRPr="003F5512" w:rsidP="003F5512">
      <w:pPr>
        <w:pStyle w:val="BodyText"/>
      </w:pPr>
    </w:p>
    <w:p w:rsidR="00000000" w:rsidRPr="003F5512" w:rsidP="003F5512">
      <w:pPr>
        <w:pStyle w:val="AllowPageBreak"/>
      </w:pPr>
    </w:p>
    <w:p w:rsidR="00000000" w:rsidRPr="003F5512" w:rsidP="003F5512">
      <w:pPr>
        <w:pStyle w:val="Heading1"/>
      </w:pPr>
      <w:bookmarkStart w:id="8" w:name="O_446492"/>
      <w:bookmarkEnd w:id="8"/>
      <w:r w:rsidRPr="003F5512">
        <w:t>Elements and Performance Criteria</w:t>
      </w:r>
    </w:p>
    <w:tbl>
      <w:tblPr>
        <w:tblW w:w="9462" w:type="dxa"/>
        <w:tblLayout w:type="fixed"/>
        <w:tblCellMar>
          <w:left w:w="62" w:type="dxa"/>
          <w:right w:w="62" w:type="dxa"/>
        </w:tblCellMar>
        <w:tblLook w:val="0000"/>
      </w:tblPr>
      <w:tblGrid>
        <w:gridCol w:w="2700"/>
        <w:gridCol w:w="6762"/>
      </w:tblGrid>
      <w:tr w:rsidTr="003F5512">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3F5512">
            <w:pPr>
              <w:pStyle w:val="TableHeading"/>
            </w:pPr>
            <w:r w:rsidRPr="003F5512">
              <w:t>ELEMENT</w:t>
            </w:r>
          </w:p>
        </w:tc>
        <w:tc>
          <w:tcPr>
            <w:tcW w:w="6762" w:type="dxa"/>
            <w:tcBorders>
              <w:top w:val="nil"/>
              <w:left w:val="nil"/>
              <w:bottom w:val="nil"/>
              <w:right w:val="nil"/>
            </w:tcBorders>
            <w:tcMar>
              <w:top w:w="0" w:type="dxa"/>
              <w:left w:w="62" w:type="dxa"/>
              <w:bottom w:w="0" w:type="dxa"/>
              <w:right w:w="62" w:type="dxa"/>
            </w:tcMar>
          </w:tcPr>
          <w:p w:rsidR="00000000" w:rsidP="003F5512">
            <w:pPr>
              <w:pStyle w:val="TableHeading"/>
            </w:pPr>
            <w:r w:rsidRPr="003F5512">
              <w:t>PERFORMANCE CRITERIA</w:t>
            </w:r>
          </w:p>
        </w:tc>
      </w:tr>
      <w:tr w:rsidTr="003F551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F5512">
            <w:pPr>
              <w:pStyle w:val="List"/>
              <w:rPr>
                <w:lang w:val="en-NZ"/>
              </w:rPr>
            </w:pPr>
            <w:r w:rsidRPr="003F5512">
              <w:t>1.</w:t>
            </w:r>
            <w:r w:rsidRPr="003F5512">
              <w:tab/>
              <w:t>Select and use ingredients to ensure quality outcomes</w:t>
            </w:r>
          </w:p>
        </w:tc>
        <w:tc>
          <w:tcPr>
            <w:tcW w:w="6762" w:type="dxa"/>
            <w:tcBorders>
              <w:top w:val="nil"/>
              <w:left w:val="nil"/>
              <w:bottom w:val="nil"/>
              <w:right w:val="nil"/>
            </w:tcBorders>
            <w:tcMar>
              <w:top w:w="0" w:type="dxa"/>
              <w:left w:w="62" w:type="dxa"/>
              <w:bottom w:w="0" w:type="dxa"/>
              <w:right w:w="62" w:type="dxa"/>
            </w:tcMar>
          </w:tcPr>
          <w:p w:rsidR="00000000" w:rsidRPr="003F5512" w:rsidP="003F5512">
            <w:pPr>
              <w:pStyle w:val="List"/>
            </w:pPr>
            <w:r w:rsidRPr="003F5512">
              <w:t>1.1</w:t>
            </w:r>
            <w:r w:rsidRPr="003F5512">
              <w:tab/>
            </w:r>
            <w:r w:rsidRPr="003F5512">
              <w:t>Impact of ingredients on final product is identified and considered in selection, measurement and use</w:t>
            </w:r>
          </w:p>
          <w:p w:rsidR="00000000" w:rsidRPr="003F5512" w:rsidP="003F5512">
            <w:pPr>
              <w:pStyle w:val="List"/>
            </w:pPr>
            <w:r w:rsidRPr="003F5512">
              <w:t>1.2</w:t>
            </w:r>
            <w:r w:rsidRPr="003F5512">
              <w:tab/>
              <w:t>Processes used in the manufacture of ingredients and their impact on quality are identified and considered in the selection of ingredients</w:t>
            </w:r>
          </w:p>
          <w:p w:rsidR="00000000" w:rsidRPr="003F5512" w:rsidP="003F5512">
            <w:pPr>
              <w:pStyle w:val="List"/>
            </w:pPr>
            <w:r w:rsidRPr="003F5512">
              <w:t>1.3</w:t>
            </w:r>
            <w:r w:rsidRPr="003F5512">
              <w:tab/>
              <w:t>Types o</w:t>
            </w:r>
            <w:r w:rsidRPr="003F5512">
              <w:t>f food additives and corresponding E numbers used in bakery products, their functions and possible reactions are considered in the selection of ingredients</w:t>
            </w:r>
          </w:p>
          <w:p w:rsidR="00000000" w:rsidRPr="003F5512" w:rsidP="003F5512">
            <w:pPr>
              <w:pStyle w:val="List"/>
            </w:pPr>
            <w:r w:rsidRPr="003F5512">
              <w:t>1.4</w:t>
            </w:r>
            <w:r w:rsidRPr="003F5512">
              <w:tab/>
              <w:t>Reactions and properties of sugars, proteins and fats can be identified and tracked through baki</w:t>
            </w:r>
            <w:r w:rsidRPr="003F5512">
              <w:t>ng production processes</w:t>
            </w:r>
          </w:p>
          <w:p w:rsidR="00000000" w:rsidRPr="003F5512" w:rsidP="003F5512">
            <w:pPr>
              <w:pStyle w:val="List"/>
            </w:pPr>
            <w:r w:rsidRPr="003F5512">
              <w:t>1.5</w:t>
            </w:r>
            <w:r w:rsidRPr="003F5512">
              <w:tab/>
              <w:t>Properties of common emulsions, suspensions and solutions and their impacts on quality are considered in the selection of ingredients</w:t>
            </w:r>
          </w:p>
          <w:p w:rsidR="00000000" w:rsidRPr="003F5512" w:rsidP="003F5512">
            <w:pPr>
              <w:pStyle w:val="List"/>
            </w:pPr>
            <w:r w:rsidRPr="003F5512">
              <w:t>1.6</w:t>
            </w:r>
            <w:r w:rsidRPr="003F5512">
              <w:tab/>
              <w:t xml:space="preserve">Common chemical reactions and factors required to cause a reaction are managed to control </w:t>
            </w:r>
            <w:r w:rsidRPr="003F5512">
              <w:t>impact on quality</w:t>
            </w:r>
          </w:p>
          <w:p w:rsidR="00000000" w:rsidRPr="003F5512" w:rsidP="003F5512">
            <w:pPr>
              <w:pStyle w:val="List"/>
            </w:pPr>
            <w:r w:rsidRPr="003F5512">
              <w:t>1.7</w:t>
            </w:r>
            <w:r w:rsidRPr="003F5512">
              <w:tab/>
              <w:t>Legal and quality requirements relating to use of ingredients and food additives are applied</w:t>
            </w:r>
          </w:p>
          <w:p w:rsidR="00000000" w:rsidRPr="003F5512" w:rsidP="003F5512">
            <w:pPr>
              <w:pStyle w:val="List"/>
            </w:pPr>
            <w:r w:rsidRPr="003F5512">
              <w:t>1.8</w:t>
            </w:r>
            <w:r w:rsidRPr="003F5512">
              <w:tab/>
              <w:t>Knowledge of ingredients, processes and interactions is used to predict product shelf life</w:t>
            </w:r>
          </w:p>
          <w:p w:rsidR="00000000" w:rsidP="003F5512">
            <w:pPr>
              <w:pStyle w:val="List"/>
              <w:rPr>
                <w:lang w:val="en-NZ"/>
              </w:rPr>
            </w:pPr>
            <w:r w:rsidRPr="003F5512">
              <w:t>1.9</w:t>
            </w:r>
            <w:r w:rsidRPr="003F5512">
              <w:tab/>
              <w:t>Problems relating to ingredients are ident</w:t>
            </w:r>
            <w:r w:rsidRPr="003F5512">
              <w:t>ified and addressed</w:t>
            </w:r>
          </w:p>
        </w:tc>
      </w:tr>
      <w:tr w:rsidTr="003F551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F5512">
            <w:pPr>
              <w:pStyle w:val="List"/>
              <w:rPr>
                <w:lang w:val="en-NZ"/>
              </w:rPr>
            </w:pPr>
            <w:r w:rsidRPr="003F5512">
              <w:t>2.</w:t>
            </w:r>
            <w:r w:rsidRPr="003F5512">
              <w:tab/>
              <w:t>Manage nutritional features of bakery products</w:t>
            </w:r>
          </w:p>
        </w:tc>
        <w:tc>
          <w:tcPr>
            <w:tcW w:w="6762" w:type="dxa"/>
            <w:tcBorders>
              <w:top w:val="nil"/>
              <w:left w:val="nil"/>
              <w:bottom w:val="nil"/>
              <w:right w:val="nil"/>
            </w:tcBorders>
            <w:tcMar>
              <w:top w:w="0" w:type="dxa"/>
              <w:left w:w="62" w:type="dxa"/>
              <w:bottom w:w="0" w:type="dxa"/>
              <w:right w:w="62" w:type="dxa"/>
            </w:tcMar>
          </w:tcPr>
          <w:p w:rsidR="00000000" w:rsidRPr="003F5512" w:rsidP="003F5512">
            <w:pPr>
              <w:pStyle w:val="List"/>
            </w:pPr>
            <w:r w:rsidRPr="003F5512">
              <w:t>2.1</w:t>
            </w:r>
            <w:r w:rsidRPr="003F5512">
              <w:tab/>
              <w:t>Public health and environmental hazards relating to bakery products are identified and controlled in bakery production</w:t>
            </w:r>
          </w:p>
          <w:p w:rsidR="00000000" w:rsidRPr="003F5512" w:rsidP="003F5512">
            <w:pPr>
              <w:pStyle w:val="List"/>
            </w:pPr>
            <w:r w:rsidRPr="003F5512">
              <w:t>2.2</w:t>
            </w:r>
            <w:r w:rsidRPr="003F5512">
              <w:tab/>
              <w:t>Intolerances to foods, artificial and natural additives us</w:t>
            </w:r>
            <w:r w:rsidRPr="003F5512">
              <w:t>ed in baking products and typical reactions are identified and considered in product development and labelling</w:t>
            </w:r>
          </w:p>
          <w:p w:rsidR="00000000" w:rsidRPr="003F5512" w:rsidP="003F5512">
            <w:pPr>
              <w:pStyle w:val="List"/>
            </w:pPr>
            <w:r w:rsidRPr="003F5512">
              <w:t>2.3</w:t>
            </w:r>
            <w:r w:rsidRPr="003F5512">
              <w:tab/>
              <w:t xml:space="preserve">Allergies and autoimmune diseases relating to bakery products and typical reactions are identified and considered in product development and </w:t>
            </w:r>
            <w:r w:rsidRPr="003F5512">
              <w:t>labelling</w:t>
            </w:r>
          </w:p>
          <w:p w:rsidR="00000000" w:rsidRPr="003F5512" w:rsidP="003F5512">
            <w:pPr>
              <w:pStyle w:val="List"/>
            </w:pPr>
            <w:r w:rsidRPr="003F5512">
              <w:t>2.4</w:t>
            </w:r>
            <w:r w:rsidRPr="003F5512">
              <w:tab/>
              <w:t>Alternative ingredients, production processes and products are selected to cater to customers with intolerance and allergies</w:t>
            </w:r>
          </w:p>
          <w:p w:rsidR="00000000" w:rsidRPr="003F5512" w:rsidP="003F5512">
            <w:pPr>
              <w:pStyle w:val="List"/>
            </w:pPr>
            <w:r w:rsidRPr="003F5512">
              <w:t>2.5</w:t>
            </w:r>
            <w:r w:rsidRPr="003F5512">
              <w:tab/>
              <w:t>Role of bakery products in diet and their nutritional features are determined</w:t>
            </w:r>
          </w:p>
          <w:p w:rsidR="00000000" w:rsidP="003F5512">
            <w:pPr>
              <w:pStyle w:val="List"/>
              <w:rPr>
                <w:lang w:val="en-NZ"/>
              </w:rPr>
            </w:pPr>
            <w:r w:rsidRPr="003F5512">
              <w:t>2.6</w:t>
            </w:r>
            <w:r w:rsidRPr="003F5512">
              <w:tab/>
              <w:t>Regulations regarding nutrition</w:t>
            </w:r>
            <w:r w:rsidRPr="003F5512">
              <w:t>al labelling are applied</w:t>
            </w:r>
          </w:p>
        </w:tc>
      </w:tr>
      <w:tr w:rsidTr="003F551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F5512">
            <w:pPr>
              <w:pStyle w:val="List"/>
              <w:rPr>
                <w:lang w:val="en-NZ"/>
              </w:rPr>
            </w:pPr>
            <w:r w:rsidRPr="003F5512">
              <w:t>3.</w:t>
            </w:r>
            <w:r w:rsidRPr="003F5512">
              <w:tab/>
              <w:t>Control aspects of fermentation</w:t>
            </w:r>
          </w:p>
        </w:tc>
        <w:tc>
          <w:tcPr>
            <w:tcW w:w="6762" w:type="dxa"/>
            <w:tcBorders>
              <w:top w:val="nil"/>
              <w:left w:val="nil"/>
              <w:bottom w:val="nil"/>
              <w:right w:val="nil"/>
            </w:tcBorders>
            <w:tcMar>
              <w:top w:w="0" w:type="dxa"/>
              <w:left w:w="62" w:type="dxa"/>
              <w:bottom w:w="0" w:type="dxa"/>
              <w:right w:w="62" w:type="dxa"/>
            </w:tcMar>
          </w:tcPr>
          <w:p w:rsidR="00000000" w:rsidRPr="003F5512" w:rsidP="003F5512">
            <w:pPr>
              <w:pStyle w:val="List"/>
            </w:pPr>
            <w:r w:rsidRPr="003F5512">
              <w:t>3.1</w:t>
            </w:r>
            <w:r w:rsidRPr="003F5512">
              <w:tab/>
              <w:t>Role and science of fermentation in bakery products is identified and process variations applied to achieve different outcomes</w:t>
            </w:r>
          </w:p>
          <w:p w:rsidR="00000000" w:rsidRPr="003F5512" w:rsidP="003F5512">
            <w:pPr>
              <w:pStyle w:val="List"/>
            </w:pPr>
            <w:r w:rsidRPr="003F5512">
              <w:t>3.2</w:t>
            </w:r>
            <w:r w:rsidRPr="003F5512">
              <w:tab/>
              <w:t>Types of fermentation and features of process are examined a</w:t>
            </w:r>
            <w:r w:rsidRPr="003F5512">
              <w:t>nd selected according to product requirements</w:t>
            </w:r>
          </w:p>
          <w:p w:rsidR="00000000" w:rsidRPr="003F5512" w:rsidP="003F5512">
            <w:pPr>
              <w:pStyle w:val="List"/>
            </w:pPr>
            <w:r w:rsidRPr="003F5512">
              <w:t>3.3</w:t>
            </w:r>
            <w:r w:rsidRPr="003F5512">
              <w:tab/>
              <w:t>Role of Lactic Acid Bacteria (LAB) in fermentation and influences/factors are identified and managed</w:t>
            </w:r>
          </w:p>
          <w:p w:rsidR="00000000" w:rsidP="003F5512">
            <w:pPr>
              <w:pStyle w:val="List"/>
              <w:rPr>
                <w:lang w:val="en-NZ"/>
              </w:rPr>
            </w:pPr>
            <w:r w:rsidRPr="003F5512">
              <w:t>3.4</w:t>
            </w:r>
            <w:r w:rsidRPr="003F5512">
              <w:tab/>
            </w:r>
            <w:r w:rsidRPr="003F5512">
              <w:t>Impact of different fermentation processes on the bakery product is considered in selection of production processes</w:t>
            </w:r>
          </w:p>
        </w:tc>
      </w:tr>
      <w:tr w:rsidTr="003F551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F5512">
            <w:pPr>
              <w:pStyle w:val="List"/>
              <w:rPr>
                <w:lang w:val="en-NZ"/>
              </w:rPr>
            </w:pPr>
            <w:r w:rsidRPr="003F5512">
              <w:t>4.</w:t>
            </w:r>
            <w:r w:rsidRPr="003F5512">
              <w:tab/>
              <w:t>Manage baking processes</w:t>
            </w:r>
          </w:p>
        </w:tc>
        <w:tc>
          <w:tcPr>
            <w:tcW w:w="6762" w:type="dxa"/>
            <w:tcBorders>
              <w:top w:val="nil"/>
              <w:left w:val="nil"/>
              <w:bottom w:val="nil"/>
              <w:right w:val="nil"/>
            </w:tcBorders>
            <w:tcMar>
              <w:top w:w="0" w:type="dxa"/>
              <w:left w:w="62" w:type="dxa"/>
              <w:bottom w:w="0" w:type="dxa"/>
              <w:right w:w="62" w:type="dxa"/>
            </w:tcMar>
          </w:tcPr>
          <w:p w:rsidR="00000000" w:rsidRPr="003F5512" w:rsidP="003F5512">
            <w:pPr>
              <w:pStyle w:val="List"/>
            </w:pPr>
            <w:r w:rsidRPr="003F5512">
              <w:t>4.1</w:t>
            </w:r>
            <w:r w:rsidRPr="003F5512">
              <w:tab/>
              <w:t>Role and science of retardation in bakery products is identified and process variations applied to achieve d</w:t>
            </w:r>
            <w:r w:rsidRPr="003F5512">
              <w:t>ifferent outcomes</w:t>
            </w:r>
          </w:p>
          <w:p w:rsidR="00000000" w:rsidRPr="003F5512" w:rsidP="003F5512">
            <w:pPr>
              <w:pStyle w:val="List"/>
            </w:pPr>
            <w:r w:rsidRPr="003F5512">
              <w:t>4.2</w:t>
            </w:r>
            <w:r w:rsidRPr="003F5512">
              <w:tab/>
              <w:t>Role and science of freezing in bakery products is identified and process variations applied to achieve different outcomes</w:t>
            </w:r>
          </w:p>
          <w:p w:rsidR="00000000" w:rsidRPr="003F5512" w:rsidP="003F5512">
            <w:pPr>
              <w:pStyle w:val="List"/>
            </w:pPr>
            <w:r w:rsidRPr="003F5512">
              <w:t>4.3</w:t>
            </w:r>
            <w:r w:rsidRPr="003F5512">
              <w:tab/>
              <w:t xml:space="preserve">Impact of temperature, moisture and time on production and product outcome are considered in management of </w:t>
            </w:r>
            <w:r w:rsidRPr="003F5512">
              <w:t xml:space="preserve">operations </w:t>
            </w:r>
          </w:p>
          <w:p w:rsidR="00000000" w:rsidRPr="003F5512" w:rsidP="003F5512">
            <w:pPr>
              <w:pStyle w:val="List"/>
            </w:pPr>
            <w:r w:rsidRPr="003F5512">
              <w:t>4.4</w:t>
            </w:r>
            <w:r w:rsidRPr="003F5512">
              <w:tab/>
              <w:t>Impacts of varying baking processes on production and product outcome are considered in production planning and management</w:t>
            </w:r>
          </w:p>
          <w:p w:rsidR="00000000" w:rsidRPr="003F5512" w:rsidP="003F5512">
            <w:pPr>
              <w:pStyle w:val="List"/>
            </w:pPr>
            <w:r w:rsidRPr="003F5512">
              <w:t>4.5</w:t>
            </w:r>
            <w:r w:rsidRPr="003F5512">
              <w:tab/>
              <w:t>Production problems are identified and addressed</w:t>
            </w:r>
          </w:p>
          <w:p w:rsidR="00000000" w:rsidRPr="003F5512" w:rsidP="003F5512">
            <w:pPr>
              <w:pStyle w:val="List"/>
            </w:pPr>
            <w:r w:rsidRPr="003F5512">
              <w:t>4.6</w:t>
            </w:r>
            <w:r w:rsidRPr="003F5512">
              <w:tab/>
              <w:t>Processes specified are in accordance with workplace environ</w:t>
            </w:r>
            <w:r w:rsidRPr="003F5512">
              <w:t>mental guidelines</w:t>
            </w:r>
          </w:p>
          <w:p w:rsidR="00000000" w:rsidRPr="003F5512" w:rsidP="003F5512">
            <w:pPr>
              <w:pStyle w:val="List"/>
            </w:pPr>
            <w:r w:rsidRPr="003F5512">
              <w:t>4.7</w:t>
            </w:r>
            <w:r w:rsidRPr="003F5512">
              <w:tab/>
              <w:t>Baking processes are selected and managed to maximise production efficiencies</w:t>
            </w:r>
          </w:p>
        </w:tc>
      </w:tr>
    </w:tbl>
    <w:p w:rsidR="00000000" w:rsidRPr="003F5512" w:rsidP="003F5512">
      <w:pPr>
        <w:pStyle w:val="BodyText"/>
      </w:pPr>
    </w:p>
    <w:p w:rsidR="00000000" w:rsidRPr="003F5512" w:rsidP="003F5512">
      <w:pPr>
        <w:pStyle w:val="AllowPageBreak"/>
      </w:pPr>
    </w:p>
    <w:p w:rsidR="00000000" w:rsidRPr="003F5512" w:rsidP="003F5512">
      <w:pPr>
        <w:pStyle w:val="Heading1"/>
      </w:pPr>
      <w:bookmarkStart w:id="9" w:name="O_446483"/>
      <w:bookmarkEnd w:id="9"/>
      <w:r w:rsidRPr="003F5512">
        <w:t>Required Skills and Knowledge</w:t>
      </w:r>
    </w:p>
    <w:tbl>
      <w:tblPr>
        <w:tblW w:w="9462" w:type="dxa"/>
        <w:tblLayout w:type="fixed"/>
        <w:tblCellMar>
          <w:left w:w="62" w:type="dxa"/>
          <w:right w:w="62" w:type="dxa"/>
        </w:tblCellMar>
        <w:tblLook w:val="0000"/>
      </w:tblPr>
      <w:tblGrid>
        <w:gridCol w:w="9462"/>
      </w:tblGrid>
      <w:tr w:rsidTr="003F551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F5512">
            <w:pPr>
              <w:pStyle w:val="BodyText"/>
              <w:rPr>
                <w:lang w:val="en-NZ"/>
              </w:rPr>
            </w:pPr>
            <w:r w:rsidRPr="003F5512">
              <w:t>This section describes the skills and knowledge required for this unit.</w:t>
            </w:r>
          </w:p>
        </w:tc>
      </w:tr>
      <w:tr w:rsidTr="003F551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F5512">
            <w:pPr>
              <w:pStyle w:val="TableHeading"/>
            </w:pPr>
            <w:r w:rsidRPr="003F5512">
              <w:t>Required skills include:</w:t>
            </w:r>
          </w:p>
        </w:tc>
      </w:tr>
      <w:tr w:rsidTr="003F551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3F5512" w:rsidP="003F5512">
            <w:pPr>
              <w:pStyle w:val="BodyText"/>
            </w:pPr>
            <w:r w:rsidRPr="003F5512">
              <w:rPr>
                <w:rStyle w:val="SpecialBold"/>
              </w:rPr>
              <w:t>Ability to:</w:t>
            </w:r>
          </w:p>
          <w:p w:rsidR="00000000" w:rsidRPr="003F5512" w:rsidP="003F5512">
            <w:pPr>
              <w:pStyle w:val="ListBullet"/>
            </w:pPr>
            <w:r w:rsidRPr="003F5512">
              <w:t>identify bakery ingredients and group them by function, including:</w:t>
            </w:r>
          </w:p>
          <w:p w:rsidR="00000000" w:rsidRPr="003F5512" w:rsidP="003F5512">
            <w:pPr>
              <w:pStyle w:val="ListBullet2"/>
            </w:pPr>
            <w:r w:rsidRPr="003F5512">
              <w:t>proteins</w:t>
            </w:r>
          </w:p>
          <w:p w:rsidR="00000000" w:rsidRPr="003F5512" w:rsidP="003F5512">
            <w:pPr>
              <w:pStyle w:val="ListBullet2"/>
            </w:pPr>
            <w:r w:rsidRPr="003F5512">
              <w:t>fats</w:t>
            </w:r>
          </w:p>
          <w:p w:rsidR="00000000" w:rsidRPr="003F5512" w:rsidP="003F5512">
            <w:pPr>
              <w:pStyle w:val="ListBullet2"/>
            </w:pPr>
            <w:r w:rsidRPr="003F5512">
              <w:t>carbohydrates</w:t>
            </w:r>
          </w:p>
          <w:p w:rsidR="00000000" w:rsidRPr="003F5512" w:rsidP="003F5512">
            <w:pPr>
              <w:pStyle w:val="ListBullet2"/>
            </w:pPr>
            <w:r w:rsidRPr="003F5512">
              <w:t xml:space="preserve">additives </w:t>
            </w:r>
          </w:p>
          <w:p w:rsidR="00000000" w:rsidRPr="003F5512" w:rsidP="003F5512">
            <w:pPr>
              <w:pStyle w:val="ListBullet"/>
            </w:pPr>
            <w:r w:rsidRPr="003F5512">
              <w:t>identify the role of enzymes in generating biological reactions (e.g. amylase in bread)</w:t>
            </w:r>
          </w:p>
          <w:p w:rsidR="00000000" w:rsidRPr="003F5512" w:rsidP="003F5512">
            <w:pPr>
              <w:pStyle w:val="ListBullet"/>
            </w:pPr>
            <w:r w:rsidRPr="003F5512">
              <w:t>read and interpret technical information to describe food properties and/or reactions, including recognising and applying appropriate units of measurement and terms</w:t>
            </w:r>
          </w:p>
          <w:p w:rsidR="00000000" w:rsidRPr="003F5512" w:rsidP="003F5512">
            <w:pPr>
              <w:pStyle w:val="ListBullet"/>
            </w:pPr>
            <w:r w:rsidRPr="003F5512">
              <w:t xml:space="preserve">review and/or establish procedures to describe storage, handling and processing conditions </w:t>
            </w:r>
            <w:r w:rsidRPr="003F5512">
              <w:t>that affect the characteristics of ingredients, such as:</w:t>
            </w:r>
          </w:p>
          <w:p w:rsidR="00000000" w:rsidRPr="003F5512" w:rsidP="003F5512">
            <w:pPr>
              <w:pStyle w:val="ListBullet2"/>
            </w:pPr>
            <w:r w:rsidRPr="003F5512">
              <w:t>changes in pH</w:t>
            </w:r>
          </w:p>
          <w:p w:rsidR="00000000" w:rsidRPr="003F5512" w:rsidP="003F5512">
            <w:pPr>
              <w:pStyle w:val="ListBullet2"/>
            </w:pPr>
            <w:r w:rsidRPr="003F5512">
              <w:t>temperature change</w:t>
            </w:r>
          </w:p>
          <w:p w:rsidR="00000000" w:rsidRPr="003F5512" w:rsidP="003F5512">
            <w:pPr>
              <w:pStyle w:val="ListBullet2"/>
            </w:pPr>
            <w:r w:rsidRPr="003F5512">
              <w:t>specific gravity</w:t>
            </w:r>
          </w:p>
          <w:p w:rsidR="00000000" w:rsidRPr="003F5512" w:rsidP="003F5512">
            <w:pPr>
              <w:pStyle w:val="ListBullet2"/>
            </w:pPr>
            <w:r w:rsidRPr="003F5512">
              <w:t>exposure to light</w:t>
            </w:r>
          </w:p>
          <w:p w:rsidR="00000000" w:rsidRPr="003F5512" w:rsidP="003F5512">
            <w:pPr>
              <w:pStyle w:val="ListBullet2"/>
            </w:pPr>
            <w:r w:rsidRPr="003F5512">
              <w:t>exposure to humidity</w:t>
            </w:r>
          </w:p>
          <w:p w:rsidR="00000000" w:rsidRPr="003F5512" w:rsidP="003F5512">
            <w:pPr>
              <w:pStyle w:val="ListBullet2"/>
            </w:pPr>
            <w:r w:rsidRPr="003F5512">
              <w:t>packaging materials</w:t>
            </w:r>
          </w:p>
          <w:p w:rsidR="00000000" w:rsidRPr="003F5512" w:rsidP="003F5512">
            <w:pPr>
              <w:pStyle w:val="ListBullet"/>
            </w:pPr>
            <w:r w:rsidRPr="003F5512">
              <w:t>review and/or establish procedures to describe the method of preparation and addition of</w:t>
            </w:r>
            <w:r w:rsidRPr="003F5512">
              <w:t xml:space="preserve"> ingredients to food products produced in the workplace</w:t>
            </w:r>
          </w:p>
          <w:p w:rsidR="00000000" w:rsidRPr="003F5512" w:rsidP="003F5512">
            <w:pPr>
              <w:pStyle w:val="ListBullet"/>
            </w:pPr>
            <w:r w:rsidRPr="003F5512">
              <w:t>address production problems and determine root cause</w:t>
            </w:r>
          </w:p>
          <w:p w:rsidR="00000000" w:rsidRPr="003F5512" w:rsidP="003F5512">
            <w:pPr>
              <w:pStyle w:val="ListBullet"/>
            </w:pPr>
            <w:r w:rsidRPr="003F5512">
              <w:t>use oral communication skills language competence to fulfil the job role as specified by the organisation, including questioning, active listening, asking for clarification and seeking advice from supervisor</w:t>
            </w:r>
          </w:p>
          <w:p w:rsidR="00000000" w:rsidP="003F5512">
            <w:pPr>
              <w:pStyle w:val="ListBullet"/>
              <w:rPr>
                <w:lang w:val="en-NZ"/>
              </w:rPr>
            </w:pPr>
            <w:r w:rsidRPr="003F5512">
              <w:t>work cooperatively within a culturally diverse w</w:t>
            </w:r>
            <w:r w:rsidRPr="003F5512">
              <w:t>orkforce.</w:t>
            </w:r>
          </w:p>
        </w:tc>
      </w:tr>
      <w:tr w:rsidTr="003F551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F5512">
            <w:pPr>
              <w:pStyle w:val="TableHeading"/>
            </w:pPr>
            <w:r w:rsidRPr="003F5512">
              <w:t>Required knowledge includes:</w:t>
            </w:r>
          </w:p>
        </w:tc>
      </w:tr>
      <w:tr w:rsidTr="003F551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3F5512" w:rsidP="003F5512">
            <w:pPr>
              <w:pStyle w:val="BodyText"/>
            </w:pPr>
            <w:r w:rsidRPr="003F5512">
              <w:rPr>
                <w:rStyle w:val="SpecialBold"/>
              </w:rPr>
              <w:t>Knowledge of:</w:t>
            </w:r>
          </w:p>
          <w:p w:rsidR="00000000" w:rsidRPr="003F5512" w:rsidP="003F5512">
            <w:pPr>
              <w:pStyle w:val="ListBullet"/>
            </w:pPr>
            <w:r w:rsidRPr="003F5512">
              <w:t>types of ingredients and production processes used in bakery products</w:t>
            </w:r>
          </w:p>
          <w:p w:rsidR="00000000" w:rsidRPr="003F5512" w:rsidP="003F5512">
            <w:pPr>
              <w:pStyle w:val="ListBullet"/>
            </w:pPr>
            <w:r w:rsidRPr="003F5512">
              <w:t>the functions of ingredients</w:t>
            </w:r>
          </w:p>
          <w:p w:rsidR="00000000" w:rsidRPr="003F5512" w:rsidP="003F5512">
            <w:pPr>
              <w:pStyle w:val="ListBullet"/>
            </w:pPr>
            <w:r w:rsidRPr="003F5512">
              <w:t>what ‘E’ numbers are and how they apply to baking</w:t>
            </w:r>
          </w:p>
          <w:p w:rsidR="00000000" w:rsidRPr="003F5512" w:rsidP="003F5512">
            <w:pPr>
              <w:pStyle w:val="ListBullet"/>
            </w:pPr>
            <w:r w:rsidRPr="003F5512">
              <w:t>range of allergies and intolerances to bakery produ</w:t>
            </w:r>
            <w:r w:rsidRPr="003F5512">
              <w:t>cts</w:t>
            </w:r>
          </w:p>
          <w:p w:rsidR="00000000" w:rsidRPr="003F5512" w:rsidP="003F5512">
            <w:pPr>
              <w:pStyle w:val="ListBullet"/>
            </w:pPr>
            <w:r w:rsidRPr="003F5512">
              <w:t>the functions, interactions and potential problems associated with ingredients</w:t>
            </w:r>
          </w:p>
          <w:p w:rsidR="00000000" w:rsidRPr="003F5512" w:rsidP="003F5512">
            <w:pPr>
              <w:pStyle w:val="ListBullet"/>
            </w:pPr>
            <w:r w:rsidRPr="003F5512">
              <w:t>coding and labelling systems used to describe ingredients and additives</w:t>
            </w:r>
          </w:p>
          <w:p w:rsidR="00000000" w:rsidRPr="003F5512" w:rsidP="003F5512">
            <w:pPr>
              <w:pStyle w:val="ListBullet"/>
            </w:pPr>
            <w:r w:rsidRPr="003F5512">
              <w:t>the basic molecular structures of carbohydrates, proteins and fats</w:t>
            </w:r>
          </w:p>
          <w:p w:rsidR="00000000" w:rsidRPr="003F5512" w:rsidP="003F5512">
            <w:pPr>
              <w:pStyle w:val="ListBullet"/>
            </w:pPr>
            <w:r w:rsidRPr="003F5512">
              <w:t>for a given production process, the processing stages designed to affect the structure of these compounds</w:t>
            </w:r>
          </w:p>
          <w:p w:rsidR="00000000" w:rsidRPr="003F5512" w:rsidP="003F5512">
            <w:pPr>
              <w:pStyle w:val="ListBullet"/>
            </w:pPr>
            <w:r w:rsidRPr="003F5512">
              <w:t>information sources on allergies and intolerances relevant to baking products</w:t>
            </w:r>
          </w:p>
          <w:p w:rsidR="00000000" w:rsidRPr="003F5512" w:rsidP="003F5512">
            <w:pPr>
              <w:pStyle w:val="ListBullet"/>
            </w:pPr>
            <w:r w:rsidRPr="003F5512">
              <w:t>dough rheology and physical dough testing data</w:t>
            </w:r>
          </w:p>
          <w:p w:rsidR="00000000" w:rsidRPr="003F5512" w:rsidP="003F5512">
            <w:pPr>
              <w:pStyle w:val="ListBullet"/>
            </w:pPr>
            <w:r w:rsidRPr="003F5512">
              <w:t>determinants of bread qua</w:t>
            </w:r>
            <w:r w:rsidRPr="003F5512">
              <w:t>lity</w:t>
            </w:r>
          </w:p>
          <w:p w:rsidR="00000000" w:rsidRPr="003F5512" w:rsidP="003F5512">
            <w:pPr>
              <w:pStyle w:val="ListBullet"/>
            </w:pPr>
            <w:r w:rsidRPr="003F5512">
              <w:t>hydrogenation of fats and oils</w:t>
            </w:r>
          </w:p>
          <w:p w:rsidR="00000000" w:rsidRPr="003F5512" w:rsidP="003F5512">
            <w:pPr>
              <w:pStyle w:val="ListBullet"/>
            </w:pPr>
            <w:r w:rsidRPr="003F5512">
              <w:t>shelf life prediction and testing</w:t>
            </w:r>
          </w:p>
          <w:p w:rsidR="00000000" w:rsidRPr="003F5512" w:rsidP="003F5512">
            <w:pPr>
              <w:pStyle w:val="ListBullet"/>
            </w:pPr>
            <w:r w:rsidRPr="003F5512">
              <w:t>legal requirements relating to labelling used as established by the Food Standards Code</w:t>
            </w:r>
          </w:p>
          <w:p w:rsidR="00000000" w:rsidRPr="003F5512" w:rsidP="003F5512">
            <w:pPr>
              <w:pStyle w:val="ListBullet"/>
            </w:pPr>
            <w:r w:rsidRPr="003F5512">
              <w:t>typical quantities used and related units of measurement</w:t>
            </w:r>
          </w:p>
          <w:p w:rsidR="00000000" w:rsidRPr="003F5512" w:rsidP="003F5512">
            <w:pPr>
              <w:pStyle w:val="ListBullet"/>
            </w:pPr>
            <w:r w:rsidRPr="003F5512">
              <w:t>preparation requirements</w:t>
            </w:r>
          </w:p>
          <w:p w:rsidR="00000000" w:rsidRPr="003F5512" w:rsidP="003F5512">
            <w:pPr>
              <w:pStyle w:val="ListBullet"/>
            </w:pPr>
            <w:r w:rsidRPr="003F5512">
              <w:t>mechanical and c</w:t>
            </w:r>
            <w:r w:rsidRPr="003F5512">
              <w:t>hemical aeration</w:t>
            </w:r>
          </w:p>
          <w:p w:rsidR="00000000" w:rsidRPr="003F5512" w:rsidP="003F5512">
            <w:pPr>
              <w:pStyle w:val="ListBullet"/>
            </w:pPr>
            <w:r w:rsidRPr="003F5512">
              <w:t>health and nutrition issues related to ingredients</w:t>
            </w:r>
          </w:p>
          <w:p w:rsidR="00000000" w:rsidRPr="003F5512" w:rsidP="003F5512">
            <w:pPr>
              <w:pStyle w:val="ListBullet"/>
            </w:pPr>
            <w:r w:rsidRPr="003F5512">
              <w:t>handling and processing conditions that affect the characteristics of ingredients</w:t>
            </w:r>
          </w:p>
          <w:p w:rsidR="00000000" w:rsidRPr="003F5512" w:rsidP="003F5512">
            <w:pPr>
              <w:pStyle w:val="ListBullet"/>
            </w:pPr>
            <w:r w:rsidRPr="003F5512">
              <w:t>typical problems with ingredients and production processes.</w:t>
            </w:r>
          </w:p>
        </w:tc>
      </w:tr>
    </w:tbl>
    <w:p w:rsidR="00000000" w:rsidRPr="003F5512" w:rsidP="003F5512">
      <w:pPr>
        <w:pStyle w:val="BodyText"/>
      </w:pPr>
    </w:p>
    <w:p w:rsidR="00000000" w:rsidRPr="003F5512" w:rsidP="003F5512">
      <w:pPr>
        <w:pStyle w:val="AllowPageBreak"/>
      </w:pPr>
    </w:p>
    <w:p w:rsidR="00000000" w:rsidRPr="003F5512" w:rsidP="003F5512">
      <w:pPr>
        <w:pStyle w:val="Heading1"/>
      </w:pPr>
      <w:bookmarkStart w:id="10" w:name="O_446489"/>
      <w:bookmarkEnd w:id="10"/>
      <w:r w:rsidRPr="003F5512">
        <w:t>Evidence Guide</w:t>
      </w:r>
    </w:p>
    <w:tbl>
      <w:tblPr>
        <w:tblW w:w="9462" w:type="dxa"/>
        <w:tblLayout w:type="fixed"/>
        <w:tblCellMar>
          <w:left w:w="62" w:type="dxa"/>
          <w:right w:w="62" w:type="dxa"/>
        </w:tblCellMar>
        <w:tblLook w:val="0000"/>
      </w:tblPr>
      <w:tblGrid>
        <w:gridCol w:w="3800"/>
        <w:gridCol w:w="5662"/>
      </w:tblGrid>
      <w:tr w:rsidTr="003F5512">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F5512">
            <w:pPr>
              <w:pStyle w:val="TableHeading"/>
            </w:pPr>
            <w:r w:rsidRPr="003F5512">
              <w:t>EVIDENCE GUIDE</w:t>
            </w:r>
          </w:p>
        </w:tc>
      </w:tr>
      <w:tr w:rsidTr="003F5512">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F5512">
            <w:pPr>
              <w:pStyle w:val="BodyText"/>
              <w:rPr>
                <w:lang w:val="en-NZ"/>
              </w:rPr>
            </w:pPr>
            <w:r w:rsidRPr="003F5512">
              <w:t>The evidence guide provides advice on assessment and must be read in conjunction with the performance criteria, required skills and knowledge, range statement and the Assessment Guidelines for the Training Package.</w:t>
            </w:r>
          </w:p>
        </w:tc>
      </w:tr>
      <w:tr w:rsidTr="003F551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12">
            <w:pPr>
              <w:pStyle w:val="BodyText"/>
              <w:rPr>
                <w:lang w:val="en-NZ"/>
              </w:rPr>
            </w:pPr>
            <w:r w:rsidRPr="003F5512">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12">
            <w:pPr>
              <w:pStyle w:val="BodyText"/>
              <w:rPr>
                <w:lang w:val="en-NZ"/>
              </w:rPr>
            </w:pPr>
            <w:r w:rsidRPr="003F5512">
              <w:t>Assessment must be carried out in a manner that recognises the cultural and literacy requirements of the assessee and is appropriate to the work performed. Competency in this unit must be achieved in accordance with food safety standards and regulations.</w:t>
            </w:r>
          </w:p>
        </w:tc>
      </w:tr>
      <w:tr w:rsidTr="003F551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12">
            <w:pPr>
              <w:pStyle w:val="BodyText"/>
              <w:rPr>
                <w:lang w:val="en-NZ"/>
              </w:rPr>
            </w:pPr>
            <w:r w:rsidRPr="003F5512">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512" w:rsidP="003F5512">
            <w:pPr>
              <w:pStyle w:val="BodyText"/>
            </w:pPr>
            <w:r w:rsidRPr="003F5512">
              <w:t>Evidence of ability to:</w:t>
            </w:r>
          </w:p>
          <w:p w:rsidR="00000000" w:rsidRPr="003F5512" w:rsidP="003F5512">
            <w:pPr>
              <w:pStyle w:val="ListBullet"/>
            </w:pPr>
            <w:r w:rsidRPr="003F5512">
              <w:t>identify bakery ingredients and describe their function and chemical changes through the production process</w:t>
            </w:r>
          </w:p>
          <w:p w:rsidR="00000000" w:rsidRPr="003F5512" w:rsidP="003F5512">
            <w:pPr>
              <w:pStyle w:val="ListBullet"/>
            </w:pPr>
            <w:r w:rsidRPr="003F5512">
              <w:t>describe the nutritional features of bakery ingredients and products</w:t>
            </w:r>
          </w:p>
          <w:p w:rsidR="00000000" w:rsidRPr="003F5512" w:rsidP="003F5512">
            <w:pPr>
              <w:pStyle w:val="ListBullet"/>
            </w:pPr>
            <w:r w:rsidRPr="003F5512">
              <w:t>identify possible allergies and reactions to bakery products</w:t>
            </w:r>
          </w:p>
          <w:p w:rsidR="00000000" w:rsidRPr="003F5512" w:rsidP="003F5512">
            <w:pPr>
              <w:pStyle w:val="ListBullet"/>
            </w:pPr>
            <w:r w:rsidRPr="003F5512">
              <w:t>describe key baking processes and how and why they impact on ingredients and the final product outcome</w:t>
            </w:r>
          </w:p>
          <w:p w:rsidR="00000000" w:rsidP="003F5512">
            <w:pPr>
              <w:pStyle w:val="ListBullet"/>
              <w:rPr>
                <w:lang w:val="en-NZ"/>
              </w:rPr>
            </w:pPr>
            <w:r w:rsidRPr="003F5512">
              <w:t>identify and address co</w:t>
            </w:r>
            <w:r w:rsidRPr="003F5512">
              <w:t>mmon issues and problems with ingredients and production processes.</w:t>
            </w:r>
          </w:p>
        </w:tc>
      </w:tr>
      <w:tr w:rsidTr="003F551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12">
            <w:pPr>
              <w:pStyle w:val="BodyText"/>
              <w:rPr>
                <w:lang w:val="en-NZ"/>
              </w:rPr>
            </w:pPr>
            <w:r w:rsidRPr="003F5512">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512" w:rsidP="003F5512">
            <w:pPr>
              <w:pStyle w:val="BodyText"/>
            </w:pPr>
            <w:r w:rsidRPr="003F5512">
              <w:t>Assessment must occur in a real or simulated workplace where the assessee has access to:</w:t>
            </w:r>
          </w:p>
          <w:p w:rsidR="00000000" w:rsidRPr="003F5512" w:rsidP="003F5512">
            <w:pPr>
              <w:pStyle w:val="ListBullet"/>
            </w:pPr>
            <w:r w:rsidRPr="003F5512">
              <w:t>product specifications, including advice on ingr</w:t>
            </w:r>
            <w:r w:rsidRPr="003F5512">
              <w:t>edients</w:t>
            </w:r>
          </w:p>
          <w:p w:rsidR="00000000" w:rsidRPr="003F5512" w:rsidP="003F5512">
            <w:pPr>
              <w:pStyle w:val="ListBullet"/>
            </w:pPr>
            <w:r w:rsidRPr="003F5512">
              <w:t>Food Standards Code</w:t>
            </w:r>
          </w:p>
          <w:p w:rsidR="00000000" w:rsidRPr="003F5512" w:rsidP="003F5512">
            <w:pPr>
              <w:pStyle w:val="ListBullet"/>
            </w:pPr>
            <w:r w:rsidRPr="003F5512">
              <w:t>product range and related production processes</w:t>
            </w:r>
          </w:p>
          <w:p w:rsidR="00000000" w:rsidP="003F5512">
            <w:pPr>
              <w:pStyle w:val="ListBullet"/>
              <w:rPr>
                <w:lang w:val="en-NZ"/>
              </w:rPr>
            </w:pPr>
            <w:r w:rsidRPr="003F5512">
              <w:t>workplace information recording systems, requirements and procedures.</w:t>
            </w:r>
          </w:p>
        </w:tc>
      </w:tr>
      <w:tr w:rsidTr="003F551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12">
            <w:pPr>
              <w:pStyle w:val="BodyText"/>
              <w:rPr>
                <w:lang w:val="en-NZ"/>
              </w:rPr>
            </w:pPr>
            <w:r w:rsidRPr="003F5512">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512" w:rsidP="003F5512">
            <w:pPr>
              <w:pStyle w:val="BodyText"/>
            </w:pPr>
            <w:r w:rsidRPr="003F5512">
              <w:t>This unit should be assessed together with core units and other units of competency relevant to the function or work role. Examples could be:</w:t>
            </w:r>
          </w:p>
          <w:p w:rsidR="00000000" w:rsidRPr="003F5512" w:rsidP="003F5512">
            <w:pPr>
              <w:pStyle w:val="ListBullet"/>
            </w:pPr>
            <w:r w:rsidRPr="003F5512">
              <w:t xml:space="preserve">FDFTEC4005A Apply an understanding of food additives </w:t>
            </w:r>
          </w:p>
          <w:p w:rsidR="00000000" w:rsidRPr="003F5512" w:rsidP="003F5512">
            <w:pPr>
              <w:pStyle w:val="ListBullet"/>
            </w:pPr>
            <w:r w:rsidRPr="003F5512">
              <w:t>FDFTEC4006A Apply an understanding of legal requirements in</w:t>
            </w:r>
            <w:r w:rsidRPr="003F5512">
              <w:t xml:space="preserve"> food production </w:t>
            </w:r>
          </w:p>
          <w:p w:rsidR="00000000" w:rsidP="003F5512">
            <w:pPr>
              <w:pStyle w:val="ListBullet"/>
              <w:rPr>
                <w:lang w:val="en-NZ"/>
              </w:rPr>
            </w:pPr>
            <w:r w:rsidRPr="003F5512">
              <w:t>FDFTEC4009A Identify the physical and chemical properties of materials, food and related products.</w:t>
            </w:r>
          </w:p>
        </w:tc>
      </w:tr>
      <w:tr w:rsidTr="003F551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12">
            <w:pPr>
              <w:pStyle w:val="BodyText"/>
              <w:rPr>
                <w:lang w:val="en-NZ"/>
              </w:rPr>
            </w:pPr>
            <w:r w:rsidRPr="003F5512">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512" w:rsidP="003F5512">
            <w:pPr>
              <w:pStyle w:val="BodyText"/>
            </w:pPr>
            <w:r w:rsidRPr="003F5512">
              <w:t>To ensure consistency of performance, competency should be assessed on more than one occasion over a p</w:t>
            </w:r>
            <w:r w:rsidRPr="003F5512">
              <w:t>eriod of time in order to cover a variety of circumstances, cases and responsibilities, and where possible, over a number of assessment activities.</w:t>
            </w:r>
          </w:p>
        </w:tc>
      </w:tr>
    </w:tbl>
    <w:p w:rsidR="00915B35" w:rsidP="003F5512">
      <w:pPr>
        <w:pStyle w:val="BodyText"/>
      </w:pPr>
    </w:p>
    <w:p w:rsidR="00915B35" w:rsidP="003F5512">
      <w:pPr>
        <w:pStyle w:val="BodyText"/>
      </w:pPr>
    </w:p>
    <w:p w:rsidR="00000000" w:rsidRPr="003F5512" w:rsidP="003F5512">
      <w:pPr>
        <w:pStyle w:val="Heading1"/>
      </w:pPr>
      <w:bookmarkStart w:id="11" w:name="O_446484"/>
      <w:bookmarkEnd w:id="11"/>
      <w:r w:rsidRPr="003F5512">
        <w:t>Range Statement</w:t>
      </w:r>
    </w:p>
    <w:tbl>
      <w:tblPr>
        <w:tblW w:w="9462" w:type="dxa"/>
        <w:tblLayout w:type="fixed"/>
        <w:tblCellMar>
          <w:left w:w="62" w:type="dxa"/>
          <w:right w:w="62" w:type="dxa"/>
        </w:tblCellMar>
        <w:tblLook w:val="0000"/>
      </w:tblPr>
      <w:tblGrid>
        <w:gridCol w:w="3800"/>
        <w:gridCol w:w="5662"/>
      </w:tblGrid>
      <w:tr w:rsidTr="003F5512">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F5512">
            <w:pPr>
              <w:pStyle w:val="TableHeading"/>
            </w:pPr>
            <w:r w:rsidRPr="003F5512">
              <w:t>RANGE STATEMENT</w:t>
            </w:r>
          </w:p>
        </w:tc>
      </w:tr>
      <w:tr w:rsidTr="003F5512">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F5512">
            <w:pPr>
              <w:pStyle w:val="BodyText"/>
              <w:rPr>
                <w:lang w:val="en-NZ"/>
              </w:rPr>
            </w:pPr>
            <w:r w:rsidRPr="003F5512">
              <w:t>The range statement relates to the unit of competency as a whole. It allows for different work environments and situations that may affect performance. Bold italicised wording, if used in the performance criteria, is detailed below. Essential operating con</w:t>
            </w:r>
            <w:r w:rsidRPr="003F5512">
              <w:t>ditions that may be present with training and assessment (depending on the work situation, needs of the candidate, accessibility of the item, and local industry and regional contexts) may also be included.</w:t>
            </w:r>
          </w:p>
        </w:tc>
      </w:tr>
      <w:tr w:rsidTr="003F551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12">
            <w:pPr>
              <w:pStyle w:val="BodyText"/>
              <w:rPr>
                <w:lang w:val="en-NZ"/>
              </w:rPr>
            </w:pPr>
            <w:r w:rsidRPr="003F5512">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12">
            <w:pPr>
              <w:pStyle w:val="BodyText"/>
              <w:rPr>
                <w:lang w:val="en-NZ"/>
              </w:rPr>
            </w:pPr>
            <w:r w:rsidRPr="003F5512">
              <w:t>Work is carried out acco</w:t>
            </w:r>
            <w:r w:rsidRPr="003F5512">
              <w:t xml:space="preserve">rding to company policies and procedures, regulatory and licensing requirements, legislative requirements, and industrial awards and agreements and takes account of occupational health and safety (OHS) and environmental impacts </w:t>
            </w:r>
          </w:p>
        </w:tc>
      </w:tr>
      <w:tr w:rsidTr="003F551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12">
            <w:pPr>
              <w:pStyle w:val="BodyText"/>
              <w:rPr>
                <w:lang w:val="en-NZ"/>
              </w:rPr>
            </w:pPr>
            <w:r w:rsidRPr="003F5512">
              <w:rPr>
                <w:rStyle w:val="SpecialBold"/>
              </w:rPr>
              <w:t>Bakery products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512" w:rsidP="003F5512">
            <w:pPr>
              <w:pStyle w:val="BodyText"/>
            </w:pPr>
            <w:r w:rsidRPr="003F5512">
              <w:t>Bakery products may include:</w:t>
            </w:r>
          </w:p>
          <w:p w:rsidR="00000000" w:rsidRPr="003F5512" w:rsidP="003F5512">
            <w:pPr>
              <w:pStyle w:val="ListBullet"/>
            </w:pPr>
            <w:r w:rsidRPr="003F5512">
              <w:t>breads</w:t>
            </w:r>
          </w:p>
          <w:p w:rsidR="00000000" w:rsidRPr="003F5512" w:rsidP="003F5512">
            <w:pPr>
              <w:pStyle w:val="ListBullet"/>
            </w:pPr>
            <w:r w:rsidRPr="003F5512">
              <w:t>cakes</w:t>
            </w:r>
          </w:p>
          <w:p w:rsidR="00000000" w:rsidP="003F5512">
            <w:pPr>
              <w:pStyle w:val="ListBullet"/>
              <w:rPr>
                <w:lang w:val="en-NZ"/>
              </w:rPr>
            </w:pPr>
            <w:r w:rsidRPr="003F5512">
              <w:t xml:space="preserve">pastry products </w:t>
            </w:r>
          </w:p>
        </w:tc>
      </w:tr>
      <w:tr w:rsidTr="003F551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12">
            <w:pPr>
              <w:pStyle w:val="BodyText"/>
              <w:rPr>
                <w:lang w:val="en-NZ"/>
              </w:rPr>
            </w:pPr>
            <w:r w:rsidRPr="003F5512">
              <w:rPr>
                <w:rStyle w:val="SpecialBold"/>
              </w:rPr>
              <w:t>Ingredients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512" w:rsidP="003F5512">
            <w:pPr>
              <w:pStyle w:val="BodyText"/>
            </w:pPr>
            <w:r w:rsidRPr="003F5512">
              <w:t>Ingredients may include:</w:t>
            </w:r>
          </w:p>
          <w:p w:rsidR="00000000" w:rsidRPr="003F5512" w:rsidP="003F5512">
            <w:pPr>
              <w:pStyle w:val="ListBullet"/>
            </w:pPr>
            <w:r w:rsidRPr="003F5512">
              <w:t>yeast</w:t>
            </w:r>
          </w:p>
          <w:p w:rsidR="00000000" w:rsidRPr="003F5512" w:rsidP="003F5512">
            <w:pPr>
              <w:pStyle w:val="ListBullet"/>
            </w:pPr>
            <w:r w:rsidRPr="003F5512">
              <w:t>processing aids (e.g. enzymes)</w:t>
            </w:r>
          </w:p>
          <w:p w:rsidR="00000000" w:rsidRPr="003F5512" w:rsidP="003F5512">
            <w:pPr>
              <w:pStyle w:val="ListBullet"/>
            </w:pPr>
            <w:r w:rsidRPr="003F5512">
              <w:t>functional ingredients</w:t>
            </w:r>
          </w:p>
          <w:p w:rsidR="00000000" w:rsidRPr="003F5512" w:rsidP="003F5512">
            <w:pPr>
              <w:pStyle w:val="ListBullet"/>
            </w:pPr>
            <w:r w:rsidRPr="003F5512">
              <w:t xml:space="preserve">fat replacers  </w:t>
            </w:r>
          </w:p>
          <w:p w:rsidR="00000000" w:rsidRPr="003F5512" w:rsidP="003F5512">
            <w:pPr>
              <w:pStyle w:val="ListBullet"/>
            </w:pPr>
            <w:r w:rsidRPr="003F5512">
              <w:t>flours</w:t>
            </w:r>
          </w:p>
          <w:p w:rsidR="00000000" w:rsidRPr="003F5512" w:rsidP="003F5512">
            <w:pPr>
              <w:pStyle w:val="ListBullet"/>
            </w:pPr>
            <w:r w:rsidRPr="003F5512">
              <w:t>water</w:t>
            </w:r>
          </w:p>
          <w:p w:rsidR="00000000" w:rsidRPr="003F5512" w:rsidP="003F5512">
            <w:pPr>
              <w:pStyle w:val="ListBullet"/>
            </w:pPr>
            <w:r w:rsidRPr="003F5512">
              <w:t>salt</w:t>
            </w:r>
          </w:p>
          <w:p w:rsidR="00000000" w:rsidRPr="003F5512" w:rsidP="003F5512">
            <w:pPr>
              <w:pStyle w:val="ListBullet"/>
            </w:pPr>
            <w:r w:rsidRPr="003F5512">
              <w:t>folic acid</w:t>
            </w:r>
          </w:p>
          <w:p w:rsidR="00000000" w:rsidRPr="003F5512" w:rsidP="003F5512">
            <w:pPr>
              <w:pStyle w:val="ListBullet"/>
            </w:pPr>
            <w:r w:rsidRPr="003F5512">
              <w:t>eggs and egg  by-products</w:t>
            </w:r>
          </w:p>
          <w:p w:rsidR="00000000" w:rsidRPr="003F5512" w:rsidP="003F5512">
            <w:pPr>
              <w:pStyle w:val="ListBullet"/>
            </w:pPr>
            <w:r w:rsidRPr="003F5512">
              <w:t>fruit</w:t>
            </w:r>
          </w:p>
          <w:p w:rsidR="00000000" w:rsidRPr="003F5512" w:rsidP="003F5512">
            <w:pPr>
              <w:pStyle w:val="ListBullet"/>
            </w:pPr>
            <w:r w:rsidRPr="003F5512">
              <w:t>nuts, seeds and cereals</w:t>
            </w:r>
          </w:p>
          <w:p w:rsidR="00000000" w:rsidRPr="003F5512" w:rsidP="003F5512">
            <w:pPr>
              <w:pStyle w:val="ListBullet"/>
            </w:pPr>
            <w:r w:rsidRPr="003F5512">
              <w:t>oils and fats</w:t>
            </w:r>
          </w:p>
          <w:p w:rsidR="00000000" w:rsidRPr="003F5512" w:rsidP="003F5512">
            <w:pPr>
              <w:pStyle w:val="ListBullet"/>
            </w:pPr>
            <w:r w:rsidRPr="003F5512">
              <w:t>improvers</w:t>
            </w:r>
          </w:p>
          <w:p w:rsidR="00000000" w:rsidRPr="003F5512" w:rsidP="003F5512">
            <w:pPr>
              <w:pStyle w:val="ListBullet"/>
            </w:pPr>
            <w:r w:rsidRPr="003F5512">
              <w:t xml:space="preserve">emulsifiers </w:t>
            </w:r>
          </w:p>
          <w:p w:rsidR="00000000" w:rsidRPr="003F5512" w:rsidP="003F5512">
            <w:pPr>
              <w:pStyle w:val="ListBullet"/>
            </w:pPr>
            <w:r w:rsidRPr="003F5512">
              <w:t xml:space="preserve">humectants </w:t>
            </w:r>
          </w:p>
          <w:p w:rsidR="00000000" w:rsidRPr="003F5512" w:rsidP="003F5512">
            <w:pPr>
              <w:pStyle w:val="ListBullet"/>
            </w:pPr>
            <w:r w:rsidRPr="003F5512">
              <w:t>dairy products</w:t>
            </w:r>
          </w:p>
          <w:p w:rsidR="00000000" w:rsidRPr="003F5512" w:rsidP="003F5512">
            <w:pPr>
              <w:pStyle w:val="ListBullet"/>
            </w:pPr>
            <w:r w:rsidRPr="003F5512">
              <w:t>essences, additives and preservatives</w:t>
            </w:r>
          </w:p>
          <w:p w:rsidR="00000000" w:rsidRPr="003F5512" w:rsidP="003F5512">
            <w:pPr>
              <w:pStyle w:val="ListBullet"/>
            </w:pPr>
            <w:r w:rsidRPr="003F5512">
              <w:t>sugar and glucose</w:t>
            </w:r>
          </w:p>
          <w:p w:rsidR="00000000" w:rsidRPr="003F5512" w:rsidP="003F5512">
            <w:pPr>
              <w:pStyle w:val="ListBullet"/>
            </w:pPr>
            <w:r w:rsidRPr="003F5512">
              <w:t>jams and fillings</w:t>
            </w:r>
          </w:p>
          <w:p w:rsidR="00000000" w:rsidP="003F5512">
            <w:pPr>
              <w:pStyle w:val="ListBullet"/>
              <w:rPr>
                <w:lang w:val="en-NZ"/>
              </w:rPr>
            </w:pPr>
            <w:r w:rsidRPr="003F5512">
              <w:t>spices</w:t>
            </w:r>
          </w:p>
        </w:tc>
      </w:tr>
      <w:tr w:rsidTr="003F551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12">
            <w:pPr>
              <w:pStyle w:val="BodyText"/>
              <w:rPr>
                <w:lang w:val="en-NZ"/>
              </w:rPr>
            </w:pPr>
            <w:r w:rsidRPr="003F5512">
              <w:rPr>
                <w:rStyle w:val="SpecialBold"/>
              </w:rPr>
              <w:t xml:space="preserve">Autoimmune diseases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512" w:rsidP="003F5512">
            <w:pPr>
              <w:pStyle w:val="BodyText"/>
            </w:pPr>
            <w:r w:rsidRPr="003F5512">
              <w:t>Autoimmune diseases may include:</w:t>
            </w:r>
          </w:p>
          <w:p w:rsidR="00000000" w:rsidRPr="003F5512" w:rsidP="003F5512">
            <w:pPr>
              <w:pStyle w:val="ListBullet"/>
            </w:pPr>
            <w:r w:rsidRPr="003F5512">
              <w:t>coeliac disease</w:t>
            </w:r>
          </w:p>
          <w:p w:rsidR="00000000" w:rsidP="003F5512">
            <w:pPr>
              <w:pStyle w:val="ListBullet"/>
              <w:rPr>
                <w:lang w:val="en-NZ"/>
              </w:rPr>
            </w:pPr>
            <w:r w:rsidRPr="003F5512">
              <w:t>Are there others?</w:t>
            </w:r>
          </w:p>
        </w:tc>
      </w:tr>
      <w:tr w:rsidTr="003F551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12">
            <w:pPr>
              <w:pStyle w:val="BodyText"/>
              <w:rPr>
                <w:lang w:val="en-NZ"/>
              </w:rPr>
            </w:pPr>
            <w:r w:rsidRPr="003F5512">
              <w:rPr>
                <w:rStyle w:val="SpecialBold"/>
              </w:rPr>
              <w:t>Aspects of fermentation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512" w:rsidP="003F5512">
            <w:pPr>
              <w:pStyle w:val="BodyText"/>
            </w:pPr>
            <w:r w:rsidRPr="003F5512">
              <w:t>Aspects of fermentation may include:</w:t>
            </w:r>
          </w:p>
          <w:p w:rsidR="00000000" w:rsidRPr="003F5512" w:rsidP="003F5512">
            <w:pPr>
              <w:pStyle w:val="ListBullet"/>
            </w:pPr>
            <w:r w:rsidRPr="003F5512">
              <w:t>alcoholic fermentation</w:t>
            </w:r>
          </w:p>
          <w:p w:rsidR="00000000" w:rsidRPr="003F5512" w:rsidP="003F5512">
            <w:pPr>
              <w:pStyle w:val="ListBullet"/>
            </w:pPr>
            <w:r w:rsidRPr="003F5512">
              <w:t>lactic acid fermentation:</w:t>
            </w:r>
          </w:p>
          <w:p w:rsidR="00000000" w:rsidRPr="003F5512" w:rsidP="003F5512">
            <w:pPr>
              <w:pStyle w:val="ListBullet"/>
            </w:pPr>
            <w:r w:rsidRPr="003F5512">
              <w:t>facultative heterofermentative bacteria</w:t>
            </w:r>
          </w:p>
          <w:p w:rsidR="00000000" w:rsidRPr="003F5512" w:rsidP="003F5512">
            <w:pPr>
              <w:pStyle w:val="ListBullet"/>
            </w:pPr>
            <w:r w:rsidRPr="003F5512">
              <w:t>obligate heterofermentative bacteria</w:t>
            </w:r>
          </w:p>
          <w:p w:rsidR="00000000" w:rsidRPr="003F5512" w:rsidP="003F5512">
            <w:pPr>
              <w:pStyle w:val="ListBullet"/>
            </w:pPr>
            <w:r w:rsidRPr="003F5512">
              <w:t>obligate homofermentative bacteria</w:t>
            </w:r>
          </w:p>
          <w:p w:rsidR="00000000" w:rsidRPr="003F5512" w:rsidP="003F5512">
            <w:pPr>
              <w:pStyle w:val="ListBullet"/>
            </w:pPr>
            <w:r w:rsidRPr="003F5512">
              <w:t>microbial grow</w:t>
            </w:r>
            <w:r w:rsidRPr="003F5512">
              <w:t>th kinetics (e.g. lag, log, peak and death stages)</w:t>
            </w:r>
          </w:p>
          <w:p w:rsidR="00000000" w:rsidRPr="003F5512" w:rsidP="003F5512">
            <w:pPr>
              <w:pStyle w:val="ListBullet"/>
            </w:pPr>
            <w:r w:rsidRPr="003F5512">
              <w:t>metabolic activity</w:t>
            </w:r>
          </w:p>
        </w:tc>
      </w:tr>
    </w:tbl>
    <w:p w:rsidR="00000000" w:rsidRPr="003F5512" w:rsidP="003F5512">
      <w:pPr>
        <w:pStyle w:val="BodyText"/>
      </w:pPr>
    </w:p>
    <w:p w:rsidR="00000000" w:rsidRPr="003F5512" w:rsidP="003F5512">
      <w:pPr>
        <w:pStyle w:val="AllowPageBreak"/>
      </w:pPr>
    </w:p>
    <w:p w:rsidR="00000000" w:rsidRPr="003F5512" w:rsidP="003F5512">
      <w:pPr>
        <w:pStyle w:val="Heading1"/>
      </w:pPr>
      <w:bookmarkStart w:id="12" w:name="O_446481"/>
      <w:bookmarkEnd w:id="12"/>
      <w:r w:rsidRPr="003F5512">
        <w:t>Unit Sector(s)</w:t>
      </w:r>
    </w:p>
    <w:tbl>
      <w:tblPr>
        <w:tblW w:w="9462" w:type="dxa"/>
        <w:tblLayout w:type="fixed"/>
        <w:tblCellMar>
          <w:left w:w="62" w:type="dxa"/>
          <w:right w:w="62" w:type="dxa"/>
        </w:tblCellMar>
        <w:tblLook w:val="0000"/>
      </w:tblPr>
      <w:tblGrid>
        <w:gridCol w:w="2700"/>
        <w:gridCol w:w="6762"/>
      </w:tblGrid>
      <w:tr w:rsidTr="003F551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512">
            <w:pPr>
              <w:pStyle w:val="Heading4"/>
            </w:pPr>
            <w:r w:rsidRPr="003F5512">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512" w:rsidP="003F5512">
            <w:pPr>
              <w:pStyle w:val="BodyText"/>
            </w:pPr>
            <w:r w:rsidRPr="003F5512">
              <w:t>Retail baking</w:t>
            </w:r>
          </w:p>
        </w:tc>
      </w:tr>
    </w:tbl>
    <w:p w:rsidR="00915B35" w:rsidP="003F5512">
      <w:pPr>
        <w:pStyle w:val="BodyText"/>
      </w:pPr>
    </w:p>
    <w:p w:rsidR="00915B35" w:rsidP="003F5512">
      <w:pPr>
        <w:pStyle w:val="BodyText"/>
      </w:pPr>
    </w:p>
    <w:p w:rsidR="00000000" w:rsidRPr="003F5512" w:rsidP="003F5512"/>
    <w:sectPr w:rsidSect="003F55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5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5B35" w:rsidP="00915B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5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B35" w:rsidP="003F55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15B35" w:rsidP="003F55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15B35" w:rsidP="003F55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5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5B35" w:rsidP="00915B3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5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B35" w:rsidP="003F5512">
    <w:pPr>
      <w:pStyle w:val="Header"/>
      <w:framePr w:wrap="around"/>
    </w:pPr>
    <w:r>
      <w:fldChar w:fldCharType="begin"/>
    </w:r>
    <w:r>
      <w:instrText xml:space="preserve"> TITLE   \* MERGEFORMAT </w:instrText>
    </w:r>
    <w:r>
      <w:fldChar w:fldCharType="separate"/>
    </w:r>
    <w:r>
      <w:t>FDFRB4003A Apply baking science to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15B35" w:rsidP="003F55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B49C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EC6C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2234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5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F5512"/>
    <w:pPr>
      <w:spacing w:before="360" w:after="60"/>
      <w:outlineLvl w:val="0"/>
    </w:pPr>
    <w:rPr>
      <w:sz w:val="32"/>
    </w:rPr>
  </w:style>
  <w:style w:type="paragraph" w:styleId="Heading2">
    <w:name w:val="heading 2"/>
    <w:basedOn w:val="HeadingBase"/>
    <w:next w:val="BodyText"/>
    <w:link w:val="Heading2Char"/>
    <w:qFormat/>
    <w:rsid w:val="003F5512"/>
    <w:pPr>
      <w:keepLines/>
      <w:spacing w:before="240" w:after="120"/>
      <w:outlineLvl w:val="1"/>
    </w:pPr>
    <w:rPr>
      <w:sz w:val="28"/>
      <w:szCs w:val="40"/>
    </w:rPr>
  </w:style>
  <w:style w:type="paragraph" w:styleId="Heading3">
    <w:name w:val="heading 3"/>
    <w:basedOn w:val="HeadingBase"/>
    <w:next w:val="BodyText"/>
    <w:link w:val="Heading3Char"/>
    <w:qFormat/>
    <w:rsid w:val="003F5512"/>
    <w:pPr>
      <w:spacing w:before="180" w:after="120"/>
      <w:outlineLvl w:val="2"/>
    </w:pPr>
    <w:rPr>
      <w:spacing w:val="-10"/>
      <w:kern w:val="32"/>
    </w:rPr>
  </w:style>
  <w:style w:type="paragraph" w:styleId="Heading4">
    <w:name w:val="heading 4"/>
    <w:basedOn w:val="HeadingBase"/>
    <w:next w:val="BodyText"/>
    <w:link w:val="Heading4Char"/>
    <w:qFormat/>
    <w:rsid w:val="003F5512"/>
    <w:pPr>
      <w:spacing w:before="160" w:after="120"/>
      <w:outlineLvl w:val="3"/>
    </w:pPr>
    <w:rPr>
      <w:sz w:val="22"/>
    </w:rPr>
  </w:style>
  <w:style w:type="paragraph" w:styleId="Heading5">
    <w:name w:val="heading 5"/>
    <w:basedOn w:val="HeadingBase"/>
    <w:next w:val="Normal"/>
    <w:link w:val="Heading5Char"/>
    <w:qFormat/>
    <w:rsid w:val="003F5512"/>
    <w:pPr>
      <w:spacing w:before="80"/>
      <w:outlineLvl w:val="4"/>
    </w:pPr>
    <w:rPr>
      <w:color w:val="918585"/>
      <w:sz w:val="20"/>
    </w:rPr>
  </w:style>
  <w:style w:type="paragraph" w:styleId="Heading6">
    <w:name w:val="heading 6"/>
    <w:basedOn w:val="HeadingBase"/>
    <w:next w:val="Normal"/>
    <w:link w:val="Heading6Char"/>
    <w:qFormat/>
    <w:rsid w:val="003F5512"/>
    <w:pPr>
      <w:spacing w:before="60"/>
      <w:outlineLvl w:val="5"/>
    </w:pPr>
    <w:rPr>
      <w:color w:val="918585"/>
      <w:sz w:val="20"/>
    </w:rPr>
  </w:style>
  <w:style w:type="paragraph" w:styleId="Heading7">
    <w:name w:val="heading 7"/>
    <w:basedOn w:val="Normal"/>
    <w:next w:val="Normal"/>
    <w:link w:val="Heading7Char"/>
    <w:qFormat/>
    <w:rsid w:val="003F5512"/>
    <w:pPr>
      <w:ind w:left="720"/>
      <w:outlineLvl w:val="6"/>
    </w:pPr>
    <w:rPr>
      <w:i/>
    </w:rPr>
  </w:style>
  <w:style w:type="paragraph" w:styleId="Heading8">
    <w:name w:val="heading 8"/>
    <w:basedOn w:val="Normal"/>
    <w:next w:val="Normal"/>
    <w:link w:val="Heading8Char"/>
    <w:qFormat/>
    <w:rsid w:val="003F5512"/>
    <w:pPr>
      <w:ind w:left="720"/>
      <w:outlineLvl w:val="7"/>
    </w:pPr>
    <w:rPr>
      <w:i/>
    </w:rPr>
  </w:style>
  <w:style w:type="paragraph" w:styleId="Heading9">
    <w:name w:val="heading 9"/>
    <w:basedOn w:val="Normal"/>
    <w:next w:val="Normal"/>
    <w:link w:val="Heading9Char"/>
    <w:qFormat/>
    <w:rsid w:val="003F5512"/>
    <w:pPr>
      <w:ind w:left="720"/>
      <w:outlineLvl w:val="8"/>
    </w:pPr>
    <w:rPr>
      <w:i/>
    </w:rPr>
  </w:style>
  <w:style w:type="character" w:default="1" w:styleId="DefaultParagraphFont">
    <w:name w:val="Default Paragraph Font"/>
    <w:uiPriority w:val="1"/>
    <w:unhideWhenUsed/>
    <w:rsid w:val="003F55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5512"/>
  </w:style>
  <w:style w:type="character" w:customStyle="1" w:styleId="Heading1Char">
    <w:name w:val="Heading 1 Char"/>
    <w:basedOn w:val="DefaultParagraphFont"/>
    <w:link w:val="Heading1"/>
    <w:rsid w:val="003F551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F5512"/>
    <w:rPr>
      <w:rFonts w:ascii="Times New Roman" w:eastAsia="Times New Roman" w:hAnsi="Times New Roman" w:cs="Times New Roman"/>
      <w:b/>
      <w:szCs w:val="20"/>
      <w:lang w:eastAsia="en-US"/>
    </w:rPr>
  </w:style>
  <w:style w:type="paragraph" w:styleId="BodyText">
    <w:name w:val="Body Text"/>
    <w:basedOn w:val="Normal"/>
    <w:link w:val="BodyTextChar"/>
    <w:rsid w:val="003F55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5512"/>
    <w:rPr>
      <w:rFonts w:ascii="Times New Roman" w:eastAsia="Times New Roman" w:hAnsi="Times New Roman" w:cs="Times New Roman"/>
      <w:sz w:val="24"/>
      <w:lang w:val="en-US" w:eastAsia="en-US"/>
    </w:rPr>
  </w:style>
  <w:style w:type="paragraph" w:styleId="Footer">
    <w:name w:val="footer"/>
    <w:basedOn w:val="Normal"/>
    <w:link w:val="FooterChar"/>
    <w:rsid w:val="003F55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5512"/>
    <w:rPr>
      <w:rFonts w:ascii="Times New Roman" w:eastAsia="Times New Roman" w:hAnsi="Times New Roman" w:cs="Times New Roman"/>
      <w:sz w:val="16"/>
      <w:lang w:val="en-US" w:eastAsia="en-US"/>
    </w:rPr>
  </w:style>
  <w:style w:type="paragraph" w:styleId="List">
    <w:name w:val="List"/>
    <w:basedOn w:val="BodyText"/>
    <w:next w:val="BodyText"/>
    <w:rsid w:val="003F5512"/>
    <w:pPr>
      <w:tabs>
        <w:tab w:val="left" w:pos="340"/>
      </w:tabs>
      <w:spacing w:before="60" w:after="60"/>
      <w:ind w:left="340" w:hanging="340"/>
    </w:pPr>
  </w:style>
  <w:style w:type="paragraph" w:styleId="ListBullet">
    <w:name w:val="List Bullet"/>
    <w:basedOn w:val="List"/>
    <w:rsid w:val="003F5512"/>
    <w:pPr>
      <w:numPr>
        <w:numId w:val="13"/>
      </w:numPr>
      <w:tabs>
        <w:tab w:val="clear" w:pos="340"/>
      </w:tabs>
      <w:spacing w:before="40" w:after="40"/>
    </w:pPr>
  </w:style>
  <w:style w:type="character" w:customStyle="1" w:styleId="SpecialBold">
    <w:name w:val="Special Bold"/>
    <w:basedOn w:val="DefaultParagraphFont"/>
    <w:rsid w:val="003F5512"/>
    <w:rPr>
      <w:b/>
      <w:spacing w:val="0"/>
    </w:rPr>
  </w:style>
  <w:style w:type="paragraph" w:styleId="ListBullet2">
    <w:name w:val="List Bullet 2"/>
    <w:basedOn w:val="List2"/>
    <w:rsid w:val="003F5512"/>
    <w:pPr>
      <w:numPr>
        <w:numId w:val="14"/>
      </w:numPr>
      <w:tabs>
        <w:tab w:val="clear" w:pos="680"/>
      </w:tabs>
    </w:pPr>
  </w:style>
  <w:style w:type="paragraph" w:styleId="Header">
    <w:name w:val="header"/>
    <w:basedOn w:val="Normal"/>
    <w:link w:val="HeaderChar"/>
    <w:rsid w:val="003F55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551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F5512"/>
    <w:pPr>
      <w:spacing w:before="240" w:after="120"/>
      <w:outlineLvl w:val="0"/>
    </w:pPr>
    <w:rPr>
      <w:rFonts w:ascii="Times New Roman" w:hAnsi="Times New Roman"/>
      <w:b/>
      <w:sz w:val="28"/>
    </w:rPr>
  </w:style>
  <w:style w:type="paragraph" w:customStyle="1" w:styleId="TableHeading">
    <w:name w:val="Table Heading"/>
    <w:basedOn w:val="HeadingBase"/>
    <w:rsid w:val="003F5512"/>
    <w:pPr>
      <w:keepLines/>
      <w:pBdr>
        <w:bottom w:val="single" w:sz="6" w:space="1" w:color="918585"/>
      </w:pBdr>
      <w:spacing w:before="240"/>
    </w:pPr>
  </w:style>
  <w:style w:type="paragraph" w:customStyle="1" w:styleId="AllowPageBreak">
    <w:name w:val="AllowPageBreak"/>
    <w:rsid w:val="003F55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55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551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F55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55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55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F55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F5512"/>
    <w:rPr>
      <w:rFonts w:ascii="Courier New" w:eastAsia="Times New Roman" w:hAnsi="Courier New" w:cs="Times New Roman"/>
      <w:i/>
      <w:szCs w:val="20"/>
      <w:lang w:val="en-US" w:eastAsia="en-US"/>
    </w:rPr>
  </w:style>
  <w:style w:type="paragraph" w:customStyle="1" w:styleId="HeadingBase">
    <w:name w:val="Heading Base"/>
    <w:rsid w:val="003F55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5512"/>
    <w:pPr>
      <w:tabs>
        <w:tab w:val="right" w:leader="dot" w:pos="9072"/>
      </w:tabs>
      <w:ind w:left="567"/>
    </w:pPr>
    <w:rPr>
      <w:szCs w:val="22"/>
    </w:rPr>
  </w:style>
  <w:style w:type="paragraph" w:customStyle="1" w:styleId="TOCBase">
    <w:name w:val="TOC Base"/>
    <w:rsid w:val="003F55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5512"/>
    <w:pPr>
      <w:tabs>
        <w:tab w:val="right" w:leader="dot" w:pos="9072"/>
      </w:tabs>
      <w:spacing w:before="40" w:after="40"/>
      <w:ind w:left="284"/>
    </w:pPr>
    <w:rPr>
      <w:rFonts w:ascii="Times New Roman" w:hAnsi="Times New Roman"/>
    </w:rPr>
  </w:style>
  <w:style w:type="paragraph" w:styleId="TOC1">
    <w:name w:val="toc 1"/>
    <w:basedOn w:val="TOCBase"/>
    <w:next w:val="Normal"/>
    <w:rsid w:val="003F55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5512"/>
    <w:pPr>
      <w:spacing w:before="5040"/>
      <w:jc w:val="center"/>
    </w:pPr>
    <w:rPr>
      <w:sz w:val="48"/>
      <w:szCs w:val="72"/>
      <w:lang w:val="en-US"/>
    </w:rPr>
  </w:style>
  <w:style w:type="character" w:customStyle="1" w:styleId="TitleChar">
    <w:name w:val="Title Char"/>
    <w:basedOn w:val="DefaultParagraphFont"/>
    <w:link w:val="Title"/>
    <w:rsid w:val="003F55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5512"/>
    <w:pPr>
      <w:tabs>
        <w:tab w:val="left" w:pos="3600"/>
        <w:tab w:val="left" w:pos="3958"/>
      </w:tabs>
    </w:pPr>
  </w:style>
  <w:style w:type="paragraph" w:customStyle="1" w:styleId="Note">
    <w:name w:val="Note"/>
    <w:basedOn w:val="BodyText"/>
    <w:rsid w:val="003F55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5512"/>
    <w:pPr>
      <w:framePr w:wrap="auto" w:hAnchor="text" w:y="6049"/>
    </w:pPr>
    <w:rPr>
      <w:color w:val="000000"/>
      <w:sz w:val="40"/>
    </w:rPr>
  </w:style>
  <w:style w:type="paragraph" w:customStyle="1" w:styleId="TOCTitle">
    <w:name w:val="TOCTitle"/>
    <w:basedOn w:val="Heading1"/>
    <w:rsid w:val="003F5512"/>
    <w:pPr>
      <w:spacing w:after="240"/>
      <w:jc w:val="center"/>
      <w:outlineLvl w:val="9"/>
    </w:pPr>
    <w:rPr>
      <w:caps/>
    </w:rPr>
  </w:style>
  <w:style w:type="paragraph" w:customStyle="1" w:styleId="Version">
    <w:name w:val="Version"/>
    <w:rsid w:val="003F55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5512"/>
    <w:pPr>
      <w:keepNext w:val="0"/>
      <w:tabs>
        <w:tab w:val="right" w:pos="4176"/>
      </w:tabs>
      <w:ind w:left="198" w:hanging="198"/>
    </w:pPr>
    <w:rPr>
      <w:rFonts w:ascii="Garamond" w:hAnsi="Garamond"/>
    </w:rPr>
  </w:style>
  <w:style w:type="paragraph" w:styleId="IndexHeading">
    <w:name w:val="index heading"/>
    <w:basedOn w:val="Normal"/>
    <w:next w:val="Index1"/>
    <w:semiHidden/>
    <w:rsid w:val="003F5512"/>
    <w:pPr>
      <w:spacing w:before="120" w:after="120"/>
    </w:pPr>
    <w:rPr>
      <w:rFonts w:ascii="Arial" w:hAnsi="Arial"/>
      <w:b/>
      <w:color w:val="918585"/>
      <w:sz w:val="24"/>
    </w:rPr>
  </w:style>
  <w:style w:type="paragraph" w:customStyle="1" w:styleId="Chapter">
    <w:name w:val="Chapter"/>
    <w:basedOn w:val="Normal"/>
    <w:rsid w:val="003F5512"/>
    <w:pPr>
      <w:spacing w:before="240"/>
    </w:pPr>
    <w:rPr>
      <w:rFonts w:ascii="Times New Roman" w:hAnsi="Times New Roman"/>
      <w:smallCaps/>
      <w:spacing w:val="80"/>
      <w:sz w:val="28"/>
    </w:rPr>
  </w:style>
  <w:style w:type="paragraph" w:customStyle="1" w:styleId="InChapter">
    <w:name w:val="InChapter"/>
    <w:basedOn w:val="Heading3"/>
    <w:rsid w:val="003F5512"/>
    <w:pPr>
      <w:spacing w:after="240"/>
      <w:outlineLvl w:val="9"/>
    </w:pPr>
    <w:rPr>
      <w:noProof/>
    </w:rPr>
  </w:style>
  <w:style w:type="paragraph" w:styleId="Index2">
    <w:name w:val="index 2"/>
    <w:basedOn w:val="Normal"/>
    <w:next w:val="Normal"/>
    <w:semiHidden/>
    <w:rsid w:val="003F5512"/>
    <w:pPr>
      <w:tabs>
        <w:tab w:val="right" w:pos="4176"/>
      </w:tabs>
      <w:ind w:left="568" w:hanging="284"/>
    </w:pPr>
    <w:rPr>
      <w:rFonts w:ascii="Garamond" w:hAnsi="Garamond"/>
    </w:rPr>
  </w:style>
  <w:style w:type="paragraph" w:customStyle="1" w:styleId="Byline">
    <w:name w:val="Byline"/>
    <w:rsid w:val="003F55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5512"/>
    <w:pPr>
      <w:tabs>
        <w:tab w:val="clear" w:pos="3600"/>
        <w:tab w:val="clear" w:pos="3958"/>
      </w:tabs>
      <w:jc w:val="right"/>
    </w:pPr>
  </w:style>
  <w:style w:type="character" w:styleId="Emphasis">
    <w:name w:val="Emphasis"/>
    <w:basedOn w:val="DefaultParagraphFont"/>
    <w:qFormat/>
    <w:rsid w:val="003F5512"/>
    <w:rPr>
      <w:i/>
    </w:rPr>
  </w:style>
  <w:style w:type="paragraph" w:styleId="Caption">
    <w:name w:val="caption"/>
    <w:basedOn w:val="BodyText"/>
    <w:next w:val="Normal"/>
    <w:qFormat/>
    <w:rsid w:val="003F5512"/>
    <w:pPr>
      <w:framePr w:w="2268" w:hSpace="181" w:vSpace="181" w:wrap="around" w:vAnchor="text" w:hAnchor="page" w:x="1135" w:y="285" w:anchorLock="1"/>
    </w:pPr>
    <w:rPr>
      <w:i/>
    </w:rPr>
  </w:style>
  <w:style w:type="paragraph" w:customStyle="1" w:styleId="MiniTOCTitle">
    <w:name w:val="MiniTOCTitle"/>
    <w:basedOn w:val="Heading4"/>
    <w:rsid w:val="003F5512"/>
    <w:pPr>
      <w:spacing w:before="240"/>
      <w:outlineLvl w:val="9"/>
    </w:pPr>
    <w:rPr>
      <w:noProof/>
      <w:sz w:val="24"/>
    </w:rPr>
  </w:style>
  <w:style w:type="paragraph" w:customStyle="1" w:styleId="MiniTOCItem">
    <w:name w:val="MiniTOCItem"/>
    <w:basedOn w:val="ListBullet"/>
    <w:rsid w:val="003F5512"/>
    <w:pPr>
      <w:numPr>
        <w:numId w:val="0"/>
      </w:numPr>
      <w:tabs>
        <w:tab w:val="right" w:leader="dot" w:pos="6521"/>
      </w:tabs>
      <w:spacing w:before="0" w:after="0"/>
    </w:pPr>
  </w:style>
  <w:style w:type="paragraph" w:customStyle="1" w:styleId="TOFTitle">
    <w:name w:val="TOFTitle"/>
    <w:basedOn w:val="TOCTitle"/>
    <w:rsid w:val="003F5512"/>
  </w:style>
  <w:style w:type="paragraph" w:styleId="TableofFigures">
    <w:name w:val="table of figures"/>
    <w:basedOn w:val="Normal"/>
    <w:next w:val="Normal"/>
    <w:semiHidden/>
    <w:rsid w:val="003F5512"/>
    <w:pPr>
      <w:tabs>
        <w:tab w:val="right" w:leader="dot" w:pos="9072"/>
      </w:tabs>
      <w:ind w:left="970" w:hanging="403"/>
    </w:pPr>
    <w:rPr>
      <w:rFonts w:ascii="Times New Roman" w:hAnsi="Times New Roman"/>
      <w:b/>
    </w:rPr>
  </w:style>
  <w:style w:type="paragraph" w:styleId="ListNumber">
    <w:name w:val="List Number"/>
    <w:basedOn w:val="List"/>
    <w:rsid w:val="003F5512"/>
    <w:pPr>
      <w:numPr>
        <w:numId w:val="11"/>
      </w:numPr>
    </w:pPr>
  </w:style>
  <w:style w:type="character" w:customStyle="1" w:styleId="WingdingSymbols">
    <w:name w:val="Wingding Symbols"/>
    <w:rsid w:val="003F5512"/>
    <w:rPr>
      <w:rFonts w:ascii="Wingdings" w:hAnsi="Wingdings"/>
    </w:rPr>
  </w:style>
  <w:style w:type="character" w:customStyle="1" w:styleId="HotSpot">
    <w:name w:val="HotSpot"/>
    <w:rsid w:val="003F5512"/>
    <w:rPr>
      <w:color w:val="0033CC"/>
      <w:u w:val="none"/>
    </w:rPr>
  </w:style>
  <w:style w:type="paragraph" w:customStyle="1" w:styleId="BodyTextRight">
    <w:name w:val="Body Text Right"/>
    <w:basedOn w:val="BodyText"/>
    <w:rsid w:val="003F5512"/>
    <w:pPr>
      <w:spacing w:before="0" w:after="0"/>
      <w:jc w:val="right"/>
    </w:pPr>
  </w:style>
  <w:style w:type="paragraph" w:styleId="Index3">
    <w:name w:val="index 3"/>
    <w:basedOn w:val="ListNumber2"/>
    <w:next w:val="Normal"/>
    <w:semiHidden/>
    <w:rsid w:val="003F5512"/>
    <w:pPr>
      <w:numPr>
        <w:numId w:val="0"/>
      </w:numPr>
      <w:tabs>
        <w:tab w:val="right" w:leader="dot" w:pos="4176"/>
      </w:tabs>
    </w:pPr>
  </w:style>
  <w:style w:type="paragraph" w:styleId="ListNumber2">
    <w:name w:val="List Number 2"/>
    <w:basedOn w:val="List2"/>
    <w:rsid w:val="003F5512"/>
    <w:pPr>
      <w:numPr>
        <w:numId w:val="10"/>
      </w:numPr>
      <w:tabs>
        <w:tab w:val="clear" w:pos="1060"/>
      </w:tabs>
    </w:pPr>
  </w:style>
  <w:style w:type="paragraph" w:customStyle="1" w:styleId="MarginNote">
    <w:name w:val="Margin Note"/>
    <w:basedOn w:val="BodyText"/>
    <w:rsid w:val="003F55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55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55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F5512"/>
    <w:rPr>
      <w:sz w:val="32"/>
    </w:rPr>
  </w:style>
  <w:style w:type="paragraph" w:customStyle="1" w:styleId="HeadingProcedure">
    <w:name w:val="Heading Procedure"/>
    <w:basedOn w:val="HeadingBase"/>
    <w:next w:val="Normal"/>
    <w:rsid w:val="003F5512"/>
    <w:pPr>
      <w:tabs>
        <w:tab w:val="left" w:pos="0"/>
      </w:tabs>
      <w:spacing w:before="120" w:after="60"/>
    </w:pPr>
    <w:rPr>
      <w:i/>
      <w:color w:val="918585"/>
      <w:sz w:val="22"/>
    </w:rPr>
  </w:style>
  <w:style w:type="paragraph" w:customStyle="1" w:styleId="TableBodyText">
    <w:name w:val="Table Body Text"/>
    <w:basedOn w:val="BodyText"/>
    <w:rsid w:val="003F5512"/>
    <w:pPr>
      <w:spacing w:before="60" w:after="60"/>
    </w:pPr>
  </w:style>
  <w:style w:type="paragraph" w:styleId="ListContinue">
    <w:name w:val="List Continue"/>
    <w:basedOn w:val="List"/>
    <w:rsid w:val="003F5512"/>
    <w:pPr>
      <w:ind w:firstLine="0"/>
    </w:pPr>
  </w:style>
  <w:style w:type="paragraph" w:customStyle="1" w:styleId="ListNote">
    <w:name w:val="List Note"/>
    <w:basedOn w:val="List"/>
    <w:rsid w:val="003F5512"/>
    <w:pPr>
      <w:pBdr>
        <w:top w:val="single" w:sz="6" w:space="2" w:color="918585"/>
        <w:bottom w:val="single" w:sz="6" w:space="2" w:color="918585"/>
      </w:pBdr>
      <w:tabs>
        <w:tab w:val="left" w:pos="1021"/>
      </w:tabs>
      <w:ind w:firstLine="0"/>
    </w:pPr>
  </w:style>
  <w:style w:type="paragraph" w:customStyle="1" w:styleId="Warning">
    <w:name w:val="Warning"/>
    <w:basedOn w:val="BodyText"/>
    <w:rsid w:val="003F5512"/>
    <w:pPr>
      <w:shd w:val="clear" w:color="auto" w:fill="D9D9D9"/>
      <w:tabs>
        <w:tab w:val="left" w:pos="992"/>
      </w:tabs>
      <w:ind w:left="119" w:right="119"/>
    </w:pPr>
    <w:rPr>
      <w:sz w:val="20"/>
    </w:rPr>
  </w:style>
  <w:style w:type="paragraph" w:customStyle="1" w:styleId="MarginIcons">
    <w:name w:val="Margin Icons"/>
    <w:basedOn w:val="BodyText"/>
    <w:rsid w:val="003F55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5512"/>
    <w:rPr>
      <w:rFonts w:ascii="Courier New" w:hAnsi="Courier New"/>
    </w:rPr>
  </w:style>
  <w:style w:type="paragraph" w:customStyle="1" w:styleId="NoteBullet">
    <w:name w:val="Note Bullet"/>
    <w:basedOn w:val="Note"/>
    <w:rsid w:val="003F5512"/>
    <w:pPr>
      <w:tabs>
        <w:tab w:val="clear" w:pos="680"/>
      </w:tabs>
      <w:spacing w:before="60" w:after="60"/>
    </w:pPr>
  </w:style>
  <w:style w:type="paragraph" w:customStyle="1" w:styleId="SubHeading2">
    <w:name w:val="SubHeading2"/>
    <w:basedOn w:val="HeadingBase"/>
    <w:rsid w:val="003F5512"/>
    <w:pPr>
      <w:spacing w:before="240" w:after="60"/>
    </w:pPr>
    <w:rPr>
      <w:sz w:val="20"/>
    </w:rPr>
  </w:style>
  <w:style w:type="paragraph" w:customStyle="1" w:styleId="SubHeading1">
    <w:name w:val="SubHeading1"/>
    <w:basedOn w:val="HeadingBase"/>
    <w:rsid w:val="003F5512"/>
    <w:pPr>
      <w:spacing w:before="240" w:after="60"/>
    </w:pPr>
    <w:rPr>
      <w:color w:val="918585"/>
      <w:sz w:val="22"/>
    </w:rPr>
  </w:style>
  <w:style w:type="paragraph" w:customStyle="1" w:styleId="SideHeading">
    <w:name w:val="Side Heading"/>
    <w:basedOn w:val="HeadingBase"/>
    <w:rsid w:val="003F55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5512"/>
    <w:pPr>
      <w:numPr>
        <w:numId w:val="12"/>
      </w:numPr>
    </w:pPr>
  </w:style>
  <w:style w:type="paragraph" w:styleId="PlainText">
    <w:name w:val="Plain Text"/>
    <w:basedOn w:val="Normal"/>
    <w:link w:val="PlainTextChar"/>
    <w:rsid w:val="003F5512"/>
    <w:rPr>
      <w:sz w:val="20"/>
    </w:rPr>
  </w:style>
  <w:style w:type="character" w:customStyle="1" w:styleId="PlainTextChar">
    <w:name w:val="Plain Text Char"/>
    <w:basedOn w:val="DefaultParagraphFont"/>
    <w:link w:val="PlainText"/>
    <w:rsid w:val="003F551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F5512"/>
    <w:rPr>
      <w:b/>
      <w:smallCaps/>
    </w:rPr>
  </w:style>
  <w:style w:type="paragraph" w:customStyle="1" w:styleId="TableListNumber">
    <w:name w:val="Table List Number"/>
    <w:basedOn w:val="ListNumber"/>
    <w:rsid w:val="003F5512"/>
    <w:pPr>
      <w:numPr>
        <w:numId w:val="0"/>
      </w:numPr>
    </w:pPr>
  </w:style>
  <w:style w:type="paragraph" w:styleId="TOC4">
    <w:name w:val="toc 4"/>
    <w:basedOn w:val="TOCBase"/>
    <w:next w:val="Normal"/>
    <w:semiHidden/>
    <w:rsid w:val="003F5512"/>
    <w:pPr>
      <w:tabs>
        <w:tab w:val="right" w:leader="dot" w:pos="9071"/>
      </w:tabs>
      <w:ind w:left="1701"/>
    </w:pPr>
  </w:style>
  <w:style w:type="paragraph" w:customStyle="1" w:styleId="ListAlpha">
    <w:name w:val="List Alpha"/>
    <w:basedOn w:val="List"/>
    <w:rsid w:val="003F5512"/>
    <w:pPr>
      <w:numPr>
        <w:numId w:val="9"/>
      </w:numPr>
    </w:pPr>
  </w:style>
  <w:style w:type="paragraph" w:customStyle="1" w:styleId="ListAlpha2">
    <w:name w:val="List Alpha 2"/>
    <w:basedOn w:val="List2"/>
    <w:rsid w:val="003F5512"/>
    <w:pPr>
      <w:numPr>
        <w:numId w:val="8"/>
      </w:numPr>
    </w:pPr>
  </w:style>
  <w:style w:type="paragraph" w:styleId="List2">
    <w:name w:val="List 2"/>
    <w:basedOn w:val="BodyText"/>
    <w:rsid w:val="003F5512"/>
    <w:pPr>
      <w:tabs>
        <w:tab w:val="left" w:pos="680"/>
      </w:tabs>
      <w:spacing w:before="60" w:after="60"/>
      <w:ind w:left="680" w:hanging="340"/>
    </w:pPr>
  </w:style>
  <w:style w:type="paragraph" w:styleId="List3">
    <w:name w:val="List 3"/>
    <w:basedOn w:val="BodyText"/>
    <w:rsid w:val="003F5512"/>
    <w:pPr>
      <w:tabs>
        <w:tab w:val="left" w:pos="1021"/>
      </w:tabs>
      <w:spacing w:before="60" w:after="60"/>
      <w:ind w:left="1020" w:hanging="340"/>
    </w:pPr>
  </w:style>
  <w:style w:type="paragraph" w:styleId="List4">
    <w:name w:val="List 4"/>
    <w:basedOn w:val="BodyText"/>
    <w:rsid w:val="003F5512"/>
    <w:pPr>
      <w:tabs>
        <w:tab w:val="left" w:pos="1361"/>
      </w:tabs>
      <w:spacing w:before="60" w:after="60"/>
      <w:ind w:left="1361" w:hanging="340"/>
    </w:pPr>
  </w:style>
  <w:style w:type="paragraph" w:styleId="List5">
    <w:name w:val="List 5"/>
    <w:basedOn w:val="BodyText"/>
    <w:rsid w:val="003F5512"/>
    <w:pPr>
      <w:tabs>
        <w:tab w:val="left" w:pos="1701"/>
      </w:tabs>
      <w:spacing w:before="60" w:after="60"/>
      <w:ind w:left="1701" w:hanging="340"/>
    </w:pPr>
  </w:style>
  <w:style w:type="paragraph" w:styleId="ListBullet3">
    <w:name w:val="List Bullet 3"/>
    <w:basedOn w:val="List3"/>
    <w:rsid w:val="003F5512"/>
    <w:pPr>
      <w:numPr>
        <w:numId w:val="15"/>
      </w:numPr>
      <w:tabs>
        <w:tab w:val="clear" w:pos="1021"/>
      </w:tabs>
      <w:ind w:left="1037" w:hanging="357"/>
    </w:pPr>
  </w:style>
  <w:style w:type="paragraph" w:styleId="ListBullet4">
    <w:name w:val="List Bullet 4"/>
    <w:basedOn w:val="List4"/>
    <w:rsid w:val="003F5512"/>
    <w:pPr>
      <w:numPr>
        <w:numId w:val="3"/>
      </w:numPr>
    </w:pPr>
  </w:style>
  <w:style w:type="paragraph" w:styleId="ListBullet5">
    <w:name w:val="List Bullet 5"/>
    <w:basedOn w:val="List5"/>
    <w:rsid w:val="003F5512"/>
    <w:pPr>
      <w:numPr>
        <w:numId w:val="4"/>
      </w:numPr>
    </w:pPr>
  </w:style>
  <w:style w:type="paragraph" w:styleId="ListContinue2">
    <w:name w:val="List Continue 2"/>
    <w:basedOn w:val="List2"/>
    <w:rsid w:val="003F5512"/>
    <w:pPr>
      <w:ind w:firstLine="0"/>
    </w:pPr>
  </w:style>
  <w:style w:type="paragraph" w:styleId="ListContinue3">
    <w:name w:val="List Continue 3"/>
    <w:basedOn w:val="List3"/>
    <w:rsid w:val="003F5512"/>
    <w:pPr>
      <w:ind w:left="1021" w:firstLine="0"/>
    </w:pPr>
  </w:style>
  <w:style w:type="paragraph" w:styleId="ListContinue4">
    <w:name w:val="List Continue 4"/>
    <w:basedOn w:val="List4"/>
    <w:rsid w:val="003F5512"/>
    <w:pPr>
      <w:ind w:firstLine="0"/>
    </w:pPr>
  </w:style>
  <w:style w:type="paragraph" w:styleId="ListContinue5">
    <w:name w:val="List Continue 5"/>
    <w:basedOn w:val="List5"/>
    <w:rsid w:val="003F5512"/>
    <w:pPr>
      <w:ind w:firstLine="0"/>
    </w:pPr>
  </w:style>
  <w:style w:type="paragraph" w:styleId="ListNumber3">
    <w:name w:val="List Number 3"/>
    <w:basedOn w:val="List3"/>
    <w:rsid w:val="003F5512"/>
    <w:pPr>
      <w:numPr>
        <w:numId w:val="5"/>
      </w:numPr>
    </w:pPr>
  </w:style>
  <w:style w:type="paragraph" w:styleId="ListNumber4">
    <w:name w:val="List Number 4"/>
    <w:basedOn w:val="List4"/>
    <w:rsid w:val="003F5512"/>
    <w:pPr>
      <w:numPr>
        <w:numId w:val="6"/>
      </w:numPr>
    </w:pPr>
  </w:style>
  <w:style w:type="paragraph" w:styleId="ListNumber5">
    <w:name w:val="List Number 5"/>
    <w:basedOn w:val="List5"/>
    <w:rsid w:val="003F5512"/>
    <w:pPr>
      <w:numPr>
        <w:numId w:val="7"/>
      </w:numPr>
    </w:pPr>
  </w:style>
  <w:style w:type="paragraph" w:styleId="BlockText">
    <w:name w:val="Block Text"/>
    <w:basedOn w:val="Normal"/>
    <w:rsid w:val="003F5512"/>
    <w:pPr>
      <w:spacing w:after="120"/>
      <w:ind w:left="1440" w:right="1440"/>
    </w:pPr>
  </w:style>
  <w:style w:type="character" w:customStyle="1" w:styleId="Subscript">
    <w:name w:val="Subscript"/>
    <w:basedOn w:val="DefaultParagraphFont"/>
    <w:rsid w:val="003F5512"/>
    <w:rPr>
      <w:sz w:val="16"/>
      <w:vertAlign w:val="subscript"/>
    </w:rPr>
  </w:style>
  <w:style w:type="character" w:customStyle="1" w:styleId="Superscript">
    <w:name w:val="Superscript"/>
    <w:basedOn w:val="DefaultParagraphFont"/>
    <w:rsid w:val="003F5512"/>
    <w:rPr>
      <w:sz w:val="16"/>
      <w:vertAlign w:val="superscript"/>
    </w:rPr>
  </w:style>
  <w:style w:type="character" w:customStyle="1" w:styleId="Symbols">
    <w:name w:val="Symbols"/>
    <w:basedOn w:val="DefaultParagraphFont"/>
    <w:rsid w:val="003F5512"/>
    <w:rPr>
      <w:rFonts w:ascii="Symbol" w:hAnsi="Symbol"/>
    </w:rPr>
  </w:style>
  <w:style w:type="character" w:customStyle="1" w:styleId="MenuOptions">
    <w:name w:val="Menu Options"/>
    <w:basedOn w:val="DefaultParagraphFont"/>
    <w:rsid w:val="003F5512"/>
    <w:rPr>
      <w:rFonts w:ascii="Arial Narrow" w:hAnsi="Arial Narrow"/>
      <w:smallCaps/>
    </w:rPr>
  </w:style>
  <w:style w:type="character" w:customStyle="1" w:styleId="Buttons">
    <w:name w:val="Buttons"/>
    <w:basedOn w:val="DefaultParagraphFont"/>
    <w:rsid w:val="003F5512"/>
    <w:rPr>
      <w:b/>
    </w:rPr>
  </w:style>
  <w:style w:type="character" w:customStyle="1" w:styleId="Underlined">
    <w:name w:val="Underlined"/>
    <w:basedOn w:val="DefaultParagraphFont"/>
    <w:rsid w:val="003F5512"/>
    <w:rPr>
      <w:u w:val="single"/>
    </w:rPr>
  </w:style>
  <w:style w:type="paragraph" w:customStyle="1" w:styleId="TableBodyTextRight">
    <w:name w:val="Table Body Text Right"/>
    <w:basedOn w:val="TableBodyText"/>
    <w:rsid w:val="003F5512"/>
    <w:pPr>
      <w:widowControl w:val="0"/>
      <w:autoSpaceDE w:val="0"/>
      <w:autoSpaceDN w:val="0"/>
      <w:adjustRightInd w:val="0"/>
      <w:jc w:val="right"/>
    </w:pPr>
    <w:rPr>
      <w:rFonts w:cs="Arial"/>
      <w:szCs w:val="18"/>
    </w:rPr>
  </w:style>
  <w:style w:type="paragraph" w:customStyle="1" w:styleId="CopyrightText">
    <w:name w:val="Copyright Text"/>
    <w:basedOn w:val="BodyText"/>
    <w:rsid w:val="003F5512"/>
    <w:rPr>
      <w:sz w:val="18"/>
    </w:rPr>
  </w:style>
  <w:style w:type="paragraph" w:customStyle="1" w:styleId="BodySmallRight">
    <w:name w:val="Body Small Right"/>
    <w:basedOn w:val="BodyTextRight"/>
    <w:rsid w:val="003F5512"/>
    <w:rPr>
      <w:sz w:val="18"/>
      <w:szCs w:val="18"/>
    </w:rPr>
  </w:style>
  <w:style w:type="paragraph" w:customStyle="1" w:styleId="MarginEdition">
    <w:name w:val="Margin Edition"/>
    <w:basedOn w:val="MarginNote"/>
    <w:rsid w:val="003F5512"/>
    <w:pPr>
      <w:spacing w:before="0" w:after="0"/>
    </w:pPr>
    <w:rPr>
      <w:rFonts w:ascii="Times New Roman" w:hAnsi="Times New Roman"/>
      <w:color w:val="999999"/>
    </w:rPr>
  </w:style>
  <w:style w:type="paragraph" w:customStyle="1" w:styleId="Spacer">
    <w:name w:val="Spacer"/>
    <w:basedOn w:val="Normal"/>
    <w:rsid w:val="003F5512"/>
    <w:rPr>
      <w:sz w:val="2"/>
      <w:szCs w:val="2"/>
    </w:rPr>
  </w:style>
  <w:style w:type="character" w:customStyle="1" w:styleId="Small">
    <w:name w:val="Small"/>
    <w:basedOn w:val="DefaultParagraphFont"/>
    <w:rsid w:val="003F5512"/>
    <w:rPr>
      <w:sz w:val="16"/>
    </w:rPr>
  </w:style>
  <w:style w:type="paragraph" w:customStyle="1" w:styleId="WideTable">
    <w:name w:val="Wide Table"/>
    <w:basedOn w:val="Normal"/>
    <w:rsid w:val="003F5512"/>
    <w:pPr>
      <w:ind w:left="-1418"/>
    </w:pPr>
    <w:rPr>
      <w:sz w:val="2"/>
      <w:szCs w:val="2"/>
    </w:rPr>
  </w:style>
  <w:style w:type="character" w:styleId="PageNumber">
    <w:name w:val="page number"/>
    <w:basedOn w:val="DefaultParagraphFont"/>
    <w:rsid w:val="003F5512"/>
  </w:style>
  <w:style w:type="paragraph" w:styleId="Quote">
    <w:name w:val="Quote"/>
    <w:basedOn w:val="Heading1"/>
    <w:link w:val="QuoteChar"/>
    <w:qFormat/>
    <w:rsid w:val="003F5512"/>
    <w:rPr>
      <w:b w:val="0"/>
      <w:sz w:val="72"/>
      <w:szCs w:val="72"/>
      <w:lang w:val="en-NZ"/>
    </w:rPr>
  </w:style>
  <w:style w:type="character" w:customStyle="1" w:styleId="QuoteChar">
    <w:name w:val="Quote Char"/>
    <w:basedOn w:val="DefaultParagraphFont"/>
    <w:link w:val="Quote"/>
    <w:rsid w:val="003F55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5512"/>
    <w:pPr>
      <w:pageBreakBefore/>
    </w:pPr>
  </w:style>
  <w:style w:type="paragraph" w:customStyle="1" w:styleId="Border">
    <w:name w:val="Border"/>
    <w:basedOn w:val="Normal"/>
    <w:qFormat/>
    <w:rsid w:val="003F55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5512"/>
    <w:rPr>
      <w:b/>
      <w:bCs/>
      <w:i/>
      <w:iCs/>
      <w:color w:val="auto"/>
    </w:rPr>
  </w:style>
  <w:style w:type="paragraph" w:styleId="IntenseQuote">
    <w:name w:val="Intense Quote"/>
    <w:basedOn w:val="Normal"/>
    <w:next w:val="Normal"/>
    <w:link w:val="IntenseQuoteChar"/>
    <w:uiPriority w:val="30"/>
    <w:qFormat/>
    <w:rsid w:val="003F55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551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F5512"/>
    <w:rPr>
      <w:smallCaps/>
      <w:color w:val="auto"/>
      <w:u w:val="single"/>
    </w:rPr>
  </w:style>
  <w:style w:type="character" w:styleId="IntenseReference">
    <w:name w:val="Intense Reference"/>
    <w:basedOn w:val="DefaultParagraphFont"/>
    <w:uiPriority w:val="32"/>
    <w:qFormat/>
    <w:rsid w:val="003F5512"/>
    <w:rPr>
      <w:b/>
      <w:bCs/>
      <w:smallCaps/>
      <w:color w:val="auto"/>
      <w:spacing w:val="5"/>
      <w:u w:val="single"/>
    </w:rPr>
  </w:style>
  <w:style w:type="paragraph" w:customStyle="1" w:styleId="2ColumnHeading">
    <w:name w:val="2Column Heading"/>
    <w:basedOn w:val="BodyText"/>
    <w:qFormat/>
    <w:rsid w:val="003F5512"/>
    <w:pPr>
      <w:spacing w:after="60"/>
      <w:ind w:left="-2268"/>
    </w:pPr>
    <w:rPr>
      <w:b/>
    </w:rPr>
  </w:style>
  <w:style w:type="paragraph" w:customStyle="1" w:styleId="Heading1TOC">
    <w:name w:val="Heading1 TOC"/>
    <w:basedOn w:val="Normal"/>
    <w:qFormat/>
    <w:rsid w:val="003F5512"/>
    <w:pPr>
      <w:spacing w:before="240" w:after="120"/>
    </w:pPr>
    <w:rPr>
      <w:rFonts w:ascii="Times New Roman" w:hAnsi="Times New Roman"/>
      <w:b/>
      <w:sz w:val="32"/>
    </w:rPr>
  </w:style>
  <w:style w:type="paragraph" w:customStyle="1" w:styleId="Heading2TOC">
    <w:name w:val="Heading2 TOC"/>
    <w:basedOn w:val="Normal"/>
    <w:qFormat/>
    <w:rsid w:val="003F5512"/>
    <w:pPr>
      <w:spacing w:before="240" w:after="60"/>
    </w:pPr>
    <w:rPr>
      <w:rFonts w:ascii="Times New Roman" w:hAnsi="Times New Roman"/>
      <w:b/>
      <w:sz w:val="28"/>
    </w:rPr>
  </w:style>
  <w:style w:type="character" w:customStyle="1" w:styleId="Underline">
    <w:name w:val="Underline"/>
    <w:basedOn w:val="DefaultParagraphFont"/>
    <w:qFormat/>
    <w:rsid w:val="003F5512"/>
    <w:rPr>
      <w:u w:val="single"/>
    </w:rPr>
  </w:style>
  <w:style w:type="character" w:customStyle="1" w:styleId="BoldandItalics">
    <w:name w:val="Bold and Italics"/>
    <w:qFormat/>
    <w:rsid w:val="003F5512"/>
    <w:rPr>
      <w:b/>
      <w:i/>
      <w:u w:val="none"/>
    </w:rPr>
  </w:style>
  <w:style w:type="paragraph" w:styleId="BalloonText">
    <w:name w:val="Balloon Text"/>
    <w:basedOn w:val="Normal"/>
    <w:link w:val="BalloonTextChar"/>
    <w:rsid w:val="003F5512"/>
    <w:rPr>
      <w:rFonts w:ascii="Tahoma" w:hAnsi="Tahoma" w:cs="Tahoma"/>
      <w:sz w:val="16"/>
      <w:szCs w:val="16"/>
    </w:rPr>
  </w:style>
  <w:style w:type="character" w:customStyle="1" w:styleId="BalloonTextChar">
    <w:name w:val="Balloon Text Char"/>
    <w:basedOn w:val="DefaultParagraphFont"/>
    <w:link w:val="BalloonText"/>
    <w:rsid w:val="003F55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F55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551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1535</Words>
  <Characters>9478</Characters>
  <Application>Microsoft Office Word</Application>
  <DocSecurity>0</DocSecurity>
  <Lines>288</Lines>
  <Paragraphs>173</Paragraphs>
  <ScaleCrop>false</ScaleCrop>
  <Company>Author-it Software Corporation Ltd.</Company>
  <LinksUpToDate>false</LinksUpToDate>
  <CharactersWithSpaces>10933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FDFRB4003A Apply baking science to work practices</dc:title>
  <dc:subject>Approved</dc:subject>
  <dc:creator>AgriFood Skills Australia</dc:creator>
  <cp:keywords>Release: 2</cp:keywords>
  <dc:description>Copyright © 1996-2007 Author-it Software Corporation Ltd., all rights reserved.</dc:description>
  <cp:lastModifiedBy>Craig Taylor</cp:lastModifiedBy>
  <cp:revision>3</cp:revision>
  <dcterms:created xsi:type="dcterms:W3CDTF">2012-05-26T16:06:00Z</dcterms:created>
  <dcterms:modified xsi:type="dcterms:W3CDTF">2012-05-26T16:06:00Z</dcterms:modified>
</cp:coreProperties>
</file>