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19CB" w:rsidP="00FD19CB">
      <w:pPr>
        <w:pStyle w:val="Title"/>
      </w:pPr>
      <w:r>
        <w:fldChar w:fldCharType="begin"/>
      </w:r>
      <w:r>
        <w:instrText xml:space="preserve"> TITLE   \* MERGEFORMAT </w:instrText>
      </w:r>
      <w:r>
        <w:fldChar w:fldCharType="separate"/>
      </w:r>
      <w:r>
        <w:t>FDFRB4001A Apply marketing principles to retail bakery</w:t>
      </w:r>
      <w:r>
        <w:fldChar w:fldCharType="end"/>
      </w:r>
    </w:p>
    <w:p w:rsidR="00FD19CB" w:rsidP="00FD19CB">
      <w:pPr>
        <w:pStyle w:val="Version"/>
        <w:sectPr w:rsidSect="00206E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6E21" w:rsidP="00206E21">
      <w:pPr>
        <w:pStyle w:val="SuperHeading"/>
      </w:pPr>
      <w:r w:rsidRPr="00206E21">
        <w:t>FDFRB4001A Apply marketing principles to retail bakery</w:t>
      </w:r>
    </w:p>
    <w:p w:rsidR="00000000" w:rsidRPr="00206E21" w:rsidP="00206E21">
      <w:pPr>
        <w:pStyle w:val="Heading1"/>
      </w:pPr>
      <w:bookmarkStart w:id="1" w:name="O_446456"/>
      <w:bookmarkEnd w:id="1"/>
      <w:r w:rsidRPr="00206E21">
        <w:t>Modification History</w:t>
      </w:r>
    </w:p>
    <w:p w:rsidR="00000000" w:rsidRPr="00206E21" w:rsidP="00206E21">
      <w:pPr>
        <w:pStyle w:val="BodyText"/>
      </w:pPr>
      <w:r w:rsidRPr="00206E21">
        <w:t>April 2012: Minor typographical corrections.</w:t>
      </w:r>
    </w:p>
    <w:p w:rsidR="00000000" w:rsidRPr="00206E21" w:rsidP="00206E21">
      <w:pPr>
        <w:pStyle w:val="AllowPageBreak"/>
      </w:pPr>
    </w:p>
    <w:p w:rsidR="00000000" w:rsidRPr="00206E21" w:rsidP="00206E21">
      <w:pPr>
        <w:pStyle w:val="Heading1"/>
      </w:pPr>
      <w:bookmarkStart w:id="2" w:name="O_446452"/>
      <w:bookmarkEnd w:id="2"/>
      <w:r w:rsidRPr="00206E21">
        <w:t>Unit Descriptor</w:t>
      </w:r>
    </w:p>
    <w:tbl>
      <w:tblPr>
        <w:tblW w:w="9462" w:type="dxa"/>
        <w:tblLayout w:type="fixed"/>
        <w:tblCellMar>
          <w:left w:w="62" w:type="dxa"/>
          <w:right w:w="62" w:type="dxa"/>
        </w:tblCellMar>
        <w:tblLook w:val="0000"/>
      </w:tblPr>
      <w:tblGrid>
        <w:gridCol w:w="2700"/>
        <w:gridCol w:w="6762"/>
      </w:tblGrid>
      <w:tr w:rsidTr="00206E2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Heading4"/>
            </w:pPr>
            <w:r w:rsidRPr="00206E21">
              <w:t>Unit descriptor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E21" w:rsidP="00206E21">
            <w:pPr>
              <w:pStyle w:val="BodyText"/>
            </w:pPr>
            <w:r w:rsidRPr="00206E21">
              <w:t>This unit of competency covers the skills and knowledge required t</w:t>
            </w:r>
            <w:r w:rsidRPr="00206E21">
              <w:t>o examine marketplace influences on retail bakeries and determine strategies for promotion and marketing of retail bakery products.</w:t>
            </w:r>
          </w:p>
        </w:tc>
      </w:tr>
    </w:tbl>
    <w:p w:rsidR="00FD19CB" w:rsidP="00206E21">
      <w:pPr>
        <w:pStyle w:val="BodyText"/>
      </w:pPr>
    </w:p>
    <w:p w:rsidR="00FD19CB" w:rsidP="00206E21">
      <w:pPr>
        <w:pStyle w:val="BodyText"/>
      </w:pPr>
    </w:p>
    <w:p w:rsidR="00000000" w:rsidRPr="00206E21" w:rsidP="00206E21">
      <w:pPr>
        <w:pStyle w:val="Heading1"/>
      </w:pPr>
      <w:bookmarkStart w:id="3" w:name="O_446464"/>
      <w:bookmarkEnd w:id="3"/>
      <w:r w:rsidRPr="00206E21">
        <w:t>Application of the Unit</w:t>
      </w:r>
    </w:p>
    <w:tbl>
      <w:tblPr>
        <w:tblW w:w="9462" w:type="dxa"/>
        <w:tblLayout w:type="fixed"/>
        <w:tblCellMar>
          <w:left w:w="62" w:type="dxa"/>
          <w:right w:w="62" w:type="dxa"/>
        </w:tblCellMar>
        <w:tblLook w:val="0000"/>
      </w:tblPr>
      <w:tblGrid>
        <w:gridCol w:w="2700"/>
        <w:gridCol w:w="6762"/>
      </w:tblGrid>
      <w:tr w:rsidTr="00206E2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Heading4"/>
            </w:pPr>
            <w:r w:rsidRPr="00206E21">
              <w:t>Application of the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E21" w:rsidP="00206E21">
            <w:pPr>
              <w:pStyle w:val="BodyText"/>
            </w:pPr>
            <w:r w:rsidRPr="00206E21">
              <w:t>This unit applies to a retail ba</w:t>
            </w:r>
            <w:r w:rsidRPr="00206E21">
              <w:t>kery. It targets the skills of those responsible for the business success of the bakery and requires an examination of trends and influences on retail baking, local market conditions and the selection of promotional strategies for baking products and servi</w:t>
            </w:r>
            <w:r w:rsidRPr="00206E21">
              <w:t>ces in order to meet consumer needs and expectations.</w:t>
            </w:r>
          </w:p>
        </w:tc>
      </w:tr>
    </w:tbl>
    <w:p w:rsidR="00FD19CB" w:rsidP="00206E21">
      <w:pPr>
        <w:pStyle w:val="BodyText"/>
      </w:pPr>
    </w:p>
    <w:p w:rsidR="00FD19CB" w:rsidP="00206E21">
      <w:pPr>
        <w:pStyle w:val="BodyText"/>
      </w:pPr>
    </w:p>
    <w:p w:rsidR="00000000" w:rsidRPr="00206E21" w:rsidP="00206E21">
      <w:pPr>
        <w:pStyle w:val="Heading1"/>
      </w:pPr>
      <w:bookmarkStart w:id="4" w:name="O_446457"/>
      <w:bookmarkEnd w:id="4"/>
      <w:r w:rsidRPr="00206E21">
        <w:t>Licensing/Regulatory Information</w:t>
      </w:r>
    </w:p>
    <w:p w:rsidR="00000000" w:rsidRPr="00206E21" w:rsidP="00206E21">
      <w:pPr>
        <w:pStyle w:val="BodyText"/>
      </w:pPr>
      <w:r w:rsidRPr="00206E21">
        <w:t>Not applicable.</w:t>
      </w:r>
    </w:p>
    <w:p w:rsidR="00000000" w:rsidRPr="00206E21" w:rsidP="00206E21">
      <w:pPr>
        <w:pStyle w:val="AllowPageBreak"/>
      </w:pPr>
    </w:p>
    <w:p w:rsidR="00000000" w:rsidRPr="00206E21" w:rsidP="00206E21">
      <w:pPr>
        <w:pStyle w:val="Heading1"/>
      </w:pPr>
      <w:bookmarkStart w:id="5" w:name="O_446455"/>
      <w:bookmarkEnd w:id="5"/>
      <w:r w:rsidRPr="00206E21">
        <w:t>Pre-Requisites</w:t>
      </w:r>
    </w:p>
    <w:p w:rsidR="00000000" w:rsidRPr="00206E21" w:rsidP="00206E21">
      <w:pPr>
        <w:pStyle w:val="BodyText"/>
      </w:pPr>
      <w:r w:rsidRPr="00206E21">
        <w:t>Not applicable.</w:t>
      </w:r>
    </w:p>
    <w:p w:rsidR="00000000" w:rsidRPr="00206E21" w:rsidP="00206E21">
      <w:pPr>
        <w:pStyle w:val="AllowPageBreak"/>
      </w:pPr>
    </w:p>
    <w:p w:rsidR="00000000" w:rsidRPr="00206E21" w:rsidP="00206E21">
      <w:pPr>
        <w:pStyle w:val="Heading1"/>
      </w:pPr>
      <w:bookmarkStart w:id="6" w:name="O_446460"/>
      <w:bookmarkEnd w:id="6"/>
      <w:r w:rsidRPr="00206E21">
        <w:t>Employability Skills Information</w:t>
      </w:r>
    </w:p>
    <w:tbl>
      <w:tblPr>
        <w:tblW w:w="9462" w:type="dxa"/>
        <w:tblLayout w:type="fixed"/>
        <w:tblCellMar>
          <w:left w:w="62" w:type="dxa"/>
          <w:right w:w="62" w:type="dxa"/>
        </w:tblCellMar>
        <w:tblLook w:val="0000"/>
      </w:tblPr>
      <w:tblGrid>
        <w:gridCol w:w="2700"/>
        <w:gridCol w:w="6762"/>
      </w:tblGrid>
      <w:tr w:rsidTr="00206E2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Heading4"/>
            </w:pPr>
            <w:r w:rsidRPr="00206E21">
              <w:t>Employability skills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E21" w:rsidP="00206E21">
            <w:pPr>
              <w:pStyle w:val="BodyText"/>
            </w:pPr>
            <w:r w:rsidRPr="00206E21">
              <w:t>This unit contains employability skills</w:t>
            </w:r>
          </w:p>
        </w:tc>
      </w:tr>
    </w:tbl>
    <w:p w:rsidR="00FD19CB" w:rsidP="00206E21">
      <w:pPr>
        <w:pStyle w:val="BodyText"/>
      </w:pPr>
    </w:p>
    <w:p w:rsidR="00FD19CB" w:rsidP="00206E21">
      <w:pPr>
        <w:pStyle w:val="BodyText"/>
      </w:pPr>
    </w:p>
    <w:p w:rsidR="00000000" w:rsidRPr="00206E21" w:rsidP="00206E21">
      <w:pPr>
        <w:pStyle w:val="Heading1"/>
      </w:pPr>
      <w:bookmarkStart w:id="7" w:name="O_446461"/>
      <w:bookmarkEnd w:id="7"/>
      <w:r w:rsidRPr="00206E21">
        <w:t>Elements and Performance Criteria Pre-Content</w:t>
      </w:r>
    </w:p>
    <w:tbl>
      <w:tblPr>
        <w:tblW w:w="9462" w:type="dxa"/>
        <w:tblLayout w:type="fixed"/>
        <w:tblCellMar>
          <w:left w:w="62" w:type="dxa"/>
          <w:right w:w="62" w:type="dxa"/>
        </w:tblCellMar>
        <w:tblLook w:val="0000"/>
      </w:tblPr>
      <w:tblGrid>
        <w:gridCol w:w="2700"/>
        <w:gridCol w:w="6762"/>
      </w:tblGrid>
      <w:tr w:rsidTr="00206E2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E21">
            <w:pPr>
              <w:pStyle w:val="BodyText"/>
              <w:rPr>
                <w:lang w:val="en-NZ"/>
              </w:rPr>
            </w:pPr>
            <w:r w:rsidRPr="00206E21">
              <w:t>Elements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206E21" w:rsidP="00206E21">
            <w:pPr>
              <w:pStyle w:val="BodyText"/>
            </w:pPr>
            <w:r w:rsidRPr="00206E21">
              <w:t>Performance criteria describe the performance needed to demonstrate achievement of the element. Where bold italicised text is used, further information is detailed in the required skills and knowledge section and the range statement. Assessment of performa</w:t>
            </w:r>
            <w:r w:rsidRPr="00206E21">
              <w:t>nce is to be consistent with the evidence guide.</w:t>
            </w:r>
          </w:p>
        </w:tc>
      </w:tr>
    </w:tbl>
    <w:p w:rsidR="00000000" w:rsidRPr="00206E21" w:rsidP="00206E21">
      <w:pPr>
        <w:pStyle w:val="BodyText"/>
      </w:pPr>
    </w:p>
    <w:p w:rsidR="00000000" w:rsidRPr="00206E21" w:rsidP="00206E21">
      <w:pPr>
        <w:pStyle w:val="AllowPageBreak"/>
      </w:pPr>
    </w:p>
    <w:p w:rsidR="00000000" w:rsidRPr="00206E21" w:rsidP="00206E21">
      <w:pPr>
        <w:pStyle w:val="Heading1"/>
      </w:pPr>
      <w:bookmarkStart w:id="8" w:name="O_446462"/>
      <w:bookmarkEnd w:id="8"/>
      <w:r w:rsidRPr="00206E21">
        <w:t>Elements and Performance Criteria</w:t>
      </w:r>
    </w:p>
    <w:tbl>
      <w:tblPr>
        <w:tblW w:w="9462" w:type="dxa"/>
        <w:tblLayout w:type="fixed"/>
        <w:tblCellMar>
          <w:left w:w="62" w:type="dxa"/>
          <w:right w:w="62" w:type="dxa"/>
        </w:tblCellMar>
        <w:tblLook w:val="0000"/>
      </w:tblPr>
      <w:tblGrid>
        <w:gridCol w:w="2700"/>
        <w:gridCol w:w="6762"/>
      </w:tblGrid>
      <w:tr w:rsidTr="00206E21">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206E21">
            <w:pPr>
              <w:pStyle w:val="TableHeading"/>
            </w:pPr>
            <w:r w:rsidRPr="00206E21">
              <w:t>ELEMENT</w:t>
            </w:r>
          </w:p>
        </w:tc>
        <w:tc>
          <w:tcPr>
            <w:tcW w:w="6762" w:type="dxa"/>
            <w:tcBorders>
              <w:top w:val="nil"/>
              <w:left w:val="nil"/>
              <w:bottom w:val="nil"/>
              <w:right w:val="nil"/>
            </w:tcBorders>
            <w:tcMar>
              <w:top w:w="0" w:type="dxa"/>
              <w:left w:w="62" w:type="dxa"/>
              <w:bottom w:w="0" w:type="dxa"/>
              <w:right w:w="62" w:type="dxa"/>
            </w:tcMar>
          </w:tcPr>
          <w:p w:rsidR="00000000" w:rsidP="00206E21">
            <w:pPr>
              <w:pStyle w:val="TableHeading"/>
            </w:pPr>
            <w:r w:rsidRPr="00206E21">
              <w:t>PERFORMANCE CRITERIA</w:t>
            </w:r>
          </w:p>
        </w:tc>
      </w:tr>
      <w:tr w:rsidTr="00206E2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E21">
            <w:pPr>
              <w:pStyle w:val="List"/>
              <w:rPr>
                <w:lang w:val="en-NZ"/>
              </w:rPr>
            </w:pPr>
            <w:r w:rsidRPr="00206E21">
              <w:t>1.</w:t>
            </w:r>
            <w:r w:rsidRPr="00206E21">
              <w:tab/>
              <w:t>Analyse marketing goals and influences</w:t>
            </w:r>
          </w:p>
        </w:tc>
        <w:tc>
          <w:tcPr>
            <w:tcW w:w="6762" w:type="dxa"/>
            <w:tcBorders>
              <w:top w:val="nil"/>
              <w:left w:val="nil"/>
              <w:bottom w:val="nil"/>
              <w:right w:val="nil"/>
            </w:tcBorders>
            <w:tcMar>
              <w:top w:w="0" w:type="dxa"/>
              <w:left w:w="62" w:type="dxa"/>
              <w:bottom w:w="0" w:type="dxa"/>
              <w:right w:w="62" w:type="dxa"/>
            </w:tcMar>
          </w:tcPr>
          <w:p w:rsidR="00000000" w:rsidRPr="00206E21" w:rsidP="00206E21">
            <w:pPr>
              <w:pStyle w:val="List"/>
            </w:pPr>
            <w:r w:rsidRPr="00206E21">
              <w:t>1.1</w:t>
            </w:r>
            <w:r w:rsidRPr="00206E21">
              <w:tab/>
            </w:r>
            <w:r w:rsidRPr="00206E21">
              <w:t>Information sources on industry trends are identified and accessed to inform retail baking research</w:t>
            </w:r>
          </w:p>
          <w:p w:rsidR="00000000" w:rsidRPr="00206E21" w:rsidP="00206E21">
            <w:pPr>
              <w:pStyle w:val="List"/>
            </w:pPr>
            <w:r w:rsidRPr="00206E21">
              <w:t>1.2</w:t>
            </w:r>
            <w:r w:rsidRPr="00206E21">
              <w:tab/>
              <w:t>The business plan is examined to determine marketing goals and strategies</w:t>
            </w:r>
          </w:p>
          <w:p w:rsidR="00000000" w:rsidRPr="00206E21" w:rsidP="00206E21">
            <w:pPr>
              <w:pStyle w:val="List"/>
            </w:pPr>
            <w:r w:rsidRPr="00206E21">
              <w:t>1.3</w:t>
            </w:r>
            <w:r w:rsidRPr="00206E21">
              <w:tab/>
              <w:t>Type of retail bakery operation is analysed to determine impacts on promot</w:t>
            </w:r>
            <w:r w:rsidRPr="00206E21">
              <w:t>ional and marketing activities, including presentation and product display</w:t>
            </w:r>
          </w:p>
          <w:p w:rsidR="00000000" w:rsidRPr="00206E21" w:rsidP="00206E21">
            <w:pPr>
              <w:pStyle w:val="List"/>
            </w:pPr>
            <w:r w:rsidRPr="00206E21">
              <w:t>1.4</w:t>
            </w:r>
            <w:r w:rsidRPr="00206E21">
              <w:tab/>
              <w:t>Trends in retail baking product range are identified</w:t>
            </w:r>
          </w:p>
          <w:p w:rsidR="00000000" w:rsidRPr="00206E21" w:rsidP="00206E21">
            <w:pPr>
              <w:pStyle w:val="List"/>
            </w:pPr>
            <w:r w:rsidRPr="00206E21">
              <w:t>1.5</w:t>
            </w:r>
            <w:r w:rsidRPr="00206E21">
              <w:tab/>
              <w:t>Market influences on bakery products and presentation are examined</w:t>
            </w:r>
          </w:p>
          <w:p w:rsidR="00000000" w:rsidP="00206E21">
            <w:pPr>
              <w:pStyle w:val="List"/>
              <w:rPr>
                <w:lang w:val="en-NZ"/>
              </w:rPr>
            </w:pPr>
            <w:r w:rsidRPr="00206E21">
              <w:t>1.6</w:t>
            </w:r>
            <w:r w:rsidRPr="00206E21">
              <w:tab/>
              <w:t>Trends and influences are analysed to determine p</w:t>
            </w:r>
            <w:r w:rsidRPr="00206E21">
              <w:t>riorities for promotional and marketing activities</w:t>
            </w:r>
          </w:p>
        </w:tc>
      </w:tr>
      <w:tr w:rsidTr="00206E2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E21">
            <w:pPr>
              <w:pStyle w:val="List"/>
              <w:rPr>
                <w:lang w:val="en-NZ"/>
              </w:rPr>
            </w:pPr>
            <w:r w:rsidRPr="00206E21">
              <w:t>2.</w:t>
            </w:r>
            <w:r w:rsidRPr="00206E21">
              <w:tab/>
              <w:t>Analyse market conditions</w:t>
            </w:r>
          </w:p>
        </w:tc>
        <w:tc>
          <w:tcPr>
            <w:tcW w:w="6762" w:type="dxa"/>
            <w:tcBorders>
              <w:top w:val="nil"/>
              <w:left w:val="nil"/>
              <w:bottom w:val="nil"/>
              <w:right w:val="nil"/>
            </w:tcBorders>
            <w:tcMar>
              <w:top w:w="0" w:type="dxa"/>
              <w:left w:w="62" w:type="dxa"/>
              <w:bottom w:w="0" w:type="dxa"/>
              <w:right w:w="62" w:type="dxa"/>
            </w:tcMar>
          </w:tcPr>
          <w:p w:rsidR="00000000" w:rsidRPr="00206E21" w:rsidP="00206E21">
            <w:pPr>
              <w:pStyle w:val="List"/>
            </w:pPr>
            <w:r w:rsidRPr="00206E21">
              <w:t>2.1</w:t>
            </w:r>
            <w:r w:rsidRPr="00206E21">
              <w:tab/>
              <w:t>Information is gathered on local population and target market determined and consumer profile identified</w:t>
            </w:r>
          </w:p>
          <w:p w:rsidR="00000000" w:rsidRPr="00206E21" w:rsidP="00206E21">
            <w:pPr>
              <w:pStyle w:val="List"/>
            </w:pPr>
            <w:r w:rsidRPr="00206E21">
              <w:t>2.2</w:t>
            </w:r>
            <w:r w:rsidRPr="00206E21">
              <w:tab/>
              <w:t>Competing businesses are identified and market position and pr</w:t>
            </w:r>
            <w:r w:rsidRPr="00206E21">
              <w:t>oduct range examined</w:t>
            </w:r>
          </w:p>
          <w:p w:rsidR="00000000" w:rsidRPr="00206E21" w:rsidP="00206E21">
            <w:pPr>
              <w:pStyle w:val="List"/>
            </w:pPr>
            <w:r w:rsidRPr="00206E21">
              <w:t>2.3</w:t>
            </w:r>
            <w:r w:rsidRPr="00206E21">
              <w:tab/>
              <w:t>Market segmentation for specific bakery products are identified</w:t>
            </w:r>
          </w:p>
          <w:p w:rsidR="00000000" w:rsidRPr="00206E21" w:rsidP="00206E21">
            <w:pPr>
              <w:pStyle w:val="List"/>
            </w:pPr>
            <w:r w:rsidRPr="00206E21">
              <w:t>2.4</w:t>
            </w:r>
            <w:r w:rsidRPr="00206E21">
              <w:tab/>
              <w:t>Consumer dietary needs are identified and impacts on retail baking determined</w:t>
            </w:r>
          </w:p>
          <w:p w:rsidR="00000000" w:rsidRPr="00206E21" w:rsidP="00206E21">
            <w:pPr>
              <w:pStyle w:val="List"/>
            </w:pPr>
            <w:r w:rsidRPr="00206E21">
              <w:t>2.5</w:t>
            </w:r>
            <w:r w:rsidRPr="00206E21">
              <w:tab/>
              <w:t xml:space="preserve">Cultural and religious influences on retail baking are identified and impacts on </w:t>
            </w:r>
            <w:r w:rsidRPr="00206E21">
              <w:t>retail baking determined</w:t>
            </w:r>
          </w:p>
          <w:p w:rsidR="00000000" w:rsidP="00206E21">
            <w:pPr>
              <w:pStyle w:val="List"/>
              <w:rPr>
                <w:lang w:val="en-NZ"/>
              </w:rPr>
            </w:pPr>
            <w:r w:rsidRPr="00206E21">
              <w:t>2.6</w:t>
            </w:r>
            <w:r w:rsidRPr="00206E21">
              <w:tab/>
              <w:t>Marketing opportunities are identified for retail bakery products and services</w:t>
            </w:r>
          </w:p>
        </w:tc>
      </w:tr>
      <w:tr w:rsidTr="00206E2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E21">
            <w:pPr>
              <w:pStyle w:val="List"/>
              <w:rPr>
                <w:lang w:val="en-NZ"/>
              </w:rPr>
            </w:pPr>
            <w:r w:rsidRPr="00206E21">
              <w:t>3.</w:t>
            </w:r>
            <w:r w:rsidRPr="00206E21">
              <w:tab/>
              <w:t>Confirm and price product and service range</w:t>
            </w:r>
          </w:p>
        </w:tc>
        <w:tc>
          <w:tcPr>
            <w:tcW w:w="6762" w:type="dxa"/>
            <w:tcBorders>
              <w:top w:val="nil"/>
              <w:left w:val="nil"/>
              <w:bottom w:val="nil"/>
              <w:right w:val="nil"/>
            </w:tcBorders>
            <w:tcMar>
              <w:top w:w="0" w:type="dxa"/>
              <w:left w:w="62" w:type="dxa"/>
              <w:bottom w:w="0" w:type="dxa"/>
              <w:right w:w="62" w:type="dxa"/>
            </w:tcMar>
          </w:tcPr>
          <w:p w:rsidR="00000000" w:rsidRPr="00206E21" w:rsidP="00206E21">
            <w:pPr>
              <w:pStyle w:val="List"/>
            </w:pPr>
            <w:r w:rsidRPr="00206E21">
              <w:t>3.1</w:t>
            </w:r>
            <w:r w:rsidRPr="00206E21">
              <w:tab/>
              <w:t>Selection of bakery products is confirmed to meet market needs</w:t>
            </w:r>
          </w:p>
          <w:p w:rsidR="00000000" w:rsidRPr="00206E21" w:rsidP="00206E21">
            <w:pPr>
              <w:pStyle w:val="List"/>
            </w:pPr>
            <w:r w:rsidRPr="00206E21">
              <w:t>3.2</w:t>
            </w:r>
            <w:r w:rsidRPr="00206E21">
              <w:tab/>
            </w:r>
            <w:r w:rsidRPr="00206E21">
              <w:t>Type of service for bakery products is confirmed to meet market needs</w:t>
            </w:r>
          </w:p>
          <w:p w:rsidR="00000000" w:rsidRPr="00206E21" w:rsidP="00206E21">
            <w:pPr>
              <w:pStyle w:val="List"/>
            </w:pPr>
            <w:r w:rsidRPr="00206E21">
              <w:t>3.3</w:t>
            </w:r>
            <w:r w:rsidRPr="00206E21">
              <w:tab/>
              <w:t>Position in market is determined and product range is selected accordingly</w:t>
            </w:r>
          </w:p>
          <w:p w:rsidR="00000000" w:rsidRPr="00206E21" w:rsidP="00206E21">
            <w:pPr>
              <w:pStyle w:val="List"/>
            </w:pPr>
            <w:r w:rsidRPr="00206E21">
              <w:t>3.4</w:t>
            </w:r>
            <w:r w:rsidRPr="00206E21">
              <w:tab/>
              <w:t>Costs of production are accessed to determine product profitability</w:t>
            </w:r>
          </w:p>
          <w:p w:rsidR="00000000" w:rsidRPr="00206E21" w:rsidP="00206E21">
            <w:pPr>
              <w:pStyle w:val="List"/>
            </w:pPr>
            <w:r w:rsidRPr="00206E21">
              <w:t>3.5</w:t>
            </w:r>
            <w:r w:rsidRPr="00206E21">
              <w:tab/>
              <w:t>Prices of competitor products a</w:t>
            </w:r>
            <w:r w:rsidRPr="00206E21">
              <w:t>re identified and used to inform price point and market position</w:t>
            </w:r>
          </w:p>
          <w:p w:rsidR="00000000" w:rsidRPr="00206E21" w:rsidP="00206E21">
            <w:pPr>
              <w:pStyle w:val="List"/>
            </w:pPr>
            <w:r w:rsidRPr="00206E21">
              <w:t>3.6</w:t>
            </w:r>
            <w:r w:rsidRPr="00206E21">
              <w:tab/>
              <w:t>Costs for products are determined in accordance with production costs, market conditions and position</w:t>
            </w:r>
          </w:p>
          <w:p w:rsidR="00000000" w:rsidP="00206E21">
            <w:pPr>
              <w:pStyle w:val="List"/>
              <w:rPr>
                <w:lang w:val="en-NZ"/>
              </w:rPr>
            </w:pPr>
            <w:r w:rsidRPr="00206E21">
              <w:t>3.7</w:t>
            </w:r>
            <w:r w:rsidRPr="00206E21">
              <w:tab/>
              <w:t>Process for ongoing monitoring of bakery performance is confirmed to inform produ</w:t>
            </w:r>
            <w:r w:rsidRPr="00206E21">
              <w:t>ct changes</w:t>
            </w:r>
          </w:p>
        </w:tc>
      </w:tr>
      <w:tr w:rsidTr="00206E2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E21">
            <w:pPr>
              <w:pStyle w:val="List"/>
              <w:rPr>
                <w:lang w:val="en-NZ"/>
              </w:rPr>
            </w:pPr>
            <w:r w:rsidRPr="00206E21">
              <w:t>4.</w:t>
            </w:r>
            <w:r w:rsidRPr="00206E21">
              <w:tab/>
              <w:t>Determine presentation for retail bakery</w:t>
            </w:r>
          </w:p>
        </w:tc>
        <w:tc>
          <w:tcPr>
            <w:tcW w:w="6762" w:type="dxa"/>
            <w:tcBorders>
              <w:top w:val="nil"/>
              <w:left w:val="nil"/>
              <w:bottom w:val="nil"/>
              <w:right w:val="nil"/>
            </w:tcBorders>
            <w:tcMar>
              <w:top w:w="0" w:type="dxa"/>
              <w:left w:w="62" w:type="dxa"/>
              <w:bottom w:w="0" w:type="dxa"/>
              <w:right w:w="62" w:type="dxa"/>
            </w:tcMar>
          </w:tcPr>
          <w:p w:rsidR="00000000" w:rsidRPr="00206E21" w:rsidP="00206E21">
            <w:pPr>
              <w:pStyle w:val="List"/>
            </w:pPr>
            <w:r w:rsidRPr="00206E21">
              <w:t>4.1</w:t>
            </w:r>
            <w:r w:rsidRPr="00206E21">
              <w:tab/>
              <w:t>Visual layout of bakery is designed to promote attractiveness and customer interest</w:t>
            </w:r>
          </w:p>
          <w:p w:rsidR="00000000" w:rsidRPr="00206E21" w:rsidP="00206E21">
            <w:pPr>
              <w:pStyle w:val="List"/>
            </w:pPr>
            <w:r w:rsidRPr="00206E21">
              <w:t>4.2</w:t>
            </w:r>
            <w:r w:rsidRPr="00206E21">
              <w:tab/>
              <w:t xml:space="preserve">Lighting, décor and showcases are selected to promote bakery </w:t>
            </w:r>
            <w:r w:rsidRPr="00206E21">
              <w:t>appeal in accordance with marketing objectives</w:t>
            </w:r>
          </w:p>
          <w:p w:rsidR="00000000" w:rsidP="00206E21">
            <w:pPr>
              <w:pStyle w:val="List"/>
              <w:rPr>
                <w:lang w:val="en-NZ"/>
              </w:rPr>
            </w:pPr>
            <w:r w:rsidRPr="00206E21">
              <w:t>4.3</w:t>
            </w:r>
            <w:r w:rsidRPr="00206E21">
              <w:tab/>
              <w:t>Promotional props and product information are provided to generate customer sales</w:t>
            </w:r>
          </w:p>
        </w:tc>
      </w:tr>
      <w:tr w:rsidTr="00206E2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E21">
            <w:pPr>
              <w:pStyle w:val="List"/>
              <w:rPr>
                <w:lang w:val="en-NZ"/>
              </w:rPr>
            </w:pPr>
            <w:r w:rsidRPr="00206E21">
              <w:t>5.</w:t>
            </w:r>
            <w:r w:rsidRPr="00206E21">
              <w:tab/>
              <w:t>Determine packaging and presentation of bakery products</w:t>
            </w:r>
          </w:p>
        </w:tc>
        <w:tc>
          <w:tcPr>
            <w:tcW w:w="6762" w:type="dxa"/>
            <w:tcBorders>
              <w:top w:val="nil"/>
              <w:left w:val="nil"/>
              <w:bottom w:val="nil"/>
              <w:right w:val="nil"/>
            </w:tcBorders>
            <w:tcMar>
              <w:top w:w="0" w:type="dxa"/>
              <w:left w:w="62" w:type="dxa"/>
              <w:bottom w:w="0" w:type="dxa"/>
              <w:right w:w="62" w:type="dxa"/>
            </w:tcMar>
          </w:tcPr>
          <w:p w:rsidR="00000000" w:rsidRPr="00206E21" w:rsidP="00206E21">
            <w:pPr>
              <w:pStyle w:val="List"/>
            </w:pPr>
            <w:r w:rsidRPr="00206E21">
              <w:t>5.1</w:t>
            </w:r>
            <w:r w:rsidRPr="00206E21">
              <w:tab/>
              <w:t>Types of packaging for bakery products are identified and assessed for suitability to meet market conditio</w:t>
            </w:r>
            <w:r w:rsidRPr="00206E21">
              <w:t>ns</w:t>
            </w:r>
          </w:p>
          <w:p w:rsidR="00000000" w:rsidRPr="00206E21" w:rsidP="00206E21">
            <w:pPr>
              <w:pStyle w:val="List"/>
            </w:pPr>
            <w:r w:rsidRPr="00206E21">
              <w:t>5.2</w:t>
            </w:r>
            <w:r w:rsidRPr="00206E21">
              <w:tab/>
              <w:t>Labelling design and features are determined to meet consumer information requirements</w:t>
            </w:r>
          </w:p>
          <w:p w:rsidR="00000000" w:rsidRPr="00206E21" w:rsidP="00206E21">
            <w:pPr>
              <w:pStyle w:val="List"/>
            </w:pPr>
            <w:r w:rsidRPr="00206E21">
              <w:t>5.3</w:t>
            </w:r>
            <w:r w:rsidRPr="00206E21">
              <w:tab/>
              <w:t>Compliance of labelling and packaging with legislative requirements is confirmed</w:t>
            </w:r>
          </w:p>
          <w:p w:rsidR="00000000" w:rsidRPr="00206E21" w:rsidP="00206E21">
            <w:pPr>
              <w:pStyle w:val="List"/>
            </w:pPr>
            <w:r w:rsidRPr="00206E21">
              <w:t>5.4</w:t>
            </w:r>
            <w:r w:rsidRPr="00206E21">
              <w:tab/>
              <w:t>Display area is examined and suitability to meet consumer needs assessed</w:t>
            </w:r>
          </w:p>
          <w:p w:rsidR="00000000" w:rsidP="00206E21">
            <w:pPr>
              <w:pStyle w:val="List"/>
              <w:rPr>
                <w:lang w:val="en-NZ"/>
              </w:rPr>
            </w:pPr>
            <w:r w:rsidRPr="00206E21">
              <w:t>5.5</w:t>
            </w:r>
            <w:r w:rsidRPr="00206E21">
              <w:tab/>
              <w:t>Options for display and presentation of bakery products are identified and strategy selected to maximise consumer appeal</w:t>
            </w:r>
          </w:p>
        </w:tc>
      </w:tr>
      <w:tr w:rsidTr="00206E21">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06E21">
            <w:pPr>
              <w:pStyle w:val="List"/>
              <w:rPr>
                <w:lang w:val="en-NZ"/>
              </w:rPr>
            </w:pPr>
            <w:r w:rsidRPr="00206E21">
              <w:t>6.</w:t>
            </w:r>
            <w:r w:rsidRPr="00206E21">
              <w:tab/>
              <w:t>Determine promotional mix for bakery products</w:t>
            </w:r>
          </w:p>
        </w:tc>
        <w:tc>
          <w:tcPr>
            <w:tcW w:w="6762" w:type="dxa"/>
            <w:tcBorders>
              <w:top w:val="nil"/>
              <w:left w:val="nil"/>
              <w:bottom w:val="nil"/>
              <w:right w:val="nil"/>
            </w:tcBorders>
            <w:tcMar>
              <w:top w:w="0" w:type="dxa"/>
              <w:left w:w="62" w:type="dxa"/>
              <w:bottom w:w="0" w:type="dxa"/>
              <w:right w:w="62" w:type="dxa"/>
            </w:tcMar>
          </w:tcPr>
          <w:p w:rsidR="00000000" w:rsidRPr="00206E21" w:rsidP="00206E21">
            <w:pPr>
              <w:pStyle w:val="List"/>
            </w:pPr>
            <w:r w:rsidRPr="00206E21">
              <w:t>6.1</w:t>
            </w:r>
            <w:r w:rsidRPr="00206E21">
              <w:tab/>
            </w:r>
            <w:r w:rsidRPr="00206E21">
              <w:t>Key events influencing consumer bakery purchases are identified and product range selected</w:t>
            </w:r>
          </w:p>
          <w:p w:rsidR="00000000" w:rsidRPr="00206E21" w:rsidP="00206E21">
            <w:pPr>
              <w:pStyle w:val="List"/>
            </w:pPr>
            <w:r w:rsidRPr="00206E21">
              <w:t>6.2</w:t>
            </w:r>
            <w:r w:rsidRPr="00206E21">
              <w:tab/>
              <w:t>Consumer information requirements on bakery products are identified and strategies for meeting these needs are determined</w:t>
            </w:r>
          </w:p>
          <w:p w:rsidR="00000000" w:rsidRPr="00206E21" w:rsidP="00206E21">
            <w:pPr>
              <w:pStyle w:val="List"/>
            </w:pPr>
            <w:r w:rsidRPr="00206E21">
              <w:t>6.3</w:t>
            </w:r>
            <w:r w:rsidRPr="00206E21">
              <w:tab/>
              <w:t>Options for marketing and promotion</w:t>
            </w:r>
            <w:r w:rsidRPr="00206E21">
              <w:t xml:space="preserve"> of bakery products are examined and suitable strategies selected</w:t>
            </w:r>
          </w:p>
          <w:p w:rsidR="00000000" w:rsidRPr="00206E21" w:rsidP="00206E21">
            <w:pPr>
              <w:pStyle w:val="List"/>
            </w:pPr>
            <w:r w:rsidRPr="00206E21">
              <w:t>6.4</w:t>
            </w:r>
            <w:r w:rsidRPr="00206E21">
              <w:tab/>
              <w:t>Promotional ideas and options are documented</w:t>
            </w:r>
          </w:p>
        </w:tc>
      </w:tr>
    </w:tbl>
    <w:p w:rsidR="00000000" w:rsidRPr="00206E21" w:rsidP="00206E21">
      <w:pPr>
        <w:pStyle w:val="BodyText"/>
      </w:pPr>
    </w:p>
    <w:p w:rsidR="00000000" w:rsidRPr="00206E21" w:rsidP="00206E21">
      <w:pPr>
        <w:pStyle w:val="AllowPageBreak"/>
      </w:pPr>
    </w:p>
    <w:p w:rsidR="00000000" w:rsidRPr="00206E21" w:rsidP="00206E21">
      <w:pPr>
        <w:pStyle w:val="Heading1"/>
      </w:pPr>
      <w:bookmarkStart w:id="9" w:name="O_446453"/>
      <w:bookmarkEnd w:id="9"/>
      <w:r w:rsidRPr="00206E21">
        <w:t>Required Skills and Knowledge</w:t>
      </w:r>
    </w:p>
    <w:tbl>
      <w:tblPr>
        <w:tblW w:w="9462" w:type="dxa"/>
        <w:tblLayout w:type="fixed"/>
        <w:tblCellMar>
          <w:left w:w="62" w:type="dxa"/>
          <w:right w:w="62" w:type="dxa"/>
        </w:tblCellMar>
        <w:tblLook w:val="0000"/>
      </w:tblPr>
      <w:tblGrid>
        <w:gridCol w:w="9462"/>
      </w:tblGrid>
      <w:tr w:rsidTr="00206E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06E21">
            <w:pPr>
              <w:pStyle w:val="BodyText"/>
              <w:rPr>
                <w:lang w:val="en-NZ"/>
              </w:rPr>
            </w:pPr>
            <w:r w:rsidRPr="00206E21">
              <w:t>This section describes the skills and knowledge required for this unit.</w:t>
            </w:r>
          </w:p>
        </w:tc>
      </w:tr>
      <w:tr w:rsidTr="00206E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06E21">
            <w:pPr>
              <w:pStyle w:val="TableHeading"/>
            </w:pPr>
            <w:r w:rsidRPr="00206E21">
              <w:t>Required skills inc</w:t>
            </w:r>
            <w:r w:rsidRPr="00206E21">
              <w:t>lude:</w:t>
            </w:r>
          </w:p>
        </w:tc>
      </w:tr>
      <w:tr w:rsidTr="00206E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06E21" w:rsidP="00206E21">
            <w:pPr>
              <w:pStyle w:val="BodyText"/>
            </w:pPr>
            <w:r w:rsidRPr="00206E21">
              <w:rPr>
                <w:rStyle w:val="SpecialBold"/>
              </w:rPr>
              <w:t>Ability to:</w:t>
            </w:r>
          </w:p>
          <w:p w:rsidR="00000000" w:rsidRPr="00206E21" w:rsidP="00206E21">
            <w:pPr>
              <w:pStyle w:val="ListBullet"/>
            </w:pPr>
            <w:r w:rsidRPr="00206E21">
              <w:t>access and interpret retail bakery business and market information</w:t>
            </w:r>
          </w:p>
          <w:p w:rsidR="00000000" w:rsidRPr="00206E21" w:rsidP="00206E21">
            <w:pPr>
              <w:pStyle w:val="ListBullet"/>
            </w:pPr>
            <w:r w:rsidRPr="00206E21">
              <w:t>analyse research findings and make recommendations</w:t>
            </w:r>
          </w:p>
          <w:p w:rsidR="00000000" w:rsidRPr="00206E21" w:rsidP="00206E21">
            <w:pPr>
              <w:pStyle w:val="ListBullet"/>
            </w:pPr>
            <w:r w:rsidRPr="00206E21">
              <w:t>analyse bakery business plan</w:t>
            </w:r>
          </w:p>
          <w:p w:rsidR="00000000" w:rsidRPr="00206E21" w:rsidP="00206E21">
            <w:pPr>
              <w:pStyle w:val="ListBullet"/>
            </w:pPr>
            <w:r w:rsidRPr="00206E21">
              <w:t>conduct research into bakery operation and consumer base</w:t>
            </w:r>
          </w:p>
          <w:p w:rsidR="00000000" w:rsidRPr="00206E21" w:rsidP="00206E21">
            <w:pPr>
              <w:pStyle w:val="ListBullet"/>
            </w:pPr>
            <w:r w:rsidRPr="00206E21">
              <w:t>make comparisons on product and service suitability</w:t>
            </w:r>
          </w:p>
          <w:p w:rsidR="00000000" w:rsidRPr="00206E21" w:rsidP="00206E21">
            <w:pPr>
              <w:pStyle w:val="ListBullet"/>
            </w:pPr>
            <w:r w:rsidRPr="00206E21">
              <w:t>determine suitability of bakery décor and displays</w:t>
            </w:r>
          </w:p>
          <w:p w:rsidR="00000000" w:rsidRPr="00206E21" w:rsidP="00206E21">
            <w:pPr>
              <w:pStyle w:val="ListBullet"/>
            </w:pPr>
            <w:r w:rsidRPr="00206E21">
              <w:t>cost and price bakery products</w:t>
            </w:r>
          </w:p>
          <w:p w:rsidR="00000000" w:rsidRPr="00206E21" w:rsidP="00206E21">
            <w:pPr>
              <w:pStyle w:val="ListBullet"/>
            </w:pPr>
            <w:r w:rsidRPr="00206E21">
              <w:t>analyse labelling and packaging options and legislative requirements</w:t>
            </w:r>
          </w:p>
          <w:p w:rsidR="00000000" w:rsidRPr="00206E21" w:rsidP="00206E21">
            <w:pPr>
              <w:pStyle w:val="ListBullet"/>
            </w:pPr>
            <w:r w:rsidRPr="00206E21">
              <w:t>assess suitability of promotional strategies</w:t>
            </w:r>
          </w:p>
          <w:p w:rsidR="00000000" w:rsidRPr="00206E21" w:rsidP="00206E21">
            <w:pPr>
              <w:pStyle w:val="ListBullet"/>
            </w:pPr>
            <w:r w:rsidRPr="00206E21">
              <w:t>use oral</w:t>
            </w:r>
            <w:r w:rsidRPr="00206E21">
              <w:t xml:space="preserve"> communication skills/language competence to fulfil the job role as specified by the organisation, including questioning, active listening, asking for clarification and seeking advice from supervisor</w:t>
            </w:r>
          </w:p>
          <w:p w:rsidR="00000000" w:rsidP="00206E21">
            <w:pPr>
              <w:pStyle w:val="ListBullet"/>
              <w:rPr>
                <w:lang w:val="en-NZ"/>
              </w:rPr>
            </w:pPr>
            <w:r w:rsidRPr="00206E21">
              <w:t>work cooperatively within a culturally diverse workforce</w:t>
            </w:r>
            <w:r w:rsidRPr="00206E21">
              <w:t>.</w:t>
            </w:r>
          </w:p>
        </w:tc>
      </w:tr>
      <w:tr w:rsidTr="00206E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206E21">
            <w:pPr>
              <w:pStyle w:val="TableHeading"/>
            </w:pPr>
            <w:r w:rsidRPr="00206E21">
              <w:t>Required knowledge includes:</w:t>
            </w:r>
          </w:p>
        </w:tc>
      </w:tr>
      <w:tr w:rsidTr="00206E21">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206E21" w:rsidP="00206E21">
            <w:pPr>
              <w:pStyle w:val="BodyText"/>
            </w:pPr>
            <w:r w:rsidRPr="00206E21">
              <w:rPr>
                <w:rStyle w:val="SpecialBold"/>
              </w:rPr>
              <w:t>Knowledge of:</w:t>
            </w:r>
          </w:p>
          <w:p w:rsidR="00000000" w:rsidRPr="00206E21" w:rsidP="00206E21">
            <w:pPr>
              <w:pStyle w:val="ListBullet"/>
            </w:pPr>
            <w:r w:rsidRPr="00206E21">
              <w:t>information sources available to inform marketing activity</w:t>
            </w:r>
          </w:p>
          <w:p w:rsidR="00000000" w:rsidRPr="00206E21" w:rsidP="00206E21">
            <w:pPr>
              <w:pStyle w:val="ListBullet"/>
            </w:pPr>
            <w:r w:rsidRPr="00206E21">
              <w:t>typical bakery products available to meet variety of consumer needs</w:t>
            </w:r>
          </w:p>
          <w:p w:rsidR="00000000" w:rsidRPr="00206E21" w:rsidP="00206E21">
            <w:pPr>
              <w:pStyle w:val="ListBullet"/>
            </w:pPr>
            <w:r w:rsidRPr="00206E21">
              <w:t>promotional resources suitable for bakery operations</w:t>
            </w:r>
          </w:p>
          <w:p w:rsidR="00000000" w:rsidRPr="00206E21" w:rsidP="00206E21">
            <w:pPr>
              <w:pStyle w:val="ListBullet"/>
            </w:pPr>
            <w:r w:rsidRPr="00206E21">
              <w:t>marketing principles and practices</w:t>
            </w:r>
          </w:p>
          <w:p w:rsidR="00000000" w:rsidRPr="00206E21" w:rsidP="00206E21">
            <w:pPr>
              <w:pStyle w:val="ListBullet"/>
            </w:pPr>
            <w:r w:rsidRPr="00206E21">
              <w:t>labelling and packaging options and legislative requirements</w:t>
            </w:r>
          </w:p>
          <w:p w:rsidR="00000000" w:rsidRPr="00206E21" w:rsidP="00206E21">
            <w:pPr>
              <w:pStyle w:val="ListBullet"/>
            </w:pPr>
            <w:r w:rsidRPr="00206E21">
              <w:t>dietary, cultural and religious influences on retail bakery product choice.</w:t>
            </w:r>
          </w:p>
        </w:tc>
      </w:tr>
    </w:tbl>
    <w:p w:rsidR="00000000" w:rsidRPr="00206E21" w:rsidP="00206E21">
      <w:pPr>
        <w:pStyle w:val="BodyText"/>
      </w:pPr>
    </w:p>
    <w:p w:rsidR="00000000" w:rsidRPr="00206E21" w:rsidP="00206E21">
      <w:pPr>
        <w:pStyle w:val="AllowPageBreak"/>
      </w:pPr>
    </w:p>
    <w:p w:rsidR="00000000" w:rsidRPr="00206E21" w:rsidP="00206E21">
      <w:pPr>
        <w:pStyle w:val="Heading1"/>
      </w:pPr>
      <w:bookmarkStart w:id="10" w:name="O_446459"/>
      <w:bookmarkEnd w:id="10"/>
      <w:r w:rsidRPr="00206E21">
        <w:t>Evidence Guide</w:t>
      </w:r>
    </w:p>
    <w:tbl>
      <w:tblPr>
        <w:tblW w:w="9462" w:type="dxa"/>
        <w:tblLayout w:type="fixed"/>
        <w:tblCellMar>
          <w:left w:w="62" w:type="dxa"/>
          <w:right w:w="62" w:type="dxa"/>
        </w:tblCellMar>
        <w:tblLook w:val="0000"/>
      </w:tblPr>
      <w:tblGrid>
        <w:gridCol w:w="3800"/>
        <w:gridCol w:w="5662"/>
      </w:tblGrid>
      <w:tr w:rsidTr="00206E2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6E21">
            <w:pPr>
              <w:pStyle w:val="TableHeading"/>
            </w:pPr>
            <w:r w:rsidRPr="00206E21">
              <w:t>EVIDENCE GUIDE</w:t>
            </w:r>
          </w:p>
        </w:tc>
      </w:tr>
      <w:tr w:rsidTr="00206E2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t>The evidence guide provides advice on assessment and must be read in conjunction with the performance criteria, required skills and knowledge, range statement and the Assessment Guidelines for the Training Package.</w:t>
            </w:r>
          </w:p>
        </w:tc>
      </w:tr>
      <w:tr w:rsidTr="00206E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t xml:space="preserve">Assessment must </w:t>
            </w:r>
            <w:r w:rsidRPr="00206E21">
              <w:t>be carried out in a manner that recognises the cultural and literacy requirements of the assessee and is appropriate to the work performed. Competency in this unit must be achieved in accordance with food safety standards and regulations.</w:t>
            </w:r>
          </w:p>
        </w:tc>
      </w:tr>
      <w:tr w:rsidTr="00206E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E21" w:rsidP="00206E21">
            <w:pPr>
              <w:pStyle w:val="BodyText"/>
            </w:pPr>
            <w:r w:rsidRPr="00206E21">
              <w:t>Evidence of ability to:</w:t>
            </w:r>
          </w:p>
          <w:p w:rsidR="00000000" w:rsidRPr="00206E21" w:rsidP="00206E21">
            <w:pPr>
              <w:pStyle w:val="ListBullet"/>
            </w:pPr>
            <w:r w:rsidRPr="00206E21">
              <w:t>access and interpret industry information</w:t>
            </w:r>
          </w:p>
          <w:p w:rsidR="00000000" w:rsidRPr="00206E21" w:rsidP="00206E21">
            <w:pPr>
              <w:pStyle w:val="ListBullet"/>
            </w:pPr>
            <w:r w:rsidRPr="00206E21">
              <w:t>analyse the business plan to determine marketing objectives and suitable marketing activity</w:t>
            </w:r>
          </w:p>
          <w:p w:rsidR="00000000" w:rsidRPr="00206E21" w:rsidP="00206E21">
            <w:pPr>
              <w:pStyle w:val="ListBullet"/>
            </w:pPr>
            <w:r w:rsidRPr="00206E21">
              <w:t>iden</w:t>
            </w:r>
            <w:r w:rsidRPr="00206E21">
              <w:t>tify key trends and influences on retail bakery</w:t>
            </w:r>
          </w:p>
          <w:p w:rsidR="00000000" w:rsidRPr="00206E21" w:rsidP="00206E21">
            <w:pPr>
              <w:pStyle w:val="ListBullet"/>
            </w:pPr>
            <w:r w:rsidRPr="00206E21">
              <w:t xml:space="preserve">determine key features of target market </w:t>
            </w:r>
          </w:p>
          <w:p w:rsidR="00000000" w:rsidRPr="00206E21" w:rsidP="00206E21">
            <w:pPr>
              <w:pStyle w:val="ListBullet"/>
            </w:pPr>
            <w:r w:rsidRPr="00206E21">
              <w:t>assess market conditions and position bakery</w:t>
            </w:r>
          </w:p>
          <w:p w:rsidR="00000000" w:rsidRPr="00206E21" w:rsidP="00206E21">
            <w:pPr>
              <w:pStyle w:val="ListBullet"/>
            </w:pPr>
            <w:r w:rsidRPr="00206E21">
              <w:t>select suitable product range to meet the needs of target market</w:t>
            </w:r>
          </w:p>
          <w:p w:rsidR="00000000" w:rsidRPr="00206E21" w:rsidP="00206E21">
            <w:pPr>
              <w:pStyle w:val="ListBullet"/>
            </w:pPr>
            <w:r w:rsidRPr="00206E21">
              <w:t>select showcases, displays and décor to meet marketing ob</w:t>
            </w:r>
            <w:r w:rsidRPr="00206E21">
              <w:t>jectives</w:t>
            </w:r>
          </w:p>
          <w:p w:rsidR="00000000" w:rsidRPr="00206E21" w:rsidP="00206E21">
            <w:pPr>
              <w:pStyle w:val="ListBullet"/>
            </w:pPr>
            <w:r w:rsidRPr="00206E21">
              <w:t>determine product pricing</w:t>
            </w:r>
          </w:p>
          <w:p w:rsidR="00000000" w:rsidP="00206E21">
            <w:pPr>
              <w:pStyle w:val="ListBullet"/>
              <w:rPr>
                <w:lang w:val="en-NZ"/>
              </w:rPr>
            </w:pPr>
            <w:r w:rsidRPr="00206E21">
              <w:t>analyse and select promotional options for bakery, including presentation, packaging and sales strategies.</w:t>
            </w:r>
          </w:p>
        </w:tc>
      </w:tr>
      <w:tr w:rsidTr="00206E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E21" w:rsidP="00206E21">
            <w:pPr>
              <w:pStyle w:val="BodyText"/>
            </w:pPr>
            <w:r w:rsidRPr="00206E21">
              <w:t>Assessment must occur in a real or simulated workplace where the</w:t>
            </w:r>
            <w:r w:rsidRPr="00206E21">
              <w:t xml:space="preserve"> assessee has access to:</w:t>
            </w:r>
          </w:p>
          <w:p w:rsidR="00000000" w:rsidP="00206E21">
            <w:pPr>
              <w:pStyle w:val="ListBullet"/>
              <w:rPr>
                <w:lang w:val="en-NZ"/>
              </w:rPr>
            </w:pPr>
            <w:r w:rsidRPr="00206E21">
              <w:t>retail bakery market data and information.</w:t>
            </w:r>
          </w:p>
        </w:tc>
      </w:tr>
      <w:tr w:rsidTr="00206E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t xml:space="preserve">This unit should be assessed together with other units of competency relevant to the function or work role. </w:t>
            </w:r>
          </w:p>
        </w:tc>
      </w:tr>
      <w:tr w:rsidTr="00206E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E21" w:rsidP="00206E21">
            <w:pPr>
              <w:pStyle w:val="BodyText"/>
            </w:pPr>
            <w:r w:rsidRPr="00206E21">
              <w:t>To ensure consistency of performance, competency should be assessed on more than one occasion over a period of time in order to cover a variety of circumstances, cases and responsibilities, and where possible, over a number of assessment activities.</w:t>
            </w:r>
          </w:p>
        </w:tc>
      </w:tr>
    </w:tbl>
    <w:p w:rsidR="00FD19CB" w:rsidP="00206E21">
      <w:pPr>
        <w:pStyle w:val="BodyText"/>
      </w:pPr>
    </w:p>
    <w:p w:rsidR="00FD19CB" w:rsidP="00206E21">
      <w:pPr>
        <w:pStyle w:val="BodyText"/>
      </w:pPr>
    </w:p>
    <w:p w:rsidR="00000000" w:rsidRPr="00206E21" w:rsidP="00206E21">
      <w:pPr>
        <w:pStyle w:val="Heading1"/>
      </w:pPr>
      <w:bookmarkStart w:id="11" w:name="O_446454"/>
      <w:bookmarkEnd w:id="11"/>
      <w:r w:rsidRPr="00206E21">
        <w:t>Range Statement</w:t>
      </w:r>
    </w:p>
    <w:tbl>
      <w:tblPr>
        <w:tblW w:w="9462" w:type="dxa"/>
        <w:tblLayout w:type="fixed"/>
        <w:tblCellMar>
          <w:left w:w="62" w:type="dxa"/>
          <w:right w:w="62" w:type="dxa"/>
        </w:tblCellMar>
        <w:tblLook w:val="0000"/>
      </w:tblPr>
      <w:tblGrid>
        <w:gridCol w:w="3800"/>
        <w:gridCol w:w="5662"/>
      </w:tblGrid>
      <w:tr w:rsidTr="00206E21">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06E21">
            <w:pPr>
              <w:pStyle w:val="TableHeading"/>
            </w:pPr>
            <w:r w:rsidRPr="00206E21">
              <w:t>RANGE STATEMENT</w:t>
            </w:r>
          </w:p>
        </w:tc>
      </w:tr>
      <w:tr w:rsidTr="00206E21">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t xml:space="preserve">The range statement relates to the unit of competency as a whole. It allows for different work environments and situations that may affect </w:t>
            </w:r>
            <w:r w:rsidRPr="00206E21">
              <w:t>performance. Bold italicised wording, if used in the performance criteria, is detailed below. Essential operating conditions that may be present with training and assessment (depending on the work situation, needs of the candidate, accessibility of the ite</w:t>
            </w:r>
            <w:r w:rsidRPr="00206E21">
              <w:t>m, and local industry and regional contexts) may also be included.</w:t>
            </w:r>
          </w:p>
        </w:tc>
      </w:tr>
      <w:tr w:rsidTr="00206E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rPr>
                <w:rStyle w:val="SpecialBold"/>
              </w:rPr>
              <w:t xml:space="preserve">Information sources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E21" w:rsidP="00206E21">
            <w:pPr>
              <w:pStyle w:val="BodyText"/>
            </w:pPr>
            <w:r w:rsidRPr="00206E21">
              <w:t>Information sources may include:</w:t>
            </w:r>
          </w:p>
          <w:p w:rsidR="00000000" w:rsidRPr="00206E21" w:rsidP="00206E21">
            <w:pPr>
              <w:pStyle w:val="ListBullet"/>
            </w:pPr>
            <w:r w:rsidRPr="00206E21">
              <w:t>trade magazines and journals</w:t>
            </w:r>
          </w:p>
          <w:p w:rsidR="00000000" w:rsidRPr="00206E21" w:rsidP="00206E21">
            <w:pPr>
              <w:pStyle w:val="ListBullet"/>
            </w:pPr>
            <w:r w:rsidRPr="00206E21">
              <w:t>networks and industry events</w:t>
            </w:r>
          </w:p>
          <w:p w:rsidR="00000000" w:rsidRPr="00206E21" w:rsidP="00206E21">
            <w:pPr>
              <w:pStyle w:val="ListBullet"/>
            </w:pPr>
            <w:r w:rsidRPr="00206E21">
              <w:t>other businesses</w:t>
            </w:r>
          </w:p>
          <w:p w:rsidR="00000000" w:rsidRPr="00206E21" w:rsidP="00206E21">
            <w:pPr>
              <w:pStyle w:val="ListBullet"/>
            </w:pPr>
            <w:r w:rsidRPr="00206E21">
              <w:t>internet</w:t>
            </w:r>
          </w:p>
          <w:p w:rsidR="00000000" w:rsidRPr="00206E21" w:rsidP="00206E21">
            <w:pPr>
              <w:pStyle w:val="ListBullet"/>
            </w:pPr>
            <w:r w:rsidRPr="00206E21">
              <w:t>statistical data and population demographics</w:t>
            </w:r>
          </w:p>
          <w:p w:rsidR="00000000" w:rsidRPr="00206E21" w:rsidP="00206E21">
            <w:pPr>
              <w:pStyle w:val="ListBullet"/>
            </w:pPr>
            <w:r w:rsidRPr="00206E21">
              <w:t>dietary and cultural information</w:t>
            </w:r>
          </w:p>
          <w:p w:rsidR="00000000" w:rsidRPr="00206E21" w:rsidP="00206E21">
            <w:pPr>
              <w:pStyle w:val="ListBullet"/>
            </w:pPr>
            <w:r w:rsidRPr="00206E21">
              <w:t>colleagues and industry experts</w:t>
            </w:r>
          </w:p>
          <w:p w:rsidR="00000000" w:rsidP="00206E21">
            <w:pPr>
              <w:pStyle w:val="ListBullet"/>
              <w:rPr>
                <w:lang w:val="en-NZ"/>
              </w:rPr>
            </w:pPr>
            <w:r w:rsidRPr="00206E21">
              <w:t>business, marketing and promotional personnel</w:t>
            </w:r>
          </w:p>
        </w:tc>
      </w:tr>
      <w:tr w:rsidTr="00206E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rPr>
                <w:rStyle w:val="SpecialBold"/>
              </w:rPr>
              <w:t xml:space="preserve">Specific dietary needs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E21" w:rsidP="00206E21">
            <w:pPr>
              <w:pStyle w:val="BodyText"/>
            </w:pPr>
            <w:r w:rsidRPr="00206E21">
              <w:t xml:space="preserve">Specific dietary needs may include: </w:t>
            </w:r>
          </w:p>
          <w:p w:rsidR="00000000" w:rsidRPr="00206E21" w:rsidP="00206E21">
            <w:pPr>
              <w:pStyle w:val="ListBullet"/>
            </w:pPr>
            <w:r w:rsidRPr="00206E21">
              <w:t>low Glycemic Index (GI)</w:t>
            </w:r>
          </w:p>
          <w:p w:rsidR="00000000" w:rsidRPr="00206E21" w:rsidP="00206E21">
            <w:pPr>
              <w:pStyle w:val="ListBullet"/>
            </w:pPr>
            <w:r w:rsidRPr="00206E21">
              <w:t>sugar free and fat free</w:t>
            </w:r>
          </w:p>
          <w:p w:rsidR="00000000" w:rsidRPr="00206E21" w:rsidP="00206E21">
            <w:pPr>
              <w:pStyle w:val="ListBullet"/>
            </w:pPr>
            <w:r w:rsidRPr="00206E21">
              <w:t>dairy free</w:t>
            </w:r>
          </w:p>
          <w:p w:rsidR="00000000" w:rsidRPr="00206E21" w:rsidP="00206E21">
            <w:pPr>
              <w:pStyle w:val="ListBullet"/>
            </w:pPr>
            <w:r w:rsidRPr="00206E21">
              <w:t xml:space="preserve">gluten free </w:t>
            </w:r>
          </w:p>
          <w:p w:rsidR="00000000" w:rsidRPr="00206E21" w:rsidP="00206E21">
            <w:pPr>
              <w:pStyle w:val="ListBullet"/>
            </w:pPr>
            <w:r w:rsidRPr="00206E21">
              <w:t>rice flour</w:t>
            </w:r>
            <w:r w:rsidRPr="00206E21">
              <w:t xml:space="preserve"> </w:t>
            </w:r>
          </w:p>
          <w:p w:rsidR="00000000" w:rsidRPr="00206E21" w:rsidP="00206E21">
            <w:pPr>
              <w:pStyle w:val="ListBullet"/>
            </w:pPr>
            <w:r w:rsidRPr="00206E21">
              <w:t>yeast free</w:t>
            </w:r>
          </w:p>
          <w:p w:rsidR="00000000" w:rsidRPr="00206E21" w:rsidP="00206E21">
            <w:pPr>
              <w:pStyle w:val="ListBullet"/>
            </w:pPr>
            <w:r w:rsidRPr="00206E21">
              <w:t xml:space="preserve">low fat </w:t>
            </w:r>
          </w:p>
          <w:p w:rsidR="00000000" w:rsidRPr="00206E21" w:rsidP="00206E21">
            <w:pPr>
              <w:pStyle w:val="ListBullet"/>
            </w:pPr>
            <w:r w:rsidRPr="00206E21">
              <w:t xml:space="preserve">low salt </w:t>
            </w:r>
          </w:p>
          <w:p w:rsidR="00000000" w:rsidRPr="00206E21" w:rsidP="00206E21">
            <w:pPr>
              <w:pStyle w:val="ListBullet"/>
            </w:pPr>
            <w:r w:rsidRPr="00206E21">
              <w:t>vegetarian</w:t>
            </w:r>
          </w:p>
          <w:p w:rsidR="00000000" w:rsidP="00206E21">
            <w:pPr>
              <w:pStyle w:val="ListBullet"/>
              <w:rPr>
                <w:lang w:val="en-NZ"/>
              </w:rPr>
            </w:pPr>
            <w:r w:rsidRPr="00206E21">
              <w:t>vegan</w:t>
            </w:r>
          </w:p>
        </w:tc>
      </w:tr>
      <w:tr w:rsidTr="00206E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rPr>
                <w:rStyle w:val="SpecialBold"/>
              </w:rPr>
              <w:t xml:space="preserve">Specific cultural and religious needs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E21" w:rsidP="00206E21">
            <w:pPr>
              <w:pStyle w:val="BodyText"/>
            </w:pPr>
            <w:r w:rsidRPr="00206E21">
              <w:t>Specific cultural and religious needs nay include:</w:t>
            </w:r>
          </w:p>
          <w:p w:rsidR="00000000" w:rsidRPr="00206E21" w:rsidP="00206E21">
            <w:pPr>
              <w:pStyle w:val="ListBullet"/>
            </w:pPr>
            <w:r w:rsidRPr="00206E21">
              <w:t>foods prepared to cultural and religious dietary laws (e.g. Kosher and Halal)</w:t>
            </w:r>
          </w:p>
          <w:p w:rsidR="00000000" w:rsidRPr="00206E21" w:rsidP="00206E21">
            <w:pPr>
              <w:pStyle w:val="ListBullet"/>
            </w:pPr>
            <w:r w:rsidRPr="00206E21">
              <w:t xml:space="preserve">national and regional food products </w:t>
            </w:r>
          </w:p>
          <w:p w:rsidR="00000000" w:rsidRPr="00206E21" w:rsidP="00206E21">
            <w:pPr>
              <w:pStyle w:val="ListBullet"/>
            </w:pPr>
            <w:r w:rsidRPr="00206E21">
              <w:t xml:space="preserve">foods that mark significant events (e.g. Christmas, Ramadan, Easter, Rosh Hashanah, Passover, Zul Hijjah and weddings) </w:t>
            </w:r>
          </w:p>
          <w:p w:rsidR="00000000" w:rsidRPr="00206E21" w:rsidP="00206E21">
            <w:pPr>
              <w:pStyle w:val="ListBullet"/>
            </w:pPr>
            <w:r w:rsidRPr="00206E21">
              <w:t>feasting</w:t>
            </w:r>
          </w:p>
          <w:p w:rsidR="00000000" w:rsidRPr="00206E21" w:rsidP="00206E21">
            <w:pPr>
              <w:pStyle w:val="ListBullet"/>
            </w:pPr>
            <w:r w:rsidRPr="00206E21">
              <w:t>fasting</w:t>
            </w:r>
          </w:p>
          <w:p w:rsidR="00000000" w:rsidRPr="00206E21" w:rsidP="00206E21">
            <w:pPr>
              <w:pStyle w:val="ListBullet"/>
            </w:pPr>
            <w:r w:rsidRPr="00206E21">
              <w:t>alcohol-free beverages</w:t>
            </w:r>
          </w:p>
          <w:p w:rsidR="00000000" w:rsidRPr="00206E21" w:rsidP="00206E21">
            <w:pPr>
              <w:pStyle w:val="ListBullet"/>
            </w:pPr>
            <w:r w:rsidRPr="00206E21">
              <w:t>pork-free foods</w:t>
            </w:r>
          </w:p>
          <w:p w:rsidR="00000000" w:rsidP="00206E21">
            <w:pPr>
              <w:pStyle w:val="ListBullet"/>
              <w:rPr>
                <w:lang w:val="en-NZ"/>
              </w:rPr>
            </w:pPr>
            <w:r w:rsidRPr="00206E21">
              <w:t>beef-free foods</w:t>
            </w:r>
          </w:p>
        </w:tc>
      </w:tr>
      <w:tr w:rsidTr="00206E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rPr>
                <w:rStyle w:val="SpecialBold"/>
              </w:rPr>
              <w:t xml:space="preserve">Competing businesses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E21" w:rsidP="00206E21">
            <w:pPr>
              <w:pStyle w:val="BodyText"/>
            </w:pPr>
            <w:r w:rsidRPr="00206E21">
              <w:t>Competing businesses may include:</w:t>
            </w:r>
          </w:p>
          <w:p w:rsidR="00000000" w:rsidRPr="00206E21" w:rsidP="00206E21">
            <w:pPr>
              <w:pStyle w:val="ListBullet"/>
            </w:pPr>
            <w:r w:rsidRPr="00206E21">
              <w:t>cafes</w:t>
            </w:r>
          </w:p>
          <w:p w:rsidR="00000000" w:rsidRPr="00206E21" w:rsidP="00206E21">
            <w:pPr>
              <w:pStyle w:val="ListBullet"/>
            </w:pPr>
            <w:r w:rsidRPr="00206E21">
              <w:t>restaurants</w:t>
            </w:r>
          </w:p>
          <w:p w:rsidR="00000000" w:rsidRPr="00206E21" w:rsidP="00206E21">
            <w:pPr>
              <w:pStyle w:val="ListBullet"/>
            </w:pPr>
            <w:r w:rsidRPr="00206E21">
              <w:t>supermarkets</w:t>
            </w:r>
          </w:p>
          <w:p w:rsidR="00000000" w:rsidRPr="00206E21" w:rsidP="00206E21">
            <w:pPr>
              <w:pStyle w:val="ListBullet"/>
            </w:pPr>
            <w:r w:rsidRPr="00206E21">
              <w:t>retail outlets</w:t>
            </w:r>
          </w:p>
          <w:p w:rsidR="00000000" w:rsidRPr="00206E21" w:rsidP="00206E21">
            <w:pPr>
              <w:pStyle w:val="ListBullet"/>
            </w:pPr>
            <w:r w:rsidRPr="00206E21">
              <w:t>fast food chains</w:t>
            </w:r>
          </w:p>
          <w:p w:rsidR="00000000" w:rsidP="00206E21">
            <w:pPr>
              <w:pStyle w:val="ListBullet"/>
              <w:rPr>
                <w:lang w:val="en-NZ"/>
              </w:rPr>
            </w:pPr>
            <w:r w:rsidRPr="00206E21">
              <w:t>other bakeries</w:t>
            </w:r>
          </w:p>
        </w:tc>
      </w:tr>
      <w:tr w:rsidTr="00206E21">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BodyText"/>
              <w:rPr>
                <w:lang w:val="en-NZ"/>
              </w:rPr>
            </w:pPr>
            <w:r w:rsidRPr="00206E21">
              <w:rPr>
                <w:rStyle w:val="SpecialBold"/>
              </w:rPr>
              <w:t xml:space="preserve">Visual presentation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E21" w:rsidP="00206E21">
            <w:pPr>
              <w:pStyle w:val="BodyText"/>
            </w:pPr>
            <w:r w:rsidRPr="00206E21">
              <w:t>Visual presentation may include:</w:t>
            </w:r>
          </w:p>
          <w:p w:rsidR="00000000" w:rsidRPr="00206E21" w:rsidP="00206E21">
            <w:pPr>
              <w:pStyle w:val="ListBullet"/>
            </w:pPr>
            <w:r w:rsidRPr="00206E21">
              <w:t>colours, pictures, wall hangings and fabrics</w:t>
            </w:r>
          </w:p>
          <w:p w:rsidR="00000000" w:rsidRPr="00206E21" w:rsidP="00206E21">
            <w:pPr>
              <w:pStyle w:val="ListBullet"/>
            </w:pPr>
            <w:r w:rsidRPr="00206E21">
              <w:t>product posters and price lists</w:t>
            </w:r>
          </w:p>
          <w:p w:rsidR="00000000" w:rsidRPr="00206E21" w:rsidP="00206E21">
            <w:pPr>
              <w:pStyle w:val="ListBullet"/>
            </w:pPr>
            <w:r w:rsidRPr="00206E21">
              <w:t>counter, showcases, racks and trays</w:t>
            </w:r>
          </w:p>
          <w:p w:rsidR="00000000" w:rsidRPr="00206E21" w:rsidP="00206E21">
            <w:pPr>
              <w:pStyle w:val="ListBullet"/>
            </w:pPr>
            <w:r w:rsidRPr="00206E21">
              <w:t>tables, chairs and dining implements</w:t>
            </w:r>
          </w:p>
          <w:p w:rsidR="00000000" w:rsidRPr="00206E21" w:rsidP="00206E21">
            <w:pPr>
              <w:pStyle w:val="ListBullet"/>
            </w:pPr>
            <w:r w:rsidRPr="00206E21">
              <w:t>flooring and lighting</w:t>
            </w:r>
          </w:p>
          <w:p w:rsidR="00000000" w:rsidRPr="00206E21" w:rsidP="00206E21">
            <w:pPr>
              <w:pStyle w:val="ListBullet"/>
            </w:pPr>
            <w:r w:rsidRPr="00206E21">
              <w:t>outside areas and awnings</w:t>
            </w:r>
          </w:p>
          <w:p w:rsidR="00000000" w:rsidRPr="00206E21" w:rsidP="00206E21">
            <w:pPr>
              <w:pStyle w:val="ListBullet"/>
            </w:pPr>
            <w:r w:rsidRPr="00206E21">
              <w:t>staff outfits and presentation</w:t>
            </w:r>
          </w:p>
        </w:tc>
      </w:tr>
    </w:tbl>
    <w:p w:rsidR="00FD19CB" w:rsidP="00206E21">
      <w:pPr>
        <w:pStyle w:val="BodyText"/>
      </w:pPr>
    </w:p>
    <w:p w:rsidR="00FD19CB" w:rsidP="00206E21">
      <w:pPr>
        <w:pStyle w:val="BodyText"/>
      </w:pPr>
    </w:p>
    <w:p w:rsidR="00000000" w:rsidRPr="00206E21" w:rsidP="00206E21">
      <w:pPr>
        <w:pStyle w:val="Heading1"/>
      </w:pPr>
      <w:bookmarkStart w:id="12" w:name="O_446451"/>
      <w:bookmarkEnd w:id="12"/>
      <w:r w:rsidRPr="00206E21">
        <w:t>Unit Sector(s)</w:t>
      </w:r>
    </w:p>
    <w:tbl>
      <w:tblPr>
        <w:tblW w:w="9462" w:type="dxa"/>
        <w:tblLayout w:type="fixed"/>
        <w:tblCellMar>
          <w:left w:w="62" w:type="dxa"/>
          <w:right w:w="62" w:type="dxa"/>
        </w:tblCellMar>
        <w:tblLook w:val="0000"/>
      </w:tblPr>
      <w:tblGrid>
        <w:gridCol w:w="2700"/>
        <w:gridCol w:w="6762"/>
      </w:tblGrid>
      <w:tr w:rsidTr="00206E21">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6E21">
            <w:pPr>
              <w:pStyle w:val="Heading4"/>
            </w:pPr>
            <w:r w:rsidRPr="00206E21">
              <w:t>Unit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6E21" w:rsidP="00206E21">
            <w:pPr>
              <w:pStyle w:val="BodyText"/>
            </w:pPr>
            <w:r w:rsidRPr="00206E21">
              <w:t>Retail baking</w:t>
            </w:r>
          </w:p>
        </w:tc>
      </w:tr>
    </w:tbl>
    <w:p w:rsidR="00FD19CB" w:rsidP="00206E21">
      <w:pPr>
        <w:pStyle w:val="BodyText"/>
      </w:pPr>
    </w:p>
    <w:p w:rsidR="00FD19CB" w:rsidP="00206E21">
      <w:pPr>
        <w:pStyle w:val="BodyText"/>
      </w:pPr>
    </w:p>
    <w:p w:rsidR="00000000" w:rsidRPr="00206E21" w:rsidP="00206E21"/>
    <w:sectPr w:rsidSect="00206E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9CB" w:rsidP="00FD19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CB" w:rsidP="00206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D19CB" w:rsidP="00206E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D19CB" w:rsidP="00206E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19CB" w:rsidP="00FD19C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6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19CB" w:rsidP="00206E21">
    <w:pPr>
      <w:pStyle w:val="Header"/>
      <w:framePr w:wrap="around"/>
    </w:pPr>
    <w:r>
      <w:fldChar w:fldCharType="begin"/>
    </w:r>
    <w:r>
      <w:instrText xml:space="preserve"> TITLE   \* MERGEFORMAT </w:instrText>
    </w:r>
    <w:r>
      <w:fldChar w:fldCharType="separate"/>
    </w:r>
    <w:r>
      <w:t>FDFRB4001A Apply marketing principles to retail bakery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19CB" w:rsidP="00206E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8670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C666B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E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6E21"/>
    <w:pPr>
      <w:spacing w:before="360" w:after="60"/>
      <w:outlineLvl w:val="0"/>
    </w:pPr>
    <w:rPr>
      <w:sz w:val="32"/>
    </w:rPr>
  </w:style>
  <w:style w:type="paragraph" w:styleId="Heading2">
    <w:name w:val="heading 2"/>
    <w:basedOn w:val="HeadingBase"/>
    <w:next w:val="BodyText"/>
    <w:link w:val="Heading2Char"/>
    <w:qFormat/>
    <w:rsid w:val="00206E21"/>
    <w:pPr>
      <w:keepLines/>
      <w:spacing w:before="240" w:after="120"/>
      <w:outlineLvl w:val="1"/>
    </w:pPr>
    <w:rPr>
      <w:sz w:val="28"/>
      <w:szCs w:val="40"/>
    </w:rPr>
  </w:style>
  <w:style w:type="paragraph" w:styleId="Heading3">
    <w:name w:val="heading 3"/>
    <w:basedOn w:val="HeadingBase"/>
    <w:next w:val="BodyText"/>
    <w:link w:val="Heading3Char"/>
    <w:qFormat/>
    <w:rsid w:val="00206E21"/>
    <w:pPr>
      <w:spacing w:before="180" w:after="120"/>
      <w:outlineLvl w:val="2"/>
    </w:pPr>
    <w:rPr>
      <w:spacing w:val="-10"/>
      <w:kern w:val="32"/>
    </w:rPr>
  </w:style>
  <w:style w:type="paragraph" w:styleId="Heading4">
    <w:name w:val="heading 4"/>
    <w:basedOn w:val="HeadingBase"/>
    <w:next w:val="BodyText"/>
    <w:link w:val="Heading4Char"/>
    <w:qFormat/>
    <w:rsid w:val="00206E21"/>
    <w:pPr>
      <w:spacing w:before="160" w:after="120"/>
      <w:outlineLvl w:val="3"/>
    </w:pPr>
    <w:rPr>
      <w:sz w:val="22"/>
    </w:rPr>
  </w:style>
  <w:style w:type="paragraph" w:styleId="Heading5">
    <w:name w:val="heading 5"/>
    <w:basedOn w:val="HeadingBase"/>
    <w:next w:val="Normal"/>
    <w:link w:val="Heading5Char"/>
    <w:qFormat/>
    <w:rsid w:val="00206E21"/>
    <w:pPr>
      <w:spacing w:before="80"/>
      <w:outlineLvl w:val="4"/>
    </w:pPr>
    <w:rPr>
      <w:color w:val="918585"/>
      <w:sz w:val="20"/>
    </w:rPr>
  </w:style>
  <w:style w:type="paragraph" w:styleId="Heading6">
    <w:name w:val="heading 6"/>
    <w:basedOn w:val="HeadingBase"/>
    <w:next w:val="Normal"/>
    <w:link w:val="Heading6Char"/>
    <w:qFormat/>
    <w:rsid w:val="00206E21"/>
    <w:pPr>
      <w:spacing w:before="60"/>
      <w:outlineLvl w:val="5"/>
    </w:pPr>
    <w:rPr>
      <w:color w:val="918585"/>
      <w:sz w:val="20"/>
    </w:rPr>
  </w:style>
  <w:style w:type="paragraph" w:styleId="Heading7">
    <w:name w:val="heading 7"/>
    <w:basedOn w:val="Normal"/>
    <w:next w:val="Normal"/>
    <w:link w:val="Heading7Char"/>
    <w:qFormat/>
    <w:rsid w:val="00206E21"/>
    <w:pPr>
      <w:ind w:left="720"/>
      <w:outlineLvl w:val="6"/>
    </w:pPr>
    <w:rPr>
      <w:i/>
    </w:rPr>
  </w:style>
  <w:style w:type="paragraph" w:styleId="Heading8">
    <w:name w:val="heading 8"/>
    <w:basedOn w:val="Normal"/>
    <w:next w:val="Normal"/>
    <w:link w:val="Heading8Char"/>
    <w:qFormat/>
    <w:rsid w:val="00206E21"/>
    <w:pPr>
      <w:ind w:left="720"/>
      <w:outlineLvl w:val="7"/>
    </w:pPr>
    <w:rPr>
      <w:i/>
    </w:rPr>
  </w:style>
  <w:style w:type="paragraph" w:styleId="Heading9">
    <w:name w:val="heading 9"/>
    <w:basedOn w:val="Normal"/>
    <w:next w:val="Normal"/>
    <w:link w:val="Heading9Char"/>
    <w:qFormat/>
    <w:rsid w:val="00206E21"/>
    <w:pPr>
      <w:ind w:left="720"/>
      <w:outlineLvl w:val="8"/>
    </w:pPr>
    <w:rPr>
      <w:i/>
    </w:rPr>
  </w:style>
  <w:style w:type="character" w:default="1" w:styleId="DefaultParagraphFont">
    <w:name w:val="Default Paragraph Font"/>
    <w:uiPriority w:val="1"/>
    <w:unhideWhenUsed/>
    <w:rsid w:val="00206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6E21"/>
  </w:style>
  <w:style w:type="character" w:customStyle="1" w:styleId="Heading1Char">
    <w:name w:val="Heading 1 Char"/>
    <w:basedOn w:val="DefaultParagraphFont"/>
    <w:link w:val="Heading1"/>
    <w:rsid w:val="00206E2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06E21"/>
    <w:rPr>
      <w:rFonts w:ascii="Times New Roman" w:eastAsia="Times New Roman" w:hAnsi="Times New Roman" w:cs="Times New Roman"/>
      <w:b/>
      <w:szCs w:val="20"/>
      <w:lang w:eastAsia="en-US"/>
    </w:rPr>
  </w:style>
  <w:style w:type="paragraph" w:styleId="BodyText">
    <w:name w:val="Body Text"/>
    <w:basedOn w:val="Normal"/>
    <w:link w:val="BodyTextChar"/>
    <w:rsid w:val="00206E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6E21"/>
    <w:rPr>
      <w:rFonts w:ascii="Times New Roman" w:eastAsia="Times New Roman" w:hAnsi="Times New Roman" w:cs="Times New Roman"/>
      <w:sz w:val="24"/>
      <w:lang w:val="en-US" w:eastAsia="en-US"/>
    </w:rPr>
  </w:style>
  <w:style w:type="paragraph" w:styleId="Footer">
    <w:name w:val="footer"/>
    <w:basedOn w:val="Normal"/>
    <w:link w:val="FooterChar"/>
    <w:rsid w:val="00206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6E21"/>
    <w:rPr>
      <w:rFonts w:ascii="Times New Roman" w:eastAsia="Times New Roman" w:hAnsi="Times New Roman" w:cs="Times New Roman"/>
      <w:sz w:val="16"/>
      <w:lang w:val="en-US" w:eastAsia="en-US"/>
    </w:rPr>
  </w:style>
  <w:style w:type="paragraph" w:styleId="List">
    <w:name w:val="List"/>
    <w:basedOn w:val="BodyText"/>
    <w:next w:val="BodyText"/>
    <w:rsid w:val="00206E21"/>
    <w:pPr>
      <w:tabs>
        <w:tab w:val="left" w:pos="340"/>
      </w:tabs>
      <w:spacing w:before="60" w:after="60"/>
      <w:ind w:left="340" w:hanging="340"/>
    </w:pPr>
  </w:style>
  <w:style w:type="paragraph" w:styleId="ListBullet">
    <w:name w:val="List Bullet"/>
    <w:basedOn w:val="List"/>
    <w:rsid w:val="00206E21"/>
    <w:pPr>
      <w:numPr>
        <w:numId w:val="12"/>
      </w:numPr>
      <w:tabs>
        <w:tab w:val="clear" w:pos="340"/>
      </w:tabs>
      <w:spacing w:before="40" w:after="40"/>
    </w:pPr>
  </w:style>
  <w:style w:type="character" w:customStyle="1" w:styleId="SpecialBold">
    <w:name w:val="Special Bold"/>
    <w:basedOn w:val="DefaultParagraphFont"/>
    <w:rsid w:val="00206E21"/>
    <w:rPr>
      <w:b/>
      <w:spacing w:val="0"/>
    </w:rPr>
  </w:style>
  <w:style w:type="paragraph" w:styleId="Header">
    <w:name w:val="header"/>
    <w:basedOn w:val="Normal"/>
    <w:link w:val="HeaderChar"/>
    <w:rsid w:val="00206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6E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6E21"/>
    <w:pPr>
      <w:spacing w:before="240" w:after="120"/>
      <w:outlineLvl w:val="0"/>
    </w:pPr>
    <w:rPr>
      <w:rFonts w:ascii="Times New Roman" w:hAnsi="Times New Roman"/>
      <w:b/>
      <w:sz w:val="28"/>
    </w:rPr>
  </w:style>
  <w:style w:type="paragraph" w:customStyle="1" w:styleId="TableHeading">
    <w:name w:val="Table Heading"/>
    <w:basedOn w:val="HeadingBase"/>
    <w:rsid w:val="00206E21"/>
    <w:pPr>
      <w:keepLines/>
      <w:pBdr>
        <w:bottom w:val="single" w:sz="6" w:space="1" w:color="918585"/>
      </w:pBdr>
      <w:spacing w:before="240"/>
    </w:pPr>
  </w:style>
  <w:style w:type="paragraph" w:customStyle="1" w:styleId="AllowPageBreak">
    <w:name w:val="AllowPageBreak"/>
    <w:rsid w:val="00206E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6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6E2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06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6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6E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6E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6E21"/>
    <w:rPr>
      <w:rFonts w:ascii="Courier New" w:eastAsia="Times New Roman" w:hAnsi="Courier New" w:cs="Times New Roman"/>
      <w:i/>
      <w:szCs w:val="20"/>
      <w:lang w:val="en-US" w:eastAsia="en-US"/>
    </w:rPr>
  </w:style>
  <w:style w:type="paragraph" w:customStyle="1" w:styleId="HeadingBase">
    <w:name w:val="Heading Base"/>
    <w:rsid w:val="00206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6E21"/>
    <w:pPr>
      <w:tabs>
        <w:tab w:val="right" w:leader="dot" w:pos="9072"/>
      </w:tabs>
      <w:ind w:left="567"/>
    </w:pPr>
    <w:rPr>
      <w:szCs w:val="22"/>
    </w:rPr>
  </w:style>
  <w:style w:type="paragraph" w:customStyle="1" w:styleId="TOCBase">
    <w:name w:val="TOC Base"/>
    <w:rsid w:val="00206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6E21"/>
    <w:pPr>
      <w:tabs>
        <w:tab w:val="right" w:leader="dot" w:pos="9072"/>
      </w:tabs>
      <w:spacing w:before="40" w:after="40"/>
      <w:ind w:left="284"/>
    </w:pPr>
    <w:rPr>
      <w:rFonts w:ascii="Times New Roman" w:hAnsi="Times New Roman"/>
    </w:rPr>
  </w:style>
  <w:style w:type="paragraph" w:styleId="TOC1">
    <w:name w:val="toc 1"/>
    <w:basedOn w:val="TOCBase"/>
    <w:next w:val="Normal"/>
    <w:rsid w:val="00206E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6E21"/>
    <w:pPr>
      <w:spacing w:before="5040"/>
      <w:jc w:val="center"/>
    </w:pPr>
    <w:rPr>
      <w:sz w:val="48"/>
      <w:szCs w:val="72"/>
      <w:lang w:val="en-US"/>
    </w:rPr>
  </w:style>
  <w:style w:type="character" w:customStyle="1" w:styleId="TitleChar">
    <w:name w:val="Title Char"/>
    <w:basedOn w:val="DefaultParagraphFont"/>
    <w:link w:val="Title"/>
    <w:rsid w:val="00206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6E21"/>
    <w:pPr>
      <w:tabs>
        <w:tab w:val="left" w:pos="3600"/>
        <w:tab w:val="left" w:pos="3958"/>
      </w:tabs>
    </w:pPr>
  </w:style>
  <w:style w:type="paragraph" w:customStyle="1" w:styleId="Note">
    <w:name w:val="Note"/>
    <w:basedOn w:val="BodyText"/>
    <w:rsid w:val="00206E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6E21"/>
    <w:pPr>
      <w:framePr w:wrap="auto" w:hAnchor="text" w:y="6049"/>
    </w:pPr>
    <w:rPr>
      <w:color w:val="000000"/>
      <w:sz w:val="40"/>
    </w:rPr>
  </w:style>
  <w:style w:type="paragraph" w:customStyle="1" w:styleId="TOCTitle">
    <w:name w:val="TOCTitle"/>
    <w:basedOn w:val="Heading1"/>
    <w:rsid w:val="00206E21"/>
    <w:pPr>
      <w:spacing w:after="240"/>
      <w:jc w:val="center"/>
      <w:outlineLvl w:val="9"/>
    </w:pPr>
    <w:rPr>
      <w:caps/>
    </w:rPr>
  </w:style>
  <w:style w:type="paragraph" w:customStyle="1" w:styleId="Version">
    <w:name w:val="Version"/>
    <w:rsid w:val="00206E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6E21"/>
    <w:pPr>
      <w:numPr>
        <w:numId w:val="13"/>
      </w:numPr>
      <w:tabs>
        <w:tab w:val="clear" w:pos="680"/>
      </w:tabs>
    </w:pPr>
  </w:style>
  <w:style w:type="paragraph" w:styleId="Index1">
    <w:name w:val="index 1"/>
    <w:basedOn w:val="Normal"/>
    <w:next w:val="Normal"/>
    <w:semiHidden/>
    <w:rsid w:val="00206E21"/>
    <w:pPr>
      <w:keepNext w:val="0"/>
      <w:tabs>
        <w:tab w:val="right" w:pos="4176"/>
      </w:tabs>
      <w:ind w:left="198" w:hanging="198"/>
    </w:pPr>
    <w:rPr>
      <w:rFonts w:ascii="Garamond" w:hAnsi="Garamond"/>
    </w:rPr>
  </w:style>
  <w:style w:type="paragraph" w:styleId="IndexHeading">
    <w:name w:val="index heading"/>
    <w:basedOn w:val="Normal"/>
    <w:next w:val="Index1"/>
    <w:semiHidden/>
    <w:rsid w:val="00206E21"/>
    <w:pPr>
      <w:spacing w:before="120" w:after="120"/>
    </w:pPr>
    <w:rPr>
      <w:rFonts w:ascii="Arial" w:hAnsi="Arial"/>
      <w:b/>
      <w:color w:val="918585"/>
      <w:sz w:val="24"/>
    </w:rPr>
  </w:style>
  <w:style w:type="paragraph" w:customStyle="1" w:styleId="Chapter">
    <w:name w:val="Chapter"/>
    <w:basedOn w:val="Normal"/>
    <w:rsid w:val="00206E21"/>
    <w:pPr>
      <w:spacing w:before="240"/>
    </w:pPr>
    <w:rPr>
      <w:rFonts w:ascii="Times New Roman" w:hAnsi="Times New Roman"/>
      <w:smallCaps/>
      <w:spacing w:val="80"/>
      <w:sz w:val="28"/>
    </w:rPr>
  </w:style>
  <w:style w:type="paragraph" w:customStyle="1" w:styleId="InChapter">
    <w:name w:val="InChapter"/>
    <w:basedOn w:val="Heading3"/>
    <w:rsid w:val="00206E21"/>
    <w:pPr>
      <w:spacing w:after="240"/>
      <w:outlineLvl w:val="9"/>
    </w:pPr>
    <w:rPr>
      <w:noProof/>
    </w:rPr>
  </w:style>
  <w:style w:type="paragraph" w:styleId="Index2">
    <w:name w:val="index 2"/>
    <w:basedOn w:val="Normal"/>
    <w:next w:val="Normal"/>
    <w:semiHidden/>
    <w:rsid w:val="00206E21"/>
    <w:pPr>
      <w:tabs>
        <w:tab w:val="right" w:pos="4176"/>
      </w:tabs>
      <w:ind w:left="568" w:hanging="284"/>
    </w:pPr>
    <w:rPr>
      <w:rFonts w:ascii="Garamond" w:hAnsi="Garamond"/>
    </w:rPr>
  </w:style>
  <w:style w:type="paragraph" w:customStyle="1" w:styleId="Byline">
    <w:name w:val="Byline"/>
    <w:rsid w:val="00206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6E21"/>
    <w:pPr>
      <w:tabs>
        <w:tab w:val="clear" w:pos="3600"/>
        <w:tab w:val="clear" w:pos="3958"/>
      </w:tabs>
      <w:jc w:val="right"/>
    </w:pPr>
  </w:style>
  <w:style w:type="character" w:styleId="Emphasis">
    <w:name w:val="Emphasis"/>
    <w:basedOn w:val="DefaultParagraphFont"/>
    <w:qFormat/>
    <w:rsid w:val="00206E21"/>
    <w:rPr>
      <w:i/>
    </w:rPr>
  </w:style>
  <w:style w:type="paragraph" w:styleId="Caption">
    <w:name w:val="caption"/>
    <w:basedOn w:val="BodyText"/>
    <w:next w:val="Normal"/>
    <w:qFormat/>
    <w:rsid w:val="00206E21"/>
    <w:pPr>
      <w:framePr w:w="2268" w:hSpace="181" w:vSpace="181" w:wrap="around" w:vAnchor="text" w:hAnchor="page" w:x="1135" w:y="285" w:anchorLock="1"/>
    </w:pPr>
    <w:rPr>
      <w:i/>
    </w:rPr>
  </w:style>
  <w:style w:type="paragraph" w:customStyle="1" w:styleId="MiniTOCTitle">
    <w:name w:val="MiniTOCTitle"/>
    <w:basedOn w:val="Heading4"/>
    <w:rsid w:val="00206E21"/>
    <w:pPr>
      <w:spacing w:before="240"/>
      <w:outlineLvl w:val="9"/>
    </w:pPr>
    <w:rPr>
      <w:noProof/>
      <w:sz w:val="24"/>
    </w:rPr>
  </w:style>
  <w:style w:type="paragraph" w:customStyle="1" w:styleId="MiniTOCItem">
    <w:name w:val="MiniTOCItem"/>
    <w:basedOn w:val="ListBullet"/>
    <w:rsid w:val="00206E21"/>
    <w:pPr>
      <w:numPr>
        <w:numId w:val="0"/>
      </w:numPr>
      <w:tabs>
        <w:tab w:val="right" w:leader="dot" w:pos="6521"/>
      </w:tabs>
      <w:spacing w:before="0" w:after="0"/>
    </w:pPr>
  </w:style>
  <w:style w:type="paragraph" w:customStyle="1" w:styleId="TOFTitle">
    <w:name w:val="TOFTitle"/>
    <w:basedOn w:val="TOCTitle"/>
    <w:rsid w:val="00206E21"/>
  </w:style>
  <w:style w:type="paragraph" w:styleId="TableofFigures">
    <w:name w:val="table of figures"/>
    <w:basedOn w:val="Normal"/>
    <w:next w:val="Normal"/>
    <w:semiHidden/>
    <w:rsid w:val="00206E21"/>
    <w:pPr>
      <w:tabs>
        <w:tab w:val="right" w:leader="dot" w:pos="9072"/>
      </w:tabs>
      <w:ind w:left="970" w:hanging="403"/>
    </w:pPr>
    <w:rPr>
      <w:rFonts w:ascii="Times New Roman" w:hAnsi="Times New Roman"/>
      <w:b/>
    </w:rPr>
  </w:style>
  <w:style w:type="paragraph" w:styleId="ListNumber">
    <w:name w:val="List Number"/>
    <w:basedOn w:val="List"/>
    <w:rsid w:val="00206E21"/>
    <w:pPr>
      <w:numPr>
        <w:numId w:val="10"/>
      </w:numPr>
    </w:pPr>
  </w:style>
  <w:style w:type="character" w:customStyle="1" w:styleId="WingdingSymbols">
    <w:name w:val="Wingding Symbols"/>
    <w:rsid w:val="00206E21"/>
    <w:rPr>
      <w:rFonts w:ascii="Wingdings" w:hAnsi="Wingdings"/>
    </w:rPr>
  </w:style>
  <w:style w:type="character" w:customStyle="1" w:styleId="HotSpot">
    <w:name w:val="HotSpot"/>
    <w:rsid w:val="00206E21"/>
    <w:rPr>
      <w:color w:val="0033CC"/>
      <w:u w:val="none"/>
    </w:rPr>
  </w:style>
  <w:style w:type="paragraph" w:customStyle="1" w:styleId="BodyTextRight">
    <w:name w:val="Body Text Right"/>
    <w:basedOn w:val="BodyText"/>
    <w:rsid w:val="00206E21"/>
    <w:pPr>
      <w:spacing w:before="0" w:after="0"/>
      <w:jc w:val="right"/>
    </w:pPr>
  </w:style>
  <w:style w:type="paragraph" w:styleId="Index3">
    <w:name w:val="index 3"/>
    <w:basedOn w:val="ListNumber2"/>
    <w:next w:val="Normal"/>
    <w:semiHidden/>
    <w:rsid w:val="00206E21"/>
    <w:pPr>
      <w:numPr>
        <w:numId w:val="0"/>
      </w:numPr>
      <w:tabs>
        <w:tab w:val="right" w:leader="dot" w:pos="4176"/>
      </w:tabs>
    </w:pPr>
  </w:style>
  <w:style w:type="paragraph" w:styleId="ListNumber2">
    <w:name w:val="List Number 2"/>
    <w:basedOn w:val="List2"/>
    <w:rsid w:val="00206E21"/>
    <w:pPr>
      <w:numPr>
        <w:numId w:val="9"/>
      </w:numPr>
      <w:tabs>
        <w:tab w:val="clear" w:pos="1060"/>
      </w:tabs>
    </w:pPr>
  </w:style>
  <w:style w:type="paragraph" w:customStyle="1" w:styleId="MarginNote">
    <w:name w:val="Margin Note"/>
    <w:basedOn w:val="BodyText"/>
    <w:rsid w:val="00206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6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6E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6E21"/>
    <w:rPr>
      <w:sz w:val="32"/>
    </w:rPr>
  </w:style>
  <w:style w:type="paragraph" w:customStyle="1" w:styleId="HeadingProcedure">
    <w:name w:val="Heading Procedure"/>
    <w:basedOn w:val="HeadingBase"/>
    <w:next w:val="Normal"/>
    <w:rsid w:val="00206E21"/>
    <w:pPr>
      <w:tabs>
        <w:tab w:val="left" w:pos="0"/>
      </w:tabs>
      <w:spacing w:before="120" w:after="60"/>
    </w:pPr>
    <w:rPr>
      <w:i/>
      <w:color w:val="918585"/>
      <w:sz w:val="22"/>
    </w:rPr>
  </w:style>
  <w:style w:type="paragraph" w:customStyle="1" w:styleId="TableBodyText">
    <w:name w:val="Table Body Text"/>
    <w:basedOn w:val="BodyText"/>
    <w:rsid w:val="00206E21"/>
    <w:pPr>
      <w:spacing w:before="60" w:after="60"/>
    </w:pPr>
  </w:style>
  <w:style w:type="paragraph" w:styleId="ListContinue">
    <w:name w:val="List Continue"/>
    <w:basedOn w:val="List"/>
    <w:rsid w:val="00206E21"/>
    <w:pPr>
      <w:ind w:firstLine="0"/>
    </w:pPr>
  </w:style>
  <w:style w:type="paragraph" w:customStyle="1" w:styleId="ListNote">
    <w:name w:val="List Note"/>
    <w:basedOn w:val="List"/>
    <w:rsid w:val="00206E21"/>
    <w:pPr>
      <w:pBdr>
        <w:top w:val="single" w:sz="6" w:space="2" w:color="918585"/>
        <w:bottom w:val="single" w:sz="6" w:space="2" w:color="918585"/>
      </w:pBdr>
      <w:tabs>
        <w:tab w:val="left" w:pos="1021"/>
      </w:tabs>
      <w:ind w:firstLine="0"/>
    </w:pPr>
  </w:style>
  <w:style w:type="paragraph" w:customStyle="1" w:styleId="Warning">
    <w:name w:val="Warning"/>
    <w:basedOn w:val="BodyText"/>
    <w:rsid w:val="00206E21"/>
    <w:pPr>
      <w:shd w:val="clear" w:color="auto" w:fill="D9D9D9"/>
      <w:tabs>
        <w:tab w:val="left" w:pos="992"/>
      </w:tabs>
      <w:ind w:left="119" w:right="119"/>
    </w:pPr>
    <w:rPr>
      <w:sz w:val="20"/>
    </w:rPr>
  </w:style>
  <w:style w:type="paragraph" w:customStyle="1" w:styleId="MarginIcons">
    <w:name w:val="Margin Icons"/>
    <w:basedOn w:val="BodyText"/>
    <w:rsid w:val="00206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6E21"/>
    <w:rPr>
      <w:rFonts w:ascii="Courier New" w:hAnsi="Courier New"/>
    </w:rPr>
  </w:style>
  <w:style w:type="paragraph" w:customStyle="1" w:styleId="NoteBullet">
    <w:name w:val="Note Bullet"/>
    <w:basedOn w:val="Note"/>
    <w:rsid w:val="00206E21"/>
    <w:pPr>
      <w:tabs>
        <w:tab w:val="clear" w:pos="680"/>
      </w:tabs>
      <w:spacing w:before="60" w:after="60"/>
    </w:pPr>
  </w:style>
  <w:style w:type="paragraph" w:customStyle="1" w:styleId="SubHeading2">
    <w:name w:val="SubHeading2"/>
    <w:basedOn w:val="HeadingBase"/>
    <w:rsid w:val="00206E21"/>
    <w:pPr>
      <w:spacing w:before="240" w:after="60"/>
    </w:pPr>
    <w:rPr>
      <w:sz w:val="20"/>
    </w:rPr>
  </w:style>
  <w:style w:type="paragraph" w:customStyle="1" w:styleId="SubHeading1">
    <w:name w:val="SubHeading1"/>
    <w:basedOn w:val="HeadingBase"/>
    <w:rsid w:val="00206E21"/>
    <w:pPr>
      <w:spacing w:before="240" w:after="60"/>
    </w:pPr>
    <w:rPr>
      <w:color w:val="918585"/>
      <w:sz w:val="22"/>
    </w:rPr>
  </w:style>
  <w:style w:type="paragraph" w:customStyle="1" w:styleId="SideHeading">
    <w:name w:val="Side Heading"/>
    <w:basedOn w:val="HeadingBase"/>
    <w:rsid w:val="00206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6E21"/>
    <w:pPr>
      <w:tabs>
        <w:tab w:val="num" w:pos="360"/>
      </w:tabs>
    </w:pPr>
  </w:style>
  <w:style w:type="paragraph" w:styleId="PlainText">
    <w:name w:val="Plain Text"/>
    <w:basedOn w:val="Normal"/>
    <w:link w:val="PlainTextChar"/>
    <w:rsid w:val="00206E21"/>
    <w:rPr>
      <w:sz w:val="20"/>
    </w:rPr>
  </w:style>
  <w:style w:type="character" w:customStyle="1" w:styleId="PlainTextChar">
    <w:name w:val="Plain Text Char"/>
    <w:basedOn w:val="DefaultParagraphFont"/>
    <w:link w:val="PlainText"/>
    <w:rsid w:val="00206E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6E21"/>
    <w:rPr>
      <w:b/>
      <w:smallCaps/>
    </w:rPr>
  </w:style>
  <w:style w:type="paragraph" w:customStyle="1" w:styleId="TableListNumber">
    <w:name w:val="Table List Number"/>
    <w:basedOn w:val="ListNumber"/>
    <w:rsid w:val="00206E21"/>
    <w:pPr>
      <w:numPr>
        <w:numId w:val="0"/>
      </w:numPr>
    </w:pPr>
  </w:style>
  <w:style w:type="paragraph" w:styleId="TOC4">
    <w:name w:val="toc 4"/>
    <w:basedOn w:val="TOCBase"/>
    <w:next w:val="Normal"/>
    <w:semiHidden/>
    <w:rsid w:val="00206E21"/>
    <w:pPr>
      <w:tabs>
        <w:tab w:val="right" w:leader="dot" w:pos="9071"/>
      </w:tabs>
      <w:ind w:left="1701"/>
    </w:pPr>
  </w:style>
  <w:style w:type="paragraph" w:customStyle="1" w:styleId="ListAlpha">
    <w:name w:val="List Alpha"/>
    <w:basedOn w:val="List"/>
    <w:rsid w:val="00206E21"/>
    <w:pPr>
      <w:numPr>
        <w:numId w:val="8"/>
      </w:numPr>
    </w:pPr>
  </w:style>
  <w:style w:type="paragraph" w:customStyle="1" w:styleId="ListAlpha2">
    <w:name w:val="List Alpha 2"/>
    <w:basedOn w:val="List2"/>
    <w:rsid w:val="00206E21"/>
    <w:pPr>
      <w:numPr>
        <w:numId w:val="7"/>
      </w:numPr>
    </w:pPr>
  </w:style>
  <w:style w:type="paragraph" w:styleId="List2">
    <w:name w:val="List 2"/>
    <w:basedOn w:val="BodyText"/>
    <w:rsid w:val="00206E21"/>
    <w:pPr>
      <w:tabs>
        <w:tab w:val="left" w:pos="680"/>
      </w:tabs>
      <w:spacing w:before="60" w:after="60"/>
      <w:ind w:left="680" w:hanging="340"/>
    </w:pPr>
  </w:style>
  <w:style w:type="paragraph" w:styleId="List3">
    <w:name w:val="List 3"/>
    <w:basedOn w:val="BodyText"/>
    <w:rsid w:val="00206E21"/>
    <w:pPr>
      <w:tabs>
        <w:tab w:val="left" w:pos="1021"/>
      </w:tabs>
      <w:spacing w:before="60" w:after="60"/>
      <w:ind w:left="1020" w:hanging="340"/>
    </w:pPr>
  </w:style>
  <w:style w:type="paragraph" w:styleId="List4">
    <w:name w:val="List 4"/>
    <w:basedOn w:val="BodyText"/>
    <w:rsid w:val="00206E21"/>
    <w:pPr>
      <w:tabs>
        <w:tab w:val="left" w:pos="1361"/>
      </w:tabs>
      <w:spacing w:before="60" w:after="60"/>
      <w:ind w:left="1361" w:hanging="340"/>
    </w:pPr>
  </w:style>
  <w:style w:type="paragraph" w:styleId="List5">
    <w:name w:val="List 5"/>
    <w:basedOn w:val="BodyText"/>
    <w:rsid w:val="00206E21"/>
    <w:pPr>
      <w:tabs>
        <w:tab w:val="left" w:pos="1701"/>
      </w:tabs>
      <w:spacing w:before="60" w:after="60"/>
      <w:ind w:left="1701" w:hanging="340"/>
    </w:pPr>
  </w:style>
  <w:style w:type="paragraph" w:styleId="ListBullet3">
    <w:name w:val="List Bullet 3"/>
    <w:basedOn w:val="List3"/>
    <w:rsid w:val="00206E21"/>
    <w:pPr>
      <w:numPr>
        <w:numId w:val="14"/>
      </w:numPr>
      <w:tabs>
        <w:tab w:val="clear" w:pos="1021"/>
      </w:tabs>
      <w:ind w:left="1037" w:hanging="357"/>
    </w:pPr>
  </w:style>
  <w:style w:type="paragraph" w:styleId="ListBullet4">
    <w:name w:val="List Bullet 4"/>
    <w:basedOn w:val="List4"/>
    <w:rsid w:val="00206E21"/>
    <w:pPr>
      <w:numPr>
        <w:numId w:val="2"/>
      </w:numPr>
    </w:pPr>
  </w:style>
  <w:style w:type="paragraph" w:styleId="ListBullet5">
    <w:name w:val="List Bullet 5"/>
    <w:basedOn w:val="List5"/>
    <w:rsid w:val="00206E21"/>
    <w:pPr>
      <w:numPr>
        <w:numId w:val="3"/>
      </w:numPr>
    </w:pPr>
  </w:style>
  <w:style w:type="paragraph" w:styleId="ListContinue2">
    <w:name w:val="List Continue 2"/>
    <w:basedOn w:val="List2"/>
    <w:rsid w:val="00206E21"/>
    <w:pPr>
      <w:ind w:firstLine="0"/>
    </w:pPr>
  </w:style>
  <w:style w:type="paragraph" w:styleId="ListContinue3">
    <w:name w:val="List Continue 3"/>
    <w:basedOn w:val="List3"/>
    <w:rsid w:val="00206E21"/>
    <w:pPr>
      <w:ind w:left="1021" w:firstLine="0"/>
    </w:pPr>
  </w:style>
  <w:style w:type="paragraph" w:styleId="ListContinue4">
    <w:name w:val="List Continue 4"/>
    <w:basedOn w:val="List4"/>
    <w:rsid w:val="00206E21"/>
    <w:pPr>
      <w:ind w:firstLine="0"/>
    </w:pPr>
  </w:style>
  <w:style w:type="paragraph" w:styleId="ListContinue5">
    <w:name w:val="List Continue 5"/>
    <w:basedOn w:val="List5"/>
    <w:rsid w:val="00206E21"/>
    <w:pPr>
      <w:ind w:firstLine="0"/>
    </w:pPr>
  </w:style>
  <w:style w:type="paragraph" w:styleId="ListNumber3">
    <w:name w:val="List Number 3"/>
    <w:basedOn w:val="List3"/>
    <w:rsid w:val="00206E21"/>
    <w:pPr>
      <w:numPr>
        <w:numId w:val="4"/>
      </w:numPr>
    </w:pPr>
  </w:style>
  <w:style w:type="paragraph" w:styleId="ListNumber4">
    <w:name w:val="List Number 4"/>
    <w:basedOn w:val="List4"/>
    <w:rsid w:val="00206E21"/>
    <w:pPr>
      <w:numPr>
        <w:numId w:val="5"/>
      </w:numPr>
    </w:pPr>
  </w:style>
  <w:style w:type="paragraph" w:styleId="ListNumber5">
    <w:name w:val="List Number 5"/>
    <w:basedOn w:val="List5"/>
    <w:rsid w:val="00206E21"/>
    <w:pPr>
      <w:numPr>
        <w:numId w:val="6"/>
      </w:numPr>
    </w:pPr>
  </w:style>
  <w:style w:type="paragraph" w:styleId="BlockText">
    <w:name w:val="Block Text"/>
    <w:basedOn w:val="Normal"/>
    <w:rsid w:val="00206E21"/>
    <w:pPr>
      <w:spacing w:after="120"/>
      <w:ind w:left="1440" w:right="1440"/>
    </w:pPr>
  </w:style>
  <w:style w:type="character" w:customStyle="1" w:styleId="Subscript">
    <w:name w:val="Subscript"/>
    <w:basedOn w:val="DefaultParagraphFont"/>
    <w:rsid w:val="00206E21"/>
    <w:rPr>
      <w:sz w:val="16"/>
      <w:vertAlign w:val="subscript"/>
    </w:rPr>
  </w:style>
  <w:style w:type="character" w:customStyle="1" w:styleId="Superscript">
    <w:name w:val="Superscript"/>
    <w:basedOn w:val="DefaultParagraphFont"/>
    <w:rsid w:val="00206E21"/>
    <w:rPr>
      <w:sz w:val="16"/>
      <w:vertAlign w:val="superscript"/>
    </w:rPr>
  </w:style>
  <w:style w:type="character" w:customStyle="1" w:styleId="Symbols">
    <w:name w:val="Symbols"/>
    <w:basedOn w:val="DefaultParagraphFont"/>
    <w:rsid w:val="00206E21"/>
    <w:rPr>
      <w:rFonts w:ascii="Symbol" w:hAnsi="Symbol"/>
    </w:rPr>
  </w:style>
  <w:style w:type="character" w:customStyle="1" w:styleId="MenuOptions">
    <w:name w:val="Menu Options"/>
    <w:basedOn w:val="DefaultParagraphFont"/>
    <w:rsid w:val="00206E21"/>
    <w:rPr>
      <w:rFonts w:ascii="Arial Narrow" w:hAnsi="Arial Narrow"/>
      <w:smallCaps/>
    </w:rPr>
  </w:style>
  <w:style w:type="character" w:customStyle="1" w:styleId="Buttons">
    <w:name w:val="Buttons"/>
    <w:basedOn w:val="DefaultParagraphFont"/>
    <w:rsid w:val="00206E21"/>
    <w:rPr>
      <w:b/>
    </w:rPr>
  </w:style>
  <w:style w:type="character" w:customStyle="1" w:styleId="Underlined">
    <w:name w:val="Underlined"/>
    <w:basedOn w:val="DefaultParagraphFont"/>
    <w:rsid w:val="00206E21"/>
    <w:rPr>
      <w:u w:val="single"/>
    </w:rPr>
  </w:style>
  <w:style w:type="paragraph" w:customStyle="1" w:styleId="TableBodyTextRight">
    <w:name w:val="Table Body Text Right"/>
    <w:basedOn w:val="TableBodyText"/>
    <w:rsid w:val="00206E21"/>
    <w:pPr>
      <w:widowControl w:val="0"/>
      <w:autoSpaceDE w:val="0"/>
      <w:autoSpaceDN w:val="0"/>
      <w:adjustRightInd w:val="0"/>
      <w:jc w:val="right"/>
    </w:pPr>
    <w:rPr>
      <w:rFonts w:cs="Arial"/>
      <w:szCs w:val="18"/>
    </w:rPr>
  </w:style>
  <w:style w:type="paragraph" w:customStyle="1" w:styleId="CopyrightText">
    <w:name w:val="Copyright Text"/>
    <w:basedOn w:val="BodyText"/>
    <w:rsid w:val="00206E21"/>
    <w:rPr>
      <w:sz w:val="18"/>
    </w:rPr>
  </w:style>
  <w:style w:type="paragraph" w:customStyle="1" w:styleId="BodySmallRight">
    <w:name w:val="Body Small Right"/>
    <w:basedOn w:val="BodyTextRight"/>
    <w:rsid w:val="00206E21"/>
    <w:rPr>
      <w:sz w:val="18"/>
      <w:szCs w:val="18"/>
    </w:rPr>
  </w:style>
  <w:style w:type="paragraph" w:customStyle="1" w:styleId="MarginEdition">
    <w:name w:val="Margin Edition"/>
    <w:basedOn w:val="MarginNote"/>
    <w:rsid w:val="00206E21"/>
    <w:pPr>
      <w:spacing w:before="0" w:after="0"/>
    </w:pPr>
    <w:rPr>
      <w:rFonts w:ascii="Times New Roman" w:hAnsi="Times New Roman"/>
      <w:color w:val="999999"/>
    </w:rPr>
  </w:style>
  <w:style w:type="paragraph" w:customStyle="1" w:styleId="Spacer">
    <w:name w:val="Spacer"/>
    <w:basedOn w:val="Normal"/>
    <w:rsid w:val="00206E21"/>
    <w:rPr>
      <w:sz w:val="2"/>
      <w:szCs w:val="2"/>
    </w:rPr>
  </w:style>
  <w:style w:type="character" w:customStyle="1" w:styleId="Small">
    <w:name w:val="Small"/>
    <w:basedOn w:val="DefaultParagraphFont"/>
    <w:rsid w:val="00206E21"/>
    <w:rPr>
      <w:sz w:val="16"/>
    </w:rPr>
  </w:style>
  <w:style w:type="paragraph" w:customStyle="1" w:styleId="WideTable">
    <w:name w:val="Wide Table"/>
    <w:basedOn w:val="Normal"/>
    <w:rsid w:val="00206E21"/>
    <w:pPr>
      <w:ind w:left="-1418"/>
    </w:pPr>
    <w:rPr>
      <w:sz w:val="2"/>
      <w:szCs w:val="2"/>
    </w:rPr>
  </w:style>
  <w:style w:type="character" w:styleId="PageNumber">
    <w:name w:val="page number"/>
    <w:basedOn w:val="DefaultParagraphFont"/>
    <w:rsid w:val="00206E21"/>
  </w:style>
  <w:style w:type="paragraph" w:styleId="Quote">
    <w:name w:val="Quote"/>
    <w:basedOn w:val="Heading1"/>
    <w:link w:val="QuoteChar"/>
    <w:qFormat/>
    <w:rsid w:val="00206E21"/>
    <w:rPr>
      <w:b w:val="0"/>
      <w:sz w:val="72"/>
      <w:szCs w:val="72"/>
      <w:lang w:val="en-NZ"/>
    </w:rPr>
  </w:style>
  <w:style w:type="character" w:customStyle="1" w:styleId="QuoteChar">
    <w:name w:val="Quote Char"/>
    <w:basedOn w:val="DefaultParagraphFont"/>
    <w:link w:val="Quote"/>
    <w:rsid w:val="00206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6E21"/>
    <w:pPr>
      <w:pageBreakBefore/>
    </w:pPr>
  </w:style>
  <w:style w:type="paragraph" w:customStyle="1" w:styleId="Border">
    <w:name w:val="Border"/>
    <w:basedOn w:val="Normal"/>
    <w:qFormat/>
    <w:rsid w:val="00206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6E21"/>
    <w:rPr>
      <w:b/>
      <w:bCs/>
      <w:i/>
      <w:iCs/>
      <w:color w:val="auto"/>
    </w:rPr>
  </w:style>
  <w:style w:type="paragraph" w:styleId="IntenseQuote">
    <w:name w:val="Intense Quote"/>
    <w:basedOn w:val="Normal"/>
    <w:next w:val="Normal"/>
    <w:link w:val="IntenseQuoteChar"/>
    <w:uiPriority w:val="30"/>
    <w:qFormat/>
    <w:rsid w:val="00206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6E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6E21"/>
    <w:rPr>
      <w:smallCaps/>
      <w:color w:val="auto"/>
      <w:u w:val="single"/>
    </w:rPr>
  </w:style>
  <w:style w:type="character" w:styleId="IntenseReference">
    <w:name w:val="Intense Reference"/>
    <w:basedOn w:val="DefaultParagraphFont"/>
    <w:uiPriority w:val="32"/>
    <w:qFormat/>
    <w:rsid w:val="00206E21"/>
    <w:rPr>
      <w:b/>
      <w:bCs/>
      <w:smallCaps/>
      <w:color w:val="auto"/>
      <w:spacing w:val="5"/>
      <w:u w:val="single"/>
    </w:rPr>
  </w:style>
  <w:style w:type="paragraph" w:customStyle="1" w:styleId="2ColumnHeading">
    <w:name w:val="2Column Heading"/>
    <w:basedOn w:val="BodyText"/>
    <w:qFormat/>
    <w:rsid w:val="00206E21"/>
    <w:pPr>
      <w:spacing w:after="60"/>
      <w:ind w:left="-2268"/>
    </w:pPr>
    <w:rPr>
      <w:b/>
    </w:rPr>
  </w:style>
  <w:style w:type="paragraph" w:customStyle="1" w:styleId="Heading1TOC">
    <w:name w:val="Heading1 TOC"/>
    <w:basedOn w:val="Normal"/>
    <w:qFormat/>
    <w:rsid w:val="00206E21"/>
    <w:pPr>
      <w:spacing w:before="240" w:after="120"/>
    </w:pPr>
    <w:rPr>
      <w:rFonts w:ascii="Times New Roman" w:hAnsi="Times New Roman"/>
      <w:b/>
      <w:sz w:val="32"/>
    </w:rPr>
  </w:style>
  <w:style w:type="paragraph" w:customStyle="1" w:styleId="Heading2TOC">
    <w:name w:val="Heading2 TOC"/>
    <w:basedOn w:val="Normal"/>
    <w:qFormat/>
    <w:rsid w:val="00206E21"/>
    <w:pPr>
      <w:spacing w:before="240" w:after="60"/>
    </w:pPr>
    <w:rPr>
      <w:rFonts w:ascii="Times New Roman" w:hAnsi="Times New Roman"/>
      <w:b/>
      <w:sz w:val="28"/>
    </w:rPr>
  </w:style>
  <w:style w:type="character" w:customStyle="1" w:styleId="Underline">
    <w:name w:val="Underline"/>
    <w:basedOn w:val="DefaultParagraphFont"/>
    <w:qFormat/>
    <w:rsid w:val="00206E21"/>
    <w:rPr>
      <w:u w:val="single"/>
    </w:rPr>
  </w:style>
  <w:style w:type="character" w:customStyle="1" w:styleId="BoldandItalics">
    <w:name w:val="Bold and Italics"/>
    <w:qFormat/>
    <w:rsid w:val="00206E21"/>
    <w:rPr>
      <w:b/>
      <w:i/>
      <w:u w:val="none"/>
    </w:rPr>
  </w:style>
  <w:style w:type="paragraph" w:styleId="BalloonText">
    <w:name w:val="Balloon Text"/>
    <w:basedOn w:val="Normal"/>
    <w:link w:val="BalloonTextChar"/>
    <w:rsid w:val="00206E21"/>
    <w:rPr>
      <w:rFonts w:ascii="Tahoma" w:hAnsi="Tahoma" w:cs="Tahoma"/>
      <w:sz w:val="16"/>
      <w:szCs w:val="16"/>
    </w:rPr>
  </w:style>
  <w:style w:type="character" w:customStyle="1" w:styleId="BalloonTextChar">
    <w:name w:val="Balloon Text Char"/>
    <w:basedOn w:val="DefaultParagraphFont"/>
    <w:link w:val="BalloonText"/>
    <w:rsid w:val="00206E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6E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6E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1324</Words>
  <Characters>8171</Characters>
  <Application>Microsoft Office Word</Application>
  <DocSecurity>0</DocSecurity>
  <Lines>266</Lines>
  <Paragraphs>162</Paragraphs>
  <ScaleCrop>false</ScaleCrop>
  <Company>Author-it Software Corporation Ltd.</Company>
  <LinksUpToDate>false</LinksUpToDate>
  <CharactersWithSpaces>9412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FDFRB4001A Apply marketing principles to retail bakery</dc:title>
  <dc:subject>Approved</dc:subject>
  <dc:creator>AgriFood Skills Australia</dc:creator>
  <cp:keywords>Release: 2</cp:keywords>
  <dc:description>Copyright © 1996-2007 Author-it Software Corporation Ltd., all rights reserved.</dc:description>
  <cp:lastModifiedBy>Windows User</cp:lastModifiedBy>
  <cp:revision>3</cp:revision>
  <dcterms:created xsi:type="dcterms:W3CDTF">2012-05-26T16:06:00Z</dcterms:created>
  <dcterms:modified xsi:type="dcterms:W3CDTF">2012-05-26T16:06:00Z</dcterms:modified>
</cp:coreProperties>
</file>