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C4B" w:rsidP="00673C4B">
      <w:pPr>
        <w:pStyle w:val="Title"/>
      </w:pPr>
      <w:r>
        <w:fldChar w:fldCharType="begin"/>
      </w:r>
      <w:r>
        <w:instrText xml:space="preserve"> TITLE   \* MERGEFORMAT </w:instrText>
      </w:r>
      <w:r>
        <w:fldChar w:fldCharType="separate"/>
      </w:r>
      <w:r>
        <w:t>FDFRB3017A Participate in product development</w:t>
      </w:r>
      <w:r>
        <w:fldChar w:fldCharType="end"/>
      </w:r>
    </w:p>
    <w:p w:rsidR="00673C4B" w:rsidP="00673C4B">
      <w:pPr>
        <w:pStyle w:val="Version"/>
        <w:sectPr w:rsidSect="00D251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251FF" w:rsidP="00D251FF">
      <w:pPr>
        <w:pStyle w:val="SuperHeading"/>
      </w:pPr>
      <w:r w:rsidRPr="00D251FF">
        <w:t>FDFRB3017A Participate in product development</w:t>
      </w:r>
    </w:p>
    <w:p w:rsidR="00000000" w:rsidRPr="00D251FF" w:rsidP="00D251FF">
      <w:pPr>
        <w:pStyle w:val="SuperHeading"/>
      </w:pPr>
    </w:p>
    <w:p w:rsidR="00000000" w:rsidRPr="00D251FF" w:rsidP="00D251FF">
      <w:pPr>
        <w:pStyle w:val="Heading1"/>
      </w:pPr>
      <w:bookmarkStart w:id="1" w:name="O_76767"/>
      <w:bookmarkEnd w:id="1"/>
      <w:r w:rsidRPr="00D251FF">
        <w:t>Modification History</w:t>
      </w:r>
    </w:p>
    <w:p w:rsidR="00000000" w:rsidRPr="00D251FF" w:rsidP="00D251FF">
      <w:pPr>
        <w:pStyle w:val="BodyText"/>
      </w:pPr>
      <w:r w:rsidRPr="00D251FF">
        <w:t>Not applicable.</w:t>
      </w:r>
    </w:p>
    <w:p w:rsidR="00000000" w:rsidRPr="00D251FF" w:rsidP="00D251FF">
      <w:pPr>
        <w:pStyle w:val="AllowPageBreak"/>
      </w:pPr>
    </w:p>
    <w:p w:rsidR="00000000" w:rsidRPr="00D251FF" w:rsidP="00D251FF">
      <w:pPr>
        <w:pStyle w:val="Heading1"/>
      </w:pPr>
      <w:bookmarkStart w:id="2" w:name="O_76768"/>
      <w:bookmarkEnd w:id="2"/>
      <w:r w:rsidRPr="00D251FF">
        <w:t>Unit Descriptor</w:t>
      </w:r>
    </w:p>
    <w:tbl>
      <w:tblPr>
        <w:tblW w:w="0" w:type="auto"/>
        <w:tblLayout w:type="fixed"/>
        <w:tblCellMar>
          <w:left w:w="62" w:type="dxa"/>
          <w:right w:w="62" w:type="dxa"/>
        </w:tblCellMar>
        <w:tblLook w:val="0000"/>
      </w:tblPr>
      <w:tblGrid>
        <w:gridCol w:w="2671"/>
        <w:gridCol w:w="5851"/>
      </w:tblGrid>
      <w:tr w:rsidTr="00673C4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BodyText"/>
            </w:pPr>
            <w:r w:rsidRPr="00D251FF">
              <w:t>This unit of competency covers the skills and knowledge required to evaluate retail and/or in-s</w:t>
            </w:r>
            <w:r w:rsidRPr="00D251FF">
              <w:t xml:space="preserve">tore bakery products and modify existing recipes to produce new products. </w:t>
            </w:r>
          </w:p>
        </w:tc>
      </w:tr>
    </w:tbl>
    <w:p w:rsidR="00000000" w:rsidRPr="00D251FF" w:rsidP="00D251FF">
      <w:pPr>
        <w:pStyle w:val="BodyText"/>
      </w:pPr>
    </w:p>
    <w:p w:rsidR="00000000" w:rsidRPr="00D251FF" w:rsidP="00D251FF">
      <w:pPr>
        <w:pStyle w:val="AllowPageBreak"/>
      </w:pPr>
    </w:p>
    <w:p w:rsidR="00000000" w:rsidRPr="00D251FF" w:rsidP="00D251FF">
      <w:pPr>
        <w:pStyle w:val="Heading1"/>
      </w:pPr>
      <w:bookmarkStart w:id="3" w:name="O_76769"/>
      <w:bookmarkEnd w:id="3"/>
      <w:r w:rsidRPr="00D251FF">
        <w:t>Application of the Unit</w:t>
      </w:r>
    </w:p>
    <w:tbl>
      <w:tblPr>
        <w:tblW w:w="0" w:type="auto"/>
        <w:tblLayout w:type="fixed"/>
        <w:tblCellMar>
          <w:left w:w="62" w:type="dxa"/>
          <w:right w:w="62" w:type="dxa"/>
        </w:tblCellMar>
        <w:tblLook w:val="0000"/>
      </w:tblPr>
      <w:tblGrid>
        <w:gridCol w:w="2754"/>
        <w:gridCol w:w="5768"/>
      </w:tblGrid>
      <w:tr w:rsidTr="00673C4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BodyText"/>
            </w:pPr>
            <w:r w:rsidRPr="00D251FF">
              <w:t>This unit has application in a retail baking environment. It targets participation in product development a</w:t>
            </w:r>
            <w:r w:rsidRPr="00D251FF">
              <w:t>nd responsibility for approving new products will typically be at a higher level. Product development must comply with legislative and regulatory requirements.</w:t>
            </w:r>
          </w:p>
        </w:tc>
      </w:tr>
    </w:tbl>
    <w:p w:rsidR="00000000" w:rsidRPr="00D251FF" w:rsidP="00D251FF">
      <w:pPr>
        <w:pStyle w:val="BodyText"/>
      </w:pPr>
    </w:p>
    <w:p w:rsidR="00000000" w:rsidRPr="00D251FF" w:rsidP="00D251FF">
      <w:pPr>
        <w:pStyle w:val="AllowPageBreak"/>
      </w:pPr>
    </w:p>
    <w:p w:rsidR="00000000" w:rsidRPr="00D251FF" w:rsidP="00D251FF">
      <w:pPr>
        <w:pStyle w:val="Heading1"/>
      </w:pPr>
      <w:bookmarkStart w:id="4" w:name="O_76770"/>
      <w:bookmarkEnd w:id="4"/>
      <w:r w:rsidRPr="00D251FF">
        <w:t>Licensing/Regulatory Information</w:t>
      </w:r>
    </w:p>
    <w:p w:rsidR="00000000" w:rsidRPr="00D251FF" w:rsidP="00D251FF">
      <w:pPr>
        <w:pStyle w:val="BodyText"/>
      </w:pPr>
      <w:r w:rsidRPr="00D251FF">
        <w:t>Not applicable.</w:t>
      </w:r>
    </w:p>
    <w:p w:rsidR="00000000" w:rsidRPr="00D251FF" w:rsidP="00D251FF">
      <w:pPr>
        <w:pStyle w:val="AllowPageBreak"/>
      </w:pPr>
    </w:p>
    <w:p w:rsidR="00000000" w:rsidRPr="00D251FF" w:rsidP="00D251FF">
      <w:pPr>
        <w:pStyle w:val="Heading1"/>
      </w:pPr>
      <w:bookmarkStart w:id="5" w:name="O_76771"/>
      <w:bookmarkEnd w:id="5"/>
      <w:r w:rsidRPr="00D251FF">
        <w:t>Pre-Requisites</w:t>
      </w:r>
    </w:p>
    <w:tbl>
      <w:tblPr>
        <w:tblW w:w="0" w:type="auto"/>
        <w:tblLayout w:type="fixed"/>
        <w:tblCellMar>
          <w:left w:w="62" w:type="dxa"/>
          <w:right w:w="62" w:type="dxa"/>
        </w:tblCellMar>
        <w:tblLook w:val="0000"/>
      </w:tblPr>
      <w:tblGrid>
        <w:gridCol w:w="2775"/>
        <w:gridCol w:w="1295"/>
        <w:gridCol w:w="4452"/>
      </w:tblGrid>
      <w:tr w:rsidTr="00673C4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p>
        </w:tc>
      </w:tr>
      <w:tr w:rsidTr="00673C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p>
        </w:tc>
      </w:tr>
      <w:tr w:rsidTr="00673C4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BodyText"/>
            </w:pPr>
          </w:p>
        </w:tc>
      </w:tr>
    </w:tbl>
    <w:p w:rsidR="00000000" w:rsidRPr="00D251FF" w:rsidP="00D251FF">
      <w:pPr>
        <w:pStyle w:val="BodyText"/>
      </w:pPr>
    </w:p>
    <w:p w:rsidR="00000000" w:rsidRPr="00D251FF" w:rsidP="00D251FF">
      <w:pPr>
        <w:pStyle w:val="AllowPageBreak"/>
      </w:pPr>
    </w:p>
    <w:p w:rsidR="00000000" w:rsidRPr="00D251FF" w:rsidP="00D251FF">
      <w:pPr>
        <w:pStyle w:val="Heading1"/>
      </w:pPr>
      <w:bookmarkStart w:id="6" w:name="O_76772"/>
      <w:bookmarkEnd w:id="6"/>
      <w:r w:rsidRPr="00D251FF">
        <w:t>Employability Skills Information</w:t>
      </w:r>
    </w:p>
    <w:tbl>
      <w:tblPr>
        <w:tblW w:w="0" w:type="auto"/>
        <w:tblLayout w:type="fixed"/>
        <w:tblCellMar>
          <w:left w:w="62" w:type="dxa"/>
          <w:right w:w="62" w:type="dxa"/>
        </w:tblCellMar>
        <w:tblLook w:val="0000"/>
      </w:tblPr>
      <w:tblGrid>
        <w:gridCol w:w="2802"/>
        <w:gridCol w:w="5720"/>
      </w:tblGrid>
      <w:tr w:rsidTr="00673C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BodyText"/>
            </w:pPr>
            <w:r w:rsidRPr="00D251FF">
              <w:t xml:space="preserve">This unit contains employability skills.  </w:t>
            </w:r>
          </w:p>
        </w:tc>
      </w:tr>
    </w:tbl>
    <w:p w:rsidR="00000000" w:rsidRPr="00D251FF" w:rsidP="00D251FF">
      <w:pPr>
        <w:pStyle w:val="BodyText"/>
      </w:pPr>
    </w:p>
    <w:p w:rsidR="00000000" w:rsidRPr="00D251FF" w:rsidP="00D251FF">
      <w:pPr>
        <w:pStyle w:val="AllowPageBreak"/>
      </w:pPr>
    </w:p>
    <w:p w:rsidR="00000000" w:rsidRPr="00D251FF" w:rsidP="00D251FF">
      <w:pPr>
        <w:pStyle w:val="Heading1"/>
      </w:pPr>
      <w:bookmarkStart w:id="7" w:name="O_76773"/>
      <w:bookmarkEnd w:id="7"/>
      <w:r w:rsidRPr="00D251FF">
        <w:t>Elements and Performance Criteria Pre-Content</w:t>
      </w:r>
    </w:p>
    <w:tbl>
      <w:tblPr>
        <w:tblW w:w="0" w:type="auto"/>
        <w:tblLayout w:type="fixed"/>
        <w:tblCellMar>
          <w:left w:w="62" w:type="dxa"/>
          <w:right w:w="62" w:type="dxa"/>
        </w:tblCellMar>
        <w:tblLook w:val="0000"/>
      </w:tblPr>
      <w:tblGrid>
        <w:gridCol w:w="2556"/>
        <w:gridCol w:w="5966"/>
      </w:tblGrid>
      <w:tr w:rsidTr="00673C4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BodyText"/>
            </w:pPr>
            <w:r w:rsidRPr="00D251FF">
              <w:t>Performance criteria describe the performance needed to demonstrate achievement of the element. Where bold italicised text is used, further information is detailed in the required skills and</w:t>
            </w:r>
            <w:r w:rsidRPr="00D251FF">
              <w:t xml:space="preserve"> knowledge section and the range statement. Assessment of performance is to be consistent with the evidence guide.</w:t>
            </w:r>
          </w:p>
        </w:tc>
      </w:tr>
    </w:tbl>
    <w:p w:rsidR="00000000" w:rsidRPr="00D251FF" w:rsidP="00D251FF">
      <w:pPr>
        <w:pStyle w:val="BodyText"/>
      </w:pPr>
    </w:p>
    <w:p w:rsidR="00000000" w:rsidRPr="00D251FF" w:rsidP="00D251FF">
      <w:pPr>
        <w:pStyle w:val="AllowPageBreak"/>
      </w:pPr>
    </w:p>
    <w:p w:rsidR="00000000" w:rsidRPr="00D251FF" w:rsidP="00D251FF">
      <w:pPr>
        <w:pStyle w:val="Heading1"/>
      </w:pPr>
      <w:bookmarkStart w:id="8" w:name="O_76774"/>
      <w:bookmarkEnd w:id="8"/>
      <w:r w:rsidRPr="00D251FF">
        <w:t>Elements and Performance Criteria</w:t>
      </w:r>
    </w:p>
    <w:tbl>
      <w:tblPr>
        <w:tblW w:w="0" w:type="auto"/>
        <w:tblLayout w:type="fixed"/>
        <w:tblCellMar>
          <w:left w:w="62" w:type="dxa"/>
          <w:right w:w="62" w:type="dxa"/>
        </w:tblCellMar>
        <w:tblLook w:val="0000"/>
      </w:tblPr>
      <w:tblGrid>
        <w:gridCol w:w="2556"/>
        <w:gridCol w:w="5966"/>
      </w:tblGrid>
      <w:tr w:rsidTr="00673C4B">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BodyText"/>
            </w:pPr>
            <w:r w:rsidRPr="00D251FF">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PERFORMANCE CRITERIA</w:t>
            </w:r>
          </w:p>
        </w:tc>
      </w:tr>
      <w:tr w:rsidTr="00673C4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List"/>
              <w:rPr>
                <w:lang w:val="en-NZ"/>
              </w:rPr>
            </w:pPr>
            <w:r w:rsidRPr="00D251FF">
              <w:t>1.</w:t>
            </w:r>
            <w:r w:rsidRPr="00D251FF">
              <w:tab/>
              <w:t>Research opportunities for new product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List2"/>
            </w:pPr>
            <w:r w:rsidRPr="00D251FF">
              <w:t>1.1.</w:t>
            </w:r>
            <w:r w:rsidRPr="00D251FF">
              <w:tab/>
            </w:r>
            <w:r w:rsidRPr="00D251FF">
              <w:t xml:space="preserve">Market characteristics are identified </w:t>
            </w:r>
          </w:p>
          <w:p w:rsidR="00000000" w:rsidP="00D251FF">
            <w:pPr>
              <w:pStyle w:val="List2"/>
              <w:rPr>
                <w:lang w:val="en-NZ"/>
              </w:rPr>
            </w:pPr>
            <w:r w:rsidRPr="00D251FF">
              <w:t>1.2.</w:t>
            </w:r>
            <w:r w:rsidRPr="00D251FF">
              <w:tab/>
              <w:t>Opportunities for product development are matched to market</w:t>
            </w:r>
          </w:p>
        </w:tc>
      </w:tr>
      <w:tr w:rsidTr="00673C4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List"/>
              <w:rPr>
                <w:lang w:val="en-NZ"/>
              </w:rPr>
            </w:pPr>
            <w:r w:rsidRPr="00D251FF">
              <w:t>2.</w:t>
            </w:r>
            <w:r w:rsidRPr="00D251FF">
              <w:tab/>
              <w:t>Develop a product proposal to meet market opportunity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List2"/>
            </w:pPr>
            <w:r w:rsidRPr="00D251FF">
              <w:t>2.1.</w:t>
            </w:r>
            <w:r w:rsidRPr="00D251FF">
              <w:tab/>
              <w:t>Competing products are evaluated</w:t>
            </w:r>
          </w:p>
          <w:p w:rsidR="00000000" w:rsidRPr="00D251FF" w:rsidP="00D251FF">
            <w:pPr>
              <w:pStyle w:val="List2"/>
            </w:pPr>
            <w:r w:rsidRPr="00D251FF">
              <w:t>2.2.</w:t>
            </w:r>
            <w:r w:rsidRPr="00D251FF">
              <w:tab/>
              <w:t>Existing formulas are adapted to produce new produc</w:t>
            </w:r>
            <w:r w:rsidRPr="00D251FF">
              <w:t xml:space="preserve">t </w:t>
            </w:r>
          </w:p>
          <w:p w:rsidR="00000000" w:rsidRPr="00D251FF" w:rsidP="00D251FF">
            <w:pPr>
              <w:pStyle w:val="List2"/>
            </w:pPr>
            <w:r w:rsidRPr="00D251FF">
              <w:t>2.3.</w:t>
            </w:r>
            <w:r w:rsidRPr="00D251FF">
              <w:tab/>
              <w:t xml:space="preserve">Method of assembly and presentation is determined </w:t>
            </w:r>
          </w:p>
          <w:p w:rsidR="00000000" w:rsidRPr="00D251FF" w:rsidP="00D251FF">
            <w:pPr>
              <w:pStyle w:val="List2"/>
            </w:pPr>
            <w:r w:rsidRPr="00D251FF">
              <w:t>2.4.</w:t>
            </w:r>
            <w:r w:rsidRPr="00D251FF">
              <w:tab/>
              <w:t>Cost of production is estimated</w:t>
            </w:r>
          </w:p>
          <w:p w:rsidR="00000000" w:rsidRPr="00D251FF" w:rsidP="00D251FF">
            <w:pPr>
              <w:pStyle w:val="List2"/>
            </w:pPr>
            <w:r w:rsidRPr="00D251FF">
              <w:t>2.5.</w:t>
            </w:r>
            <w:r w:rsidRPr="00D251FF">
              <w:tab/>
              <w:t xml:space="preserve">Product concept is presented </w:t>
            </w:r>
          </w:p>
        </w:tc>
      </w:tr>
    </w:tbl>
    <w:p w:rsidR="00000000" w:rsidRPr="00D251FF" w:rsidP="00D251FF">
      <w:pPr>
        <w:pStyle w:val="BodyText"/>
      </w:pPr>
    </w:p>
    <w:p w:rsidR="00000000" w:rsidRPr="00D251FF" w:rsidP="00D251FF">
      <w:pPr>
        <w:pStyle w:val="AllowPageBreak"/>
      </w:pPr>
    </w:p>
    <w:p w:rsidR="00000000" w:rsidRPr="00D251FF" w:rsidP="00D251FF">
      <w:pPr>
        <w:pStyle w:val="Heading1"/>
      </w:pPr>
      <w:bookmarkStart w:id="9" w:name="O_76775"/>
      <w:bookmarkEnd w:id="9"/>
      <w:r w:rsidRPr="00D251FF">
        <w:t>Required Skills and Knowledge</w:t>
      </w:r>
    </w:p>
    <w:tbl>
      <w:tblPr>
        <w:tblW w:w="0" w:type="auto"/>
        <w:tblLayout w:type="fixed"/>
        <w:tblCellMar>
          <w:left w:w="62" w:type="dxa"/>
          <w:right w:w="62" w:type="dxa"/>
        </w:tblCellMar>
        <w:tblLook w:val="0000"/>
      </w:tblPr>
      <w:tblGrid>
        <w:gridCol w:w="8522"/>
      </w:tblGrid>
      <w:tr w:rsidTr="00673C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REQUIRED SKILLS AND KNOWLEDGE</w:t>
            </w:r>
          </w:p>
        </w:tc>
      </w:tr>
      <w:tr w:rsidTr="00673C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t>This section describes the skills and knowledge required for this unit.</w:t>
            </w:r>
          </w:p>
        </w:tc>
      </w:tr>
      <w:tr w:rsidTr="00673C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Required skills</w:t>
            </w:r>
          </w:p>
        </w:tc>
      </w:tr>
      <w:tr w:rsidTr="00673C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BodyText"/>
            </w:pPr>
            <w:r w:rsidRPr="00D251FF">
              <w:rPr>
                <w:rStyle w:val="BoldandItalics"/>
              </w:rPr>
              <w:t>Ability to</w:t>
            </w:r>
            <w:r w:rsidRPr="00D251FF">
              <w:t>:</w:t>
            </w:r>
          </w:p>
          <w:p w:rsidR="00000000" w:rsidRPr="00D251FF" w:rsidP="00D251FF">
            <w:pPr>
              <w:pStyle w:val="ListBullet"/>
            </w:pPr>
            <w:r w:rsidRPr="00D251FF">
              <w:t>identify competitors</w:t>
            </w:r>
          </w:p>
          <w:p w:rsidR="00000000" w:rsidRPr="00D251FF" w:rsidP="00D251FF">
            <w:pPr>
              <w:pStyle w:val="ListBullet"/>
            </w:pPr>
            <w:r w:rsidRPr="00D251FF">
              <w:t>identify local demography relevant to retail bakery products</w:t>
            </w:r>
          </w:p>
          <w:p w:rsidR="00000000" w:rsidRPr="00D251FF" w:rsidP="00D251FF">
            <w:pPr>
              <w:pStyle w:val="ListBullet"/>
            </w:pPr>
            <w:r w:rsidRPr="00D251FF">
              <w:t>determine product development opportunities</w:t>
            </w:r>
          </w:p>
          <w:p w:rsidR="00000000" w:rsidRPr="00D251FF" w:rsidP="00D251FF">
            <w:pPr>
              <w:pStyle w:val="ListBullet"/>
            </w:pPr>
            <w:r w:rsidRPr="00D251FF">
              <w:t>identify the main ingredients and method used to produce competing products</w:t>
            </w:r>
          </w:p>
          <w:p w:rsidR="00000000" w:rsidRPr="00D251FF" w:rsidP="00D251FF">
            <w:pPr>
              <w:pStyle w:val="ListBullet"/>
            </w:pPr>
            <w:r w:rsidRPr="00D251FF">
              <w:t>modify existing formulas/recipes to produce required product</w:t>
            </w:r>
          </w:p>
          <w:p w:rsidR="00000000" w:rsidRPr="00D251FF" w:rsidP="00D251FF">
            <w:pPr>
              <w:pStyle w:val="ListBullet"/>
            </w:pPr>
            <w:r w:rsidRPr="00D251FF">
              <w:t xml:space="preserve">determine product assembly and presentation </w:t>
            </w:r>
          </w:p>
          <w:p w:rsidR="00000000" w:rsidRPr="00D251FF" w:rsidP="00D251FF">
            <w:pPr>
              <w:pStyle w:val="ListBullet"/>
            </w:pPr>
            <w:r w:rsidRPr="00D251FF">
              <w:t>cost product</w:t>
            </w:r>
          </w:p>
          <w:p w:rsidR="00000000" w:rsidRPr="00D251FF" w:rsidP="00D251FF">
            <w:pPr>
              <w:pStyle w:val="ListBullet"/>
            </w:pPr>
            <w:r w:rsidRPr="00D251FF">
              <w:t>present product proposal</w:t>
            </w:r>
          </w:p>
          <w:p w:rsidR="00000000" w:rsidRPr="00D251FF" w:rsidP="00D251FF">
            <w:pPr>
              <w:pStyle w:val="ListBullet"/>
            </w:pPr>
            <w:r w:rsidRPr="00D251FF">
              <w:t>use oral communication skills/langua</w:t>
            </w:r>
            <w:r w:rsidRPr="00D251FF">
              <w:t>ge competence to fulfil the job role as specified by the organisation, including questioning, active listening, asking for clarification and seeking advice from supervisor</w:t>
            </w:r>
          </w:p>
          <w:p w:rsidR="00000000" w:rsidP="00D251FF">
            <w:pPr>
              <w:pStyle w:val="ListBullet"/>
              <w:rPr>
                <w:lang w:val="en-NZ"/>
              </w:rPr>
            </w:pPr>
            <w:r w:rsidRPr="00D251FF">
              <w:t>work cooperatively within a culturally diverse workforce</w:t>
            </w:r>
          </w:p>
        </w:tc>
      </w:tr>
      <w:tr w:rsidTr="00673C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Required knowledge</w:t>
            </w:r>
          </w:p>
        </w:tc>
      </w:tr>
      <w:tr w:rsidTr="00673C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BodyText"/>
            </w:pPr>
            <w:r w:rsidRPr="00D251FF">
              <w:rPr>
                <w:rStyle w:val="BoldandItalics"/>
              </w:rPr>
              <w:t>Knowle</w:t>
            </w:r>
            <w:r w:rsidRPr="00D251FF">
              <w:rPr>
                <w:rStyle w:val="BoldandItalics"/>
              </w:rPr>
              <w:t>dge of</w:t>
            </w:r>
            <w:r w:rsidRPr="00D251FF">
              <w:t>:</w:t>
            </w:r>
          </w:p>
          <w:p w:rsidR="00000000" w:rsidRPr="00D251FF" w:rsidP="00D251FF">
            <w:pPr>
              <w:pStyle w:val="ListBullet"/>
            </w:pPr>
            <w:r w:rsidRPr="00D251FF">
              <w:t>sources of information on local market, product range and performance of similar products</w:t>
            </w:r>
          </w:p>
          <w:p w:rsidR="00000000" w:rsidRPr="00D251FF" w:rsidP="00D251FF">
            <w:pPr>
              <w:pStyle w:val="ListBullet"/>
            </w:pPr>
            <w:r w:rsidRPr="00D251FF">
              <w:t>expected quality and taste of products to meet business and customer expectations</w:t>
            </w:r>
          </w:p>
          <w:p w:rsidR="00000000" w:rsidRPr="00D251FF" w:rsidP="00D251FF">
            <w:pPr>
              <w:pStyle w:val="ListBullet"/>
            </w:pPr>
            <w:r w:rsidRPr="00D251FF">
              <w:t>basic composition and methods used to produce retail bakery products relevant to the business</w:t>
            </w:r>
          </w:p>
          <w:p w:rsidR="00000000" w:rsidRPr="00D251FF" w:rsidP="00D251FF">
            <w:pPr>
              <w:pStyle w:val="ListBullet"/>
            </w:pPr>
            <w:r w:rsidRPr="00D251FF">
              <w:t>availability of ingredients and processing equipment required by new product</w:t>
            </w:r>
          </w:p>
          <w:p w:rsidR="00000000" w:rsidRPr="00D251FF" w:rsidP="00D251FF">
            <w:pPr>
              <w:pStyle w:val="ListBullet"/>
            </w:pPr>
            <w:r w:rsidRPr="00D251FF">
              <w:t>food safety issues related to production, preparation, presentation and storage of pr</w:t>
            </w:r>
            <w:r w:rsidRPr="00D251FF">
              <w:t>oduct</w:t>
            </w:r>
          </w:p>
          <w:p w:rsidR="00000000" w:rsidRPr="00D251FF" w:rsidP="00D251FF">
            <w:pPr>
              <w:pStyle w:val="ListBullet"/>
            </w:pPr>
            <w:r w:rsidRPr="00D251FF">
              <w:t>methods of gaining customer feedback, such as conducting tastings</w:t>
            </w:r>
          </w:p>
          <w:p w:rsidR="00000000" w:rsidRPr="00D251FF" w:rsidP="00D251FF">
            <w:pPr>
              <w:pStyle w:val="ListBullet"/>
            </w:pPr>
            <w:r w:rsidRPr="00D251FF">
              <w:t>methods of estimating fixed and variable costs, and profit margin to determine sale price range</w:t>
            </w:r>
          </w:p>
          <w:p w:rsidR="00000000" w:rsidRPr="00D251FF" w:rsidP="00D251FF">
            <w:pPr>
              <w:pStyle w:val="ListBullet"/>
            </w:pPr>
            <w:r w:rsidRPr="00D251FF">
              <w:t>basic awareness of trade practice issues when pricing products</w:t>
            </w:r>
          </w:p>
          <w:p w:rsidR="00000000" w:rsidRPr="00D251FF" w:rsidP="00D251FF">
            <w:pPr>
              <w:pStyle w:val="ListBullet"/>
            </w:pPr>
            <w:r w:rsidRPr="00D251FF">
              <w:t>communication skills requ</w:t>
            </w:r>
            <w:r w:rsidRPr="00D251FF">
              <w:t>ired to research and present information</w:t>
            </w:r>
          </w:p>
        </w:tc>
      </w:tr>
    </w:tbl>
    <w:p w:rsidR="00000000" w:rsidRPr="00D251FF" w:rsidP="00D251FF">
      <w:pPr>
        <w:pStyle w:val="BodyText"/>
      </w:pPr>
    </w:p>
    <w:p w:rsidR="00000000" w:rsidRPr="00D251FF" w:rsidP="00D251FF">
      <w:pPr>
        <w:pStyle w:val="AllowPageBreak"/>
      </w:pPr>
    </w:p>
    <w:p w:rsidR="00000000" w:rsidRPr="00D251FF" w:rsidP="00D251FF">
      <w:pPr>
        <w:pStyle w:val="Heading1"/>
      </w:pPr>
      <w:bookmarkStart w:id="10" w:name="O_76776"/>
      <w:bookmarkEnd w:id="10"/>
      <w:r w:rsidRPr="00D251FF">
        <w:t>Evidence Guide</w:t>
      </w:r>
    </w:p>
    <w:tbl>
      <w:tblPr>
        <w:tblW w:w="9570" w:type="dxa"/>
        <w:tblLayout w:type="fixed"/>
        <w:tblCellMar>
          <w:left w:w="62" w:type="dxa"/>
          <w:right w:w="62" w:type="dxa"/>
        </w:tblCellMar>
        <w:tblLook w:val="0000"/>
      </w:tblPr>
      <w:tblGrid>
        <w:gridCol w:w="3908"/>
        <w:gridCol w:w="5662"/>
      </w:tblGrid>
      <w:tr w:rsidTr="00673C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EVIDENCE GUIDE</w:t>
            </w:r>
          </w:p>
        </w:tc>
      </w:tr>
      <w:tr w:rsidTr="00673C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t xml:space="preserve">The Evidence Guide provides advice on assessment and must be read in conjunction with the performance criteria, required skills and knowledge, </w:t>
            </w:r>
            <w:r w:rsidRPr="00D251FF">
              <w:t>range statement and the Assessment Guidelines for the Training Package.</w:t>
            </w:r>
          </w:p>
        </w:tc>
      </w:tr>
      <w:tr w:rsidTr="00673C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t>Assessment must be carried out in a manner that recognises the cultural and literacy requirements of the assessee and is appropriate to the work performed. Com</w:t>
            </w:r>
            <w:r w:rsidRPr="00D251FF">
              <w:t>petence in this unit must be achieved in accordance with food safety standards and regulations.</w:t>
            </w:r>
          </w:p>
        </w:tc>
      </w:tr>
      <w:tr w:rsidTr="00673C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BodyText"/>
            </w:pPr>
            <w:r w:rsidRPr="00D251FF">
              <w:t>Evidence of ability to:</w:t>
            </w:r>
          </w:p>
          <w:p w:rsidR="00000000" w:rsidRPr="00D251FF" w:rsidP="00D251FF">
            <w:pPr>
              <w:pStyle w:val="ListBullet"/>
            </w:pPr>
            <w:r w:rsidRPr="00D251FF">
              <w:t>compare and evaluate product features</w:t>
            </w:r>
          </w:p>
          <w:p w:rsidR="00000000" w:rsidRPr="00D251FF" w:rsidP="00D251FF">
            <w:pPr>
              <w:pStyle w:val="ListBullet"/>
            </w:pPr>
            <w:r w:rsidRPr="00D251FF">
              <w:t>identify market opportunities</w:t>
            </w:r>
          </w:p>
          <w:p w:rsidR="00000000" w:rsidRPr="00D251FF" w:rsidP="00D251FF">
            <w:pPr>
              <w:pStyle w:val="ListBullet"/>
            </w:pPr>
            <w:r w:rsidRPr="00D251FF">
              <w:t>prepare product development proposal, including production processes, costings and rationale</w:t>
            </w:r>
          </w:p>
          <w:p w:rsidR="00000000" w:rsidP="00D251FF">
            <w:pPr>
              <w:pStyle w:val="ListBullet"/>
              <w:rPr>
                <w:lang w:val="en-NZ"/>
              </w:rPr>
            </w:pPr>
            <w:r w:rsidRPr="00D251FF">
              <w:t>present product ideas.</w:t>
            </w:r>
          </w:p>
        </w:tc>
      </w:tr>
      <w:tr w:rsidTr="00673C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BodyText"/>
            </w:pPr>
            <w:r w:rsidRPr="00D251FF">
              <w:t>Assessment must occur in a real or simulated workplace where</w:t>
            </w:r>
            <w:r w:rsidRPr="00D251FF">
              <w:t xml:space="preserve"> the assessee has access to:</w:t>
            </w:r>
          </w:p>
          <w:p w:rsidR="00000000" w:rsidRPr="00D251FF" w:rsidP="00D251FF">
            <w:pPr>
              <w:pStyle w:val="ListBullet"/>
            </w:pPr>
            <w:r w:rsidRPr="00D251FF">
              <w:t>local market for which product is to be developed</w:t>
            </w:r>
          </w:p>
          <w:p w:rsidR="00000000" w:rsidRPr="00D251FF" w:rsidP="00D251FF">
            <w:pPr>
              <w:pStyle w:val="ListBullet"/>
            </w:pPr>
            <w:r w:rsidRPr="00D251FF">
              <w:t>existing product range, ingredients, recipes/formulas, equipment and methods used in the workplace</w:t>
            </w:r>
          </w:p>
          <w:p w:rsidR="00000000" w:rsidP="00D251FF">
            <w:pPr>
              <w:pStyle w:val="ListBullet"/>
              <w:rPr>
                <w:lang w:val="en-NZ"/>
              </w:rPr>
            </w:pPr>
            <w:r w:rsidRPr="00D251FF">
              <w:t>product development procedures used in the workplace.</w:t>
            </w:r>
          </w:p>
        </w:tc>
      </w:tr>
      <w:tr w:rsidTr="00673C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t>T</w:t>
            </w:r>
            <w:r w:rsidRPr="00D251FF">
              <w:t xml:space="preserve">his unit should be assessed together with core units and other units of competency relevant to the function or work role. </w:t>
            </w:r>
          </w:p>
        </w:tc>
      </w:tr>
      <w:tr w:rsidTr="00673C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BodyText"/>
            </w:pPr>
            <w:r w:rsidRPr="00D251FF">
              <w:t>To ensure consistency in one's performance, competency should be demonstrated on more than one o</w:t>
            </w:r>
            <w:r w:rsidRPr="00D251FF">
              <w:t>ccasion over a period of time in order to cover a variety of circumstances, cases and responsibilities, and where possible, over a number of assessment activities.</w:t>
            </w:r>
          </w:p>
        </w:tc>
      </w:tr>
    </w:tbl>
    <w:p w:rsidR="00000000" w:rsidRPr="00D251FF" w:rsidP="00D251FF">
      <w:pPr>
        <w:pStyle w:val="BodyText"/>
      </w:pPr>
    </w:p>
    <w:p w:rsidR="00000000" w:rsidRPr="00D251FF" w:rsidP="00D251FF">
      <w:pPr>
        <w:pStyle w:val="AllowPageBreak"/>
      </w:pPr>
    </w:p>
    <w:p w:rsidR="00000000" w:rsidRPr="00D251FF" w:rsidP="00D251FF">
      <w:pPr>
        <w:pStyle w:val="Heading1"/>
      </w:pPr>
      <w:bookmarkStart w:id="11" w:name="O_76777"/>
      <w:bookmarkEnd w:id="11"/>
      <w:r w:rsidRPr="00D251FF">
        <w:t>Range Statement</w:t>
      </w:r>
    </w:p>
    <w:tbl>
      <w:tblPr>
        <w:tblW w:w="0" w:type="auto"/>
        <w:tblLayout w:type="fixed"/>
        <w:tblCellMar>
          <w:left w:w="62" w:type="dxa"/>
          <w:right w:w="62" w:type="dxa"/>
        </w:tblCellMar>
        <w:tblLook w:val="0000"/>
      </w:tblPr>
      <w:tblGrid>
        <w:gridCol w:w="3490"/>
        <w:gridCol w:w="5032"/>
      </w:tblGrid>
      <w:tr w:rsidTr="00673C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RANGE STATEMENT</w:t>
            </w:r>
          </w:p>
        </w:tc>
      </w:tr>
      <w:tr w:rsidTr="00673C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t>The range statement relates to the unit of competency as a whole. It allows for different work environments and situations that may affect performance. Bold italicised wording, if used in the performance criteria, is detailed below. Essential operating con</w:t>
            </w:r>
            <w:r w:rsidRPr="00D251FF">
              <w:t>ditions that may be present with training and assessment (depending on the work situation, needs of the candidate, accessibility of the item, and local industry and regional contexts) may also be included.</w:t>
            </w:r>
          </w:p>
        </w:tc>
      </w:tr>
      <w:tr w:rsidTr="00673C4B">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Policies and procedures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t>Work is carried out according to company policies and procedures, regulatory and licensing requirements, legislative requirements, workplace environmental guidelines and industrial awards and agreements</w:t>
            </w:r>
          </w:p>
        </w:tc>
      </w:tr>
      <w:tr w:rsidTr="00673C4B">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New products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t>New products are based on known formulas/recipes</w:t>
            </w:r>
          </w:p>
        </w:tc>
      </w:tr>
      <w:tr w:rsidTr="00673C4B">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Evaluation of competing products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BodyText"/>
            </w:pPr>
            <w:r w:rsidRPr="00D251FF">
              <w:t>Evaluation of competing products relies primarily on observation and taste</w:t>
            </w:r>
          </w:p>
        </w:tc>
      </w:tr>
    </w:tbl>
    <w:p w:rsidR="00673C4B" w:rsidP="00D251FF">
      <w:pPr>
        <w:pStyle w:val="BodyText"/>
      </w:pPr>
    </w:p>
    <w:p w:rsidR="00673C4B" w:rsidP="00D251FF">
      <w:pPr>
        <w:pStyle w:val="BodyText"/>
      </w:pPr>
    </w:p>
    <w:p w:rsidR="00000000" w:rsidRPr="00D251FF" w:rsidP="00D251FF">
      <w:pPr>
        <w:pStyle w:val="Heading1"/>
      </w:pPr>
      <w:bookmarkStart w:id="12" w:name="O_76778"/>
      <w:bookmarkEnd w:id="12"/>
      <w:r w:rsidRPr="00D251FF">
        <w:t>Unit Sector(s)</w:t>
      </w:r>
    </w:p>
    <w:tbl>
      <w:tblPr>
        <w:tblW w:w="0" w:type="auto"/>
        <w:tblLayout w:type="fixed"/>
        <w:tblCellMar>
          <w:left w:w="62" w:type="dxa"/>
          <w:right w:w="62" w:type="dxa"/>
        </w:tblCellMar>
        <w:tblLook w:val="0000"/>
      </w:tblPr>
      <w:tblGrid>
        <w:gridCol w:w="2624"/>
        <w:gridCol w:w="5898"/>
      </w:tblGrid>
      <w:tr w:rsidTr="00673C4B">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BodyText"/>
            </w:pPr>
            <w:r w:rsidRPr="00D251FF">
              <w:t>Retail baking</w:t>
            </w:r>
          </w:p>
        </w:tc>
      </w:tr>
    </w:tbl>
    <w:p w:rsidR="00000000" w:rsidRPr="00D251FF" w:rsidP="00D251FF">
      <w:pPr>
        <w:pStyle w:val="BodyText"/>
      </w:pPr>
    </w:p>
    <w:p w:rsidR="00000000" w:rsidRPr="00D251FF" w:rsidP="00D251FF">
      <w:pPr>
        <w:pStyle w:val="AllowPageBreak"/>
      </w:pPr>
    </w:p>
    <w:p w:rsidR="00000000" w:rsidRPr="00D251FF" w:rsidP="00D251FF">
      <w:pPr>
        <w:pStyle w:val="Heading1"/>
      </w:pPr>
      <w:bookmarkStart w:id="13" w:name="O_156037"/>
      <w:bookmarkEnd w:id="13"/>
      <w:r w:rsidRPr="00D251FF">
        <w:t>Competency field</w:t>
      </w:r>
    </w:p>
    <w:tbl>
      <w:tblPr>
        <w:tblW w:w="0" w:type="auto"/>
        <w:tblLayout w:type="fixed"/>
        <w:tblCellMar>
          <w:left w:w="62" w:type="dxa"/>
          <w:right w:w="62" w:type="dxa"/>
        </w:tblCellMar>
        <w:tblLook w:val="0000"/>
      </w:tblPr>
      <w:tblGrid>
        <w:gridCol w:w="2784"/>
        <w:gridCol w:w="5738"/>
      </w:tblGrid>
      <w:tr w:rsidTr="00673C4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BodyText"/>
            </w:pPr>
          </w:p>
        </w:tc>
      </w:tr>
    </w:tbl>
    <w:p w:rsidR="00000000" w:rsidRPr="00D251FF" w:rsidP="00D251FF">
      <w:pPr>
        <w:pStyle w:val="BodyText"/>
      </w:pPr>
    </w:p>
    <w:p w:rsidR="00000000" w:rsidRPr="00D251FF" w:rsidP="00D251FF">
      <w:pPr>
        <w:pStyle w:val="AllowPageBreak"/>
      </w:pPr>
    </w:p>
    <w:p w:rsidR="00000000" w:rsidRPr="00D251FF" w:rsidP="00D251FF">
      <w:pPr>
        <w:pStyle w:val="Heading1"/>
      </w:pPr>
      <w:bookmarkStart w:id="14" w:name="O_156036"/>
      <w:bookmarkEnd w:id="14"/>
      <w:r w:rsidRPr="00D251FF">
        <w:t>Co-requisite units</w:t>
      </w:r>
    </w:p>
    <w:tbl>
      <w:tblPr>
        <w:tblW w:w="0" w:type="auto"/>
        <w:tblLayout w:type="fixed"/>
        <w:tblCellMar>
          <w:left w:w="62" w:type="dxa"/>
          <w:right w:w="62" w:type="dxa"/>
        </w:tblCellMar>
        <w:tblLook w:val="0000"/>
      </w:tblPr>
      <w:tblGrid>
        <w:gridCol w:w="2641"/>
        <w:gridCol w:w="1322"/>
        <w:gridCol w:w="4559"/>
      </w:tblGrid>
      <w:tr w:rsidTr="00673C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r w:rsidRPr="00D251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p>
        </w:tc>
      </w:tr>
      <w:tr w:rsidTr="00673C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1FF">
            <w:pPr>
              <w:pStyle w:val="BodyText"/>
              <w:rPr>
                <w:lang w:val="en-NZ"/>
              </w:rPr>
            </w:pPr>
          </w:p>
        </w:tc>
      </w:tr>
      <w:tr w:rsidTr="00673C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1FF" w:rsidP="00D251FF">
            <w:pPr>
              <w:pStyle w:val="BodyText"/>
            </w:pPr>
          </w:p>
        </w:tc>
      </w:tr>
    </w:tbl>
    <w:p w:rsidR="00000000" w:rsidRPr="00D251FF" w:rsidP="00D251FF">
      <w:pPr>
        <w:pStyle w:val="BodyText"/>
      </w:pPr>
    </w:p>
    <w:p w:rsidR="00000000" w:rsidRPr="00D251FF" w:rsidP="00D251FF"/>
    <w:sectPr w:rsidSect="00D251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3C4B" w:rsidP="00673C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C4B" w:rsidP="00D251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73C4B" w:rsidP="00D251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73C4B" w:rsidP="00D251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3C4B" w:rsidP="00673C4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1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C4B" w:rsidP="00D251FF">
    <w:pPr>
      <w:pStyle w:val="Header"/>
      <w:framePr w:wrap="around"/>
    </w:pPr>
    <w:r>
      <w:fldChar w:fldCharType="begin"/>
    </w:r>
    <w:r>
      <w:instrText xml:space="preserve"> TITLE   \* MERGEFORMAT </w:instrText>
    </w:r>
    <w:r>
      <w:fldChar w:fldCharType="separate"/>
    </w:r>
    <w:r>
      <w:t>FDFRB3017A Participate in product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73C4B" w:rsidP="00D251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B4D4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009E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1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51FF"/>
    <w:pPr>
      <w:spacing w:before="360" w:after="60"/>
      <w:outlineLvl w:val="0"/>
    </w:pPr>
    <w:rPr>
      <w:sz w:val="32"/>
    </w:rPr>
  </w:style>
  <w:style w:type="paragraph" w:styleId="Heading2">
    <w:name w:val="heading 2"/>
    <w:basedOn w:val="HeadingBase"/>
    <w:next w:val="BodyText"/>
    <w:link w:val="Heading2Char"/>
    <w:qFormat/>
    <w:rsid w:val="00D251FF"/>
    <w:pPr>
      <w:keepLines/>
      <w:spacing w:before="240" w:after="120"/>
      <w:outlineLvl w:val="1"/>
    </w:pPr>
    <w:rPr>
      <w:sz w:val="28"/>
      <w:szCs w:val="40"/>
    </w:rPr>
  </w:style>
  <w:style w:type="paragraph" w:styleId="Heading3">
    <w:name w:val="heading 3"/>
    <w:basedOn w:val="HeadingBase"/>
    <w:next w:val="BodyText"/>
    <w:link w:val="Heading3Char"/>
    <w:qFormat/>
    <w:rsid w:val="00D251FF"/>
    <w:pPr>
      <w:spacing w:before="180" w:after="120"/>
      <w:outlineLvl w:val="2"/>
    </w:pPr>
    <w:rPr>
      <w:spacing w:val="-10"/>
      <w:kern w:val="32"/>
    </w:rPr>
  </w:style>
  <w:style w:type="paragraph" w:styleId="Heading4">
    <w:name w:val="heading 4"/>
    <w:basedOn w:val="HeadingBase"/>
    <w:next w:val="BodyText"/>
    <w:link w:val="Heading4Char"/>
    <w:qFormat/>
    <w:rsid w:val="00D251FF"/>
    <w:pPr>
      <w:spacing w:before="160" w:after="120"/>
      <w:outlineLvl w:val="3"/>
    </w:pPr>
    <w:rPr>
      <w:sz w:val="22"/>
    </w:rPr>
  </w:style>
  <w:style w:type="paragraph" w:styleId="Heading5">
    <w:name w:val="heading 5"/>
    <w:basedOn w:val="HeadingBase"/>
    <w:next w:val="Normal"/>
    <w:link w:val="Heading5Char"/>
    <w:qFormat/>
    <w:rsid w:val="00D251FF"/>
    <w:pPr>
      <w:spacing w:before="80"/>
      <w:outlineLvl w:val="4"/>
    </w:pPr>
    <w:rPr>
      <w:color w:val="918585"/>
      <w:sz w:val="20"/>
    </w:rPr>
  </w:style>
  <w:style w:type="paragraph" w:styleId="Heading6">
    <w:name w:val="heading 6"/>
    <w:basedOn w:val="HeadingBase"/>
    <w:next w:val="Normal"/>
    <w:link w:val="Heading6Char"/>
    <w:qFormat/>
    <w:rsid w:val="00D251FF"/>
    <w:pPr>
      <w:spacing w:before="60"/>
      <w:outlineLvl w:val="5"/>
    </w:pPr>
    <w:rPr>
      <w:color w:val="918585"/>
      <w:sz w:val="20"/>
    </w:rPr>
  </w:style>
  <w:style w:type="paragraph" w:styleId="Heading7">
    <w:name w:val="heading 7"/>
    <w:basedOn w:val="Normal"/>
    <w:next w:val="Normal"/>
    <w:link w:val="Heading7Char"/>
    <w:qFormat/>
    <w:rsid w:val="00D251FF"/>
    <w:pPr>
      <w:ind w:left="720"/>
      <w:outlineLvl w:val="6"/>
    </w:pPr>
    <w:rPr>
      <w:i/>
    </w:rPr>
  </w:style>
  <w:style w:type="paragraph" w:styleId="Heading8">
    <w:name w:val="heading 8"/>
    <w:basedOn w:val="Normal"/>
    <w:next w:val="Normal"/>
    <w:link w:val="Heading8Char"/>
    <w:qFormat/>
    <w:rsid w:val="00D251FF"/>
    <w:pPr>
      <w:ind w:left="720"/>
      <w:outlineLvl w:val="7"/>
    </w:pPr>
    <w:rPr>
      <w:i/>
    </w:rPr>
  </w:style>
  <w:style w:type="paragraph" w:styleId="Heading9">
    <w:name w:val="heading 9"/>
    <w:basedOn w:val="Normal"/>
    <w:next w:val="Normal"/>
    <w:link w:val="Heading9Char"/>
    <w:qFormat/>
    <w:rsid w:val="00D251FF"/>
    <w:pPr>
      <w:ind w:left="720"/>
      <w:outlineLvl w:val="8"/>
    </w:pPr>
    <w:rPr>
      <w:i/>
    </w:rPr>
  </w:style>
  <w:style w:type="character" w:default="1" w:styleId="DefaultParagraphFont">
    <w:name w:val="Default Paragraph Font"/>
    <w:uiPriority w:val="1"/>
    <w:unhideWhenUsed/>
    <w:rsid w:val="00D251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1FF"/>
  </w:style>
  <w:style w:type="character" w:customStyle="1" w:styleId="Heading1Char">
    <w:name w:val="Heading 1 Char"/>
    <w:link w:val="Heading1"/>
    <w:rsid w:val="00D251FF"/>
    <w:rPr>
      <w:rFonts w:ascii="Times New Roman" w:eastAsia="Times New Roman" w:hAnsi="Times New Roman" w:cs="Times New Roman"/>
      <w:b/>
      <w:sz w:val="32"/>
      <w:szCs w:val="20"/>
      <w:lang w:eastAsia="en-US"/>
    </w:rPr>
  </w:style>
  <w:style w:type="paragraph" w:styleId="BodyText">
    <w:name w:val="Body Text"/>
    <w:basedOn w:val="Normal"/>
    <w:link w:val="BodyTextChar"/>
    <w:rsid w:val="00D251FF"/>
    <w:pPr>
      <w:spacing w:before="120" w:after="120"/>
      <w:contextualSpacing/>
    </w:pPr>
    <w:rPr>
      <w:rFonts w:ascii="Times New Roman" w:hAnsi="Times New Roman"/>
      <w:sz w:val="24"/>
      <w:szCs w:val="22"/>
    </w:rPr>
  </w:style>
  <w:style w:type="character" w:customStyle="1" w:styleId="BodyTextChar">
    <w:name w:val="Body Text Char"/>
    <w:link w:val="BodyText"/>
    <w:rsid w:val="00D251FF"/>
    <w:rPr>
      <w:rFonts w:ascii="Times New Roman" w:eastAsia="Times New Roman" w:hAnsi="Times New Roman" w:cs="Times New Roman"/>
      <w:sz w:val="24"/>
      <w:lang w:val="en-US" w:eastAsia="en-US"/>
    </w:rPr>
  </w:style>
  <w:style w:type="paragraph" w:styleId="Footer">
    <w:name w:val="footer"/>
    <w:basedOn w:val="Normal"/>
    <w:link w:val="FooterChar"/>
    <w:rsid w:val="00D251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251FF"/>
    <w:rPr>
      <w:rFonts w:ascii="Times New Roman" w:eastAsia="Times New Roman" w:hAnsi="Times New Roman" w:cs="Times New Roman"/>
      <w:sz w:val="16"/>
      <w:lang w:val="en-US" w:eastAsia="en-US"/>
    </w:rPr>
  </w:style>
  <w:style w:type="paragraph" w:styleId="List">
    <w:name w:val="List"/>
    <w:basedOn w:val="BodyText"/>
    <w:next w:val="BodyText"/>
    <w:rsid w:val="00D251FF"/>
    <w:pPr>
      <w:tabs>
        <w:tab w:val="left" w:pos="340"/>
      </w:tabs>
      <w:spacing w:before="60" w:after="60"/>
      <w:ind w:left="340" w:hanging="340"/>
    </w:pPr>
  </w:style>
  <w:style w:type="paragraph" w:styleId="ListBullet">
    <w:name w:val="List Bullet"/>
    <w:basedOn w:val="List"/>
    <w:rsid w:val="00D251FF"/>
    <w:pPr>
      <w:numPr>
        <w:numId w:val="12"/>
      </w:numPr>
      <w:tabs>
        <w:tab w:val="clear" w:pos="340"/>
      </w:tabs>
      <w:spacing w:before="40" w:after="40"/>
    </w:pPr>
  </w:style>
  <w:style w:type="character" w:customStyle="1" w:styleId="SpecialBold">
    <w:name w:val="Special Bold"/>
    <w:rsid w:val="00D251FF"/>
    <w:rPr>
      <w:b/>
      <w:spacing w:val="0"/>
    </w:rPr>
  </w:style>
  <w:style w:type="paragraph" w:styleId="Header">
    <w:name w:val="header"/>
    <w:basedOn w:val="Normal"/>
    <w:link w:val="HeaderChar"/>
    <w:rsid w:val="00D251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251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51FF"/>
    <w:pPr>
      <w:spacing w:before="240" w:after="120"/>
      <w:outlineLvl w:val="0"/>
    </w:pPr>
    <w:rPr>
      <w:rFonts w:ascii="Times New Roman" w:hAnsi="Times New Roman"/>
      <w:b/>
      <w:sz w:val="28"/>
    </w:rPr>
  </w:style>
  <w:style w:type="paragraph" w:customStyle="1" w:styleId="AllowPageBreak">
    <w:name w:val="AllowPageBreak"/>
    <w:rsid w:val="00D251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51FF"/>
    <w:pPr>
      <w:tabs>
        <w:tab w:val="left" w:pos="680"/>
      </w:tabs>
      <w:spacing w:before="60" w:after="60"/>
      <w:ind w:left="680" w:hanging="340"/>
    </w:pPr>
  </w:style>
  <w:style w:type="character" w:customStyle="1" w:styleId="BoldandItalics">
    <w:name w:val="Bold and Italics"/>
    <w:qFormat/>
    <w:rsid w:val="00D251FF"/>
    <w:rPr>
      <w:b/>
      <w:i/>
      <w:u w:val="none"/>
    </w:rPr>
  </w:style>
  <w:style w:type="character" w:customStyle="1" w:styleId="Heading2Char">
    <w:name w:val="Heading 2 Char"/>
    <w:link w:val="Heading2"/>
    <w:rsid w:val="00D251FF"/>
    <w:rPr>
      <w:rFonts w:ascii="Times New Roman" w:eastAsia="Times New Roman" w:hAnsi="Times New Roman" w:cs="Times New Roman"/>
      <w:b/>
      <w:sz w:val="28"/>
      <w:szCs w:val="40"/>
      <w:lang w:eastAsia="en-US"/>
    </w:rPr>
  </w:style>
  <w:style w:type="character" w:customStyle="1" w:styleId="Heading3Char">
    <w:name w:val="Heading 3 Char"/>
    <w:link w:val="Heading3"/>
    <w:rsid w:val="00D251F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251FF"/>
    <w:rPr>
      <w:rFonts w:ascii="Times New Roman" w:eastAsia="Times New Roman" w:hAnsi="Times New Roman" w:cs="Times New Roman"/>
      <w:b/>
      <w:szCs w:val="20"/>
      <w:lang w:eastAsia="en-US"/>
    </w:rPr>
  </w:style>
  <w:style w:type="character" w:customStyle="1" w:styleId="Heading5Char">
    <w:name w:val="Heading 5 Char"/>
    <w:link w:val="Heading5"/>
    <w:rsid w:val="00D251F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251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1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51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51FF"/>
    <w:rPr>
      <w:rFonts w:ascii="Courier New" w:eastAsia="Times New Roman" w:hAnsi="Courier New" w:cs="Times New Roman"/>
      <w:i/>
      <w:szCs w:val="20"/>
      <w:lang w:val="en-US" w:eastAsia="en-US"/>
    </w:rPr>
  </w:style>
  <w:style w:type="paragraph" w:customStyle="1" w:styleId="HeadingBase">
    <w:name w:val="Heading Base"/>
    <w:rsid w:val="00D251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1FF"/>
    <w:pPr>
      <w:tabs>
        <w:tab w:val="right" w:leader="dot" w:pos="9072"/>
      </w:tabs>
      <w:ind w:left="567"/>
    </w:pPr>
    <w:rPr>
      <w:szCs w:val="22"/>
    </w:rPr>
  </w:style>
  <w:style w:type="paragraph" w:customStyle="1" w:styleId="TOCBase">
    <w:name w:val="TOC Base"/>
    <w:rsid w:val="00D251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1FF"/>
    <w:pPr>
      <w:tabs>
        <w:tab w:val="right" w:leader="dot" w:pos="9072"/>
      </w:tabs>
      <w:spacing w:before="40" w:after="40"/>
      <w:ind w:left="284"/>
    </w:pPr>
    <w:rPr>
      <w:rFonts w:ascii="Times New Roman" w:hAnsi="Times New Roman"/>
    </w:rPr>
  </w:style>
  <w:style w:type="paragraph" w:styleId="TOC1">
    <w:name w:val="toc 1"/>
    <w:basedOn w:val="TOCBase"/>
    <w:next w:val="Normal"/>
    <w:rsid w:val="00D251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51FF"/>
    <w:pPr>
      <w:spacing w:before="5040"/>
      <w:jc w:val="center"/>
    </w:pPr>
    <w:rPr>
      <w:sz w:val="48"/>
      <w:szCs w:val="72"/>
      <w:lang w:val="en-US"/>
    </w:rPr>
  </w:style>
  <w:style w:type="character" w:customStyle="1" w:styleId="TitleChar">
    <w:name w:val="Title Char"/>
    <w:link w:val="Title"/>
    <w:rsid w:val="00D251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1FF"/>
    <w:pPr>
      <w:tabs>
        <w:tab w:val="left" w:pos="3600"/>
        <w:tab w:val="left" w:pos="3958"/>
      </w:tabs>
    </w:pPr>
  </w:style>
  <w:style w:type="paragraph" w:customStyle="1" w:styleId="Note">
    <w:name w:val="Note"/>
    <w:basedOn w:val="BodyText"/>
    <w:rsid w:val="00D251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1FF"/>
    <w:pPr>
      <w:framePr w:wrap="auto" w:hAnchor="text" w:y="6049"/>
    </w:pPr>
    <w:rPr>
      <w:color w:val="000000"/>
      <w:sz w:val="40"/>
    </w:rPr>
  </w:style>
  <w:style w:type="paragraph" w:customStyle="1" w:styleId="TOCTitle">
    <w:name w:val="TOCTitle"/>
    <w:basedOn w:val="Heading1"/>
    <w:rsid w:val="00D251FF"/>
    <w:pPr>
      <w:spacing w:after="240"/>
      <w:jc w:val="center"/>
      <w:outlineLvl w:val="9"/>
    </w:pPr>
    <w:rPr>
      <w:caps/>
    </w:rPr>
  </w:style>
  <w:style w:type="paragraph" w:customStyle="1" w:styleId="Version">
    <w:name w:val="Version"/>
    <w:rsid w:val="00D251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51FF"/>
    <w:pPr>
      <w:numPr>
        <w:numId w:val="13"/>
      </w:numPr>
      <w:tabs>
        <w:tab w:val="clear" w:pos="680"/>
      </w:tabs>
    </w:pPr>
  </w:style>
  <w:style w:type="paragraph" w:styleId="Index1">
    <w:name w:val="index 1"/>
    <w:basedOn w:val="Normal"/>
    <w:next w:val="Normal"/>
    <w:semiHidden/>
    <w:rsid w:val="00D251FF"/>
    <w:pPr>
      <w:keepNext w:val="0"/>
      <w:tabs>
        <w:tab w:val="right" w:pos="4176"/>
      </w:tabs>
      <w:ind w:left="198" w:hanging="198"/>
    </w:pPr>
    <w:rPr>
      <w:rFonts w:ascii="Garamond" w:hAnsi="Garamond"/>
    </w:rPr>
  </w:style>
  <w:style w:type="paragraph" w:styleId="IndexHeading">
    <w:name w:val="index heading"/>
    <w:basedOn w:val="Normal"/>
    <w:next w:val="Index1"/>
    <w:semiHidden/>
    <w:rsid w:val="00D251FF"/>
    <w:pPr>
      <w:spacing w:before="120" w:after="120"/>
    </w:pPr>
    <w:rPr>
      <w:rFonts w:ascii="Arial" w:hAnsi="Arial"/>
      <w:b/>
      <w:color w:val="918585"/>
      <w:sz w:val="24"/>
    </w:rPr>
  </w:style>
  <w:style w:type="paragraph" w:customStyle="1" w:styleId="Chapter">
    <w:name w:val="Chapter"/>
    <w:basedOn w:val="Normal"/>
    <w:rsid w:val="00D251FF"/>
    <w:pPr>
      <w:spacing w:before="240"/>
    </w:pPr>
    <w:rPr>
      <w:rFonts w:ascii="Times New Roman" w:hAnsi="Times New Roman"/>
      <w:smallCaps/>
      <w:spacing w:val="80"/>
      <w:sz w:val="28"/>
    </w:rPr>
  </w:style>
  <w:style w:type="paragraph" w:customStyle="1" w:styleId="InChapter">
    <w:name w:val="InChapter"/>
    <w:basedOn w:val="Heading3"/>
    <w:rsid w:val="00D251FF"/>
    <w:pPr>
      <w:spacing w:after="240"/>
      <w:outlineLvl w:val="9"/>
    </w:pPr>
    <w:rPr>
      <w:noProof/>
    </w:rPr>
  </w:style>
  <w:style w:type="paragraph" w:styleId="Index2">
    <w:name w:val="index 2"/>
    <w:basedOn w:val="Normal"/>
    <w:next w:val="Normal"/>
    <w:semiHidden/>
    <w:rsid w:val="00D251FF"/>
    <w:pPr>
      <w:tabs>
        <w:tab w:val="right" w:pos="4176"/>
      </w:tabs>
      <w:ind w:left="568" w:hanging="284"/>
    </w:pPr>
    <w:rPr>
      <w:rFonts w:ascii="Garamond" w:hAnsi="Garamond"/>
    </w:rPr>
  </w:style>
  <w:style w:type="paragraph" w:customStyle="1" w:styleId="Byline">
    <w:name w:val="Byline"/>
    <w:rsid w:val="00D251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1FF"/>
    <w:pPr>
      <w:tabs>
        <w:tab w:val="clear" w:pos="3600"/>
        <w:tab w:val="clear" w:pos="3958"/>
      </w:tabs>
      <w:jc w:val="right"/>
    </w:pPr>
  </w:style>
  <w:style w:type="character" w:styleId="Emphasis">
    <w:name w:val="Emphasis"/>
    <w:qFormat/>
    <w:rsid w:val="00D251FF"/>
    <w:rPr>
      <w:i/>
    </w:rPr>
  </w:style>
  <w:style w:type="paragraph" w:styleId="Caption">
    <w:name w:val="caption"/>
    <w:basedOn w:val="BodyText"/>
    <w:next w:val="Normal"/>
    <w:qFormat/>
    <w:rsid w:val="00D251FF"/>
    <w:pPr>
      <w:framePr w:w="2268" w:hSpace="181" w:vSpace="181" w:wrap="around" w:vAnchor="text" w:hAnchor="page" w:x="1135" w:y="285" w:anchorLock="1"/>
    </w:pPr>
    <w:rPr>
      <w:i/>
    </w:rPr>
  </w:style>
  <w:style w:type="paragraph" w:customStyle="1" w:styleId="MiniTOCTitle">
    <w:name w:val="MiniTOCTitle"/>
    <w:basedOn w:val="Heading4"/>
    <w:rsid w:val="00D251FF"/>
    <w:pPr>
      <w:spacing w:before="240"/>
      <w:outlineLvl w:val="9"/>
    </w:pPr>
    <w:rPr>
      <w:noProof/>
      <w:sz w:val="24"/>
    </w:rPr>
  </w:style>
  <w:style w:type="paragraph" w:customStyle="1" w:styleId="MiniTOCItem">
    <w:name w:val="MiniTOCItem"/>
    <w:basedOn w:val="ListBullet"/>
    <w:rsid w:val="00D251FF"/>
    <w:pPr>
      <w:numPr>
        <w:numId w:val="0"/>
      </w:numPr>
      <w:tabs>
        <w:tab w:val="right" w:leader="dot" w:pos="6521"/>
      </w:tabs>
      <w:spacing w:before="0" w:after="0"/>
    </w:pPr>
  </w:style>
  <w:style w:type="paragraph" w:customStyle="1" w:styleId="TOFTitle">
    <w:name w:val="TOFTitle"/>
    <w:basedOn w:val="TOCTitle"/>
    <w:rsid w:val="00D251FF"/>
  </w:style>
  <w:style w:type="paragraph" w:styleId="TableofFigures">
    <w:name w:val="table of figures"/>
    <w:basedOn w:val="Normal"/>
    <w:next w:val="Normal"/>
    <w:semiHidden/>
    <w:rsid w:val="00D251FF"/>
    <w:pPr>
      <w:tabs>
        <w:tab w:val="right" w:leader="dot" w:pos="9072"/>
      </w:tabs>
      <w:ind w:left="970" w:hanging="403"/>
    </w:pPr>
    <w:rPr>
      <w:rFonts w:ascii="Times New Roman" w:hAnsi="Times New Roman"/>
      <w:b/>
    </w:rPr>
  </w:style>
  <w:style w:type="paragraph" w:styleId="ListNumber">
    <w:name w:val="List Number"/>
    <w:basedOn w:val="List"/>
    <w:rsid w:val="00D251FF"/>
    <w:pPr>
      <w:numPr>
        <w:numId w:val="10"/>
      </w:numPr>
    </w:pPr>
  </w:style>
  <w:style w:type="character" w:customStyle="1" w:styleId="WingdingSymbols">
    <w:name w:val="Wingding Symbols"/>
    <w:rsid w:val="00D251FF"/>
    <w:rPr>
      <w:rFonts w:ascii="Wingdings" w:hAnsi="Wingdings"/>
    </w:rPr>
  </w:style>
  <w:style w:type="paragraph" w:customStyle="1" w:styleId="TableHeading">
    <w:name w:val="Table Heading"/>
    <w:basedOn w:val="HeadingBase"/>
    <w:rsid w:val="00D251FF"/>
    <w:pPr>
      <w:keepLines/>
      <w:pBdr>
        <w:bottom w:val="single" w:sz="6" w:space="1" w:color="918585"/>
      </w:pBdr>
      <w:spacing w:before="240"/>
    </w:pPr>
  </w:style>
  <w:style w:type="character" w:customStyle="1" w:styleId="HotSpot">
    <w:name w:val="HotSpot"/>
    <w:rsid w:val="00D251FF"/>
    <w:rPr>
      <w:color w:val="0033CC"/>
      <w:u w:val="none"/>
    </w:rPr>
  </w:style>
  <w:style w:type="paragraph" w:customStyle="1" w:styleId="BodyTextRight">
    <w:name w:val="Body Text Right"/>
    <w:basedOn w:val="BodyText"/>
    <w:rsid w:val="00D251FF"/>
    <w:pPr>
      <w:spacing w:before="0" w:after="0"/>
      <w:jc w:val="right"/>
    </w:pPr>
  </w:style>
  <w:style w:type="paragraph" w:styleId="Index3">
    <w:name w:val="index 3"/>
    <w:basedOn w:val="ListNumber2"/>
    <w:next w:val="Normal"/>
    <w:semiHidden/>
    <w:rsid w:val="00D251FF"/>
    <w:pPr>
      <w:numPr>
        <w:numId w:val="0"/>
      </w:numPr>
      <w:tabs>
        <w:tab w:val="right" w:leader="dot" w:pos="4176"/>
      </w:tabs>
    </w:pPr>
  </w:style>
  <w:style w:type="paragraph" w:styleId="ListNumber2">
    <w:name w:val="List Number 2"/>
    <w:basedOn w:val="List2"/>
    <w:rsid w:val="00D251FF"/>
    <w:pPr>
      <w:numPr>
        <w:numId w:val="9"/>
      </w:numPr>
      <w:tabs>
        <w:tab w:val="clear" w:pos="1060"/>
      </w:tabs>
    </w:pPr>
  </w:style>
  <w:style w:type="paragraph" w:customStyle="1" w:styleId="MarginNote">
    <w:name w:val="Margin Note"/>
    <w:basedOn w:val="BodyText"/>
    <w:rsid w:val="00D251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1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251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51FF"/>
    <w:rPr>
      <w:sz w:val="32"/>
    </w:rPr>
  </w:style>
  <w:style w:type="paragraph" w:customStyle="1" w:styleId="HeadingProcedure">
    <w:name w:val="Heading Procedure"/>
    <w:basedOn w:val="HeadingBase"/>
    <w:next w:val="Normal"/>
    <w:rsid w:val="00D251FF"/>
    <w:pPr>
      <w:tabs>
        <w:tab w:val="left" w:pos="0"/>
      </w:tabs>
      <w:spacing w:before="120" w:after="60"/>
    </w:pPr>
    <w:rPr>
      <w:i/>
      <w:color w:val="918585"/>
      <w:sz w:val="22"/>
    </w:rPr>
  </w:style>
  <w:style w:type="paragraph" w:customStyle="1" w:styleId="TableBodyText">
    <w:name w:val="Table Body Text"/>
    <w:basedOn w:val="BodyText"/>
    <w:rsid w:val="00D251FF"/>
    <w:pPr>
      <w:spacing w:before="60" w:after="60"/>
    </w:pPr>
  </w:style>
  <w:style w:type="paragraph" w:styleId="ListContinue">
    <w:name w:val="List Continue"/>
    <w:basedOn w:val="List"/>
    <w:rsid w:val="00D251FF"/>
    <w:pPr>
      <w:ind w:firstLine="0"/>
    </w:pPr>
  </w:style>
  <w:style w:type="paragraph" w:customStyle="1" w:styleId="ListNote">
    <w:name w:val="List Note"/>
    <w:basedOn w:val="List"/>
    <w:rsid w:val="00D251FF"/>
    <w:pPr>
      <w:pBdr>
        <w:top w:val="single" w:sz="6" w:space="2" w:color="918585"/>
        <w:bottom w:val="single" w:sz="6" w:space="2" w:color="918585"/>
      </w:pBdr>
      <w:tabs>
        <w:tab w:val="left" w:pos="1021"/>
      </w:tabs>
      <w:ind w:firstLine="0"/>
    </w:pPr>
  </w:style>
  <w:style w:type="paragraph" w:customStyle="1" w:styleId="Warning">
    <w:name w:val="Warning"/>
    <w:basedOn w:val="BodyText"/>
    <w:rsid w:val="00D251FF"/>
    <w:pPr>
      <w:shd w:val="clear" w:color="auto" w:fill="D9D9D9"/>
      <w:tabs>
        <w:tab w:val="left" w:pos="992"/>
      </w:tabs>
      <w:ind w:left="119" w:right="119"/>
    </w:pPr>
    <w:rPr>
      <w:sz w:val="20"/>
    </w:rPr>
  </w:style>
  <w:style w:type="paragraph" w:customStyle="1" w:styleId="MarginIcons">
    <w:name w:val="Margin Icons"/>
    <w:basedOn w:val="BodyText"/>
    <w:rsid w:val="00D251F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251FF"/>
    <w:rPr>
      <w:rFonts w:ascii="Courier New" w:hAnsi="Courier New"/>
    </w:rPr>
  </w:style>
  <w:style w:type="paragraph" w:customStyle="1" w:styleId="NoteBullet">
    <w:name w:val="Note Bullet"/>
    <w:basedOn w:val="Note"/>
    <w:rsid w:val="00D251FF"/>
    <w:pPr>
      <w:tabs>
        <w:tab w:val="clear" w:pos="680"/>
      </w:tabs>
      <w:spacing w:before="60" w:after="60"/>
    </w:pPr>
  </w:style>
  <w:style w:type="paragraph" w:customStyle="1" w:styleId="SubHeading2">
    <w:name w:val="SubHeading2"/>
    <w:basedOn w:val="HeadingBase"/>
    <w:rsid w:val="00D251FF"/>
    <w:pPr>
      <w:spacing w:before="240" w:after="60"/>
    </w:pPr>
    <w:rPr>
      <w:sz w:val="20"/>
    </w:rPr>
  </w:style>
  <w:style w:type="paragraph" w:customStyle="1" w:styleId="SubHeading1">
    <w:name w:val="SubHeading1"/>
    <w:basedOn w:val="HeadingBase"/>
    <w:rsid w:val="00D251FF"/>
    <w:pPr>
      <w:spacing w:before="240" w:after="60"/>
    </w:pPr>
    <w:rPr>
      <w:color w:val="918585"/>
      <w:sz w:val="22"/>
    </w:rPr>
  </w:style>
  <w:style w:type="paragraph" w:customStyle="1" w:styleId="SideHeading">
    <w:name w:val="Side Heading"/>
    <w:basedOn w:val="HeadingBase"/>
    <w:rsid w:val="00D251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1FF"/>
    <w:pPr>
      <w:tabs>
        <w:tab w:val="num" w:pos="360"/>
      </w:tabs>
    </w:pPr>
  </w:style>
  <w:style w:type="paragraph" w:styleId="PlainText">
    <w:name w:val="Plain Text"/>
    <w:basedOn w:val="Normal"/>
    <w:link w:val="PlainTextChar"/>
    <w:rsid w:val="00D251FF"/>
    <w:rPr>
      <w:sz w:val="20"/>
    </w:rPr>
  </w:style>
  <w:style w:type="character" w:customStyle="1" w:styleId="PlainTextChar">
    <w:name w:val="Plain Text Char"/>
    <w:basedOn w:val="DefaultParagraphFont"/>
    <w:link w:val="PlainText"/>
    <w:rsid w:val="00D251FF"/>
    <w:rPr>
      <w:rFonts w:ascii="Courier New" w:eastAsia="Times New Roman" w:hAnsi="Courier New" w:cs="Times New Roman"/>
      <w:sz w:val="20"/>
      <w:szCs w:val="20"/>
      <w:lang w:val="en-US" w:eastAsia="en-US"/>
    </w:rPr>
  </w:style>
  <w:style w:type="character" w:customStyle="1" w:styleId="MenuOption">
    <w:name w:val="Menu Option"/>
    <w:rsid w:val="00D251FF"/>
    <w:rPr>
      <w:b/>
      <w:smallCaps/>
    </w:rPr>
  </w:style>
  <w:style w:type="paragraph" w:customStyle="1" w:styleId="TableListNumber">
    <w:name w:val="Table List Number"/>
    <w:basedOn w:val="ListNumber"/>
    <w:rsid w:val="00D251FF"/>
    <w:pPr>
      <w:numPr>
        <w:numId w:val="0"/>
      </w:numPr>
    </w:pPr>
  </w:style>
  <w:style w:type="paragraph" w:styleId="TOC4">
    <w:name w:val="toc 4"/>
    <w:basedOn w:val="TOCBase"/>
    <w:next w:val="Normal"/>
    <w:semiHidden/>
    <w:rsid w:val="00D251FF"/>
    <w:pPr>
      <w:tabs>
        <w:tab w:val="right" w:leader="dot" w:pos="9071"/>
      </w:tabs>
      <w:ind w:left="1701"/>
    </w:pPr>
  </w:style>
  <w:style w:type="paragraph" w:customStyle="1" w:styleId="ListAlpha">
    <w:name w:val="List Alpha"/>
    <w:basedOn w:val="List"/>
    <w:rsid w:val="00D251FF"/>
    <w:pPr>
      <w:numPr>
        <w:numId w:val="8"/>
      </w:numPr>
    </w:pPr>
  </w:style>
  <w:style w:type="paragraph" w:customStyle="1" w:styleId="ListAlpha2">
    <w:name w:val="List Alpha 2"/>
    <w:basedOn w:val="List2"/>
    <w:rsid w:val="00D251FF"/>
    <w:pPr>
      <w:numPr>
        <w:numId w:val="7"/>
      </w:numPr>
    </w:pPr>
  </w:style>
  <w:style w:type="paragraph" w:styleId="List3">
    <w:name w:val="List 3"/>
    <w:basedOn w:val="BodyText"/>
    <w:rsid w:val="00D251FF"/>
    <w:pPr>
      <w:tabs>
        <w:tab w:val="left" w:pos="1021"/>
      </w:tabs>
      <w:spacing w:before="60" w:after="60"/>
      <w:ind w:left="1020" w:hanging="340"/>
    </w:pPr>
  </w:style>
  <w:style w:type="paragraph" w:styleId="List4">
    <w:name w:val="List 4"/>
    <w:basedOn w:val="BodyText"/>
    <w:rsid w:val="00D251FF"/>
    <w:pPr>
      <w:tabs>
        <w:tab w:val="left" w:pos="1361"/>
      </w:tabs>
      <w:spacing w:before="60" w:after="60"/>
      <w:ind w:left="1361" w:hanging="340"/>
    </w:pPr>
  </w:style>
  <w:style w:type="paragraph" w:styleId="List5">
    <w:name w:val="List 5"/>
    <w:basedOn w:val="BodyText"/>
    <w:rsid w:val="00D251FF"/>
    <w:pPr>
      <w:tabs>
        <w:tab w:val="left" w:pos="1701"/>
      </w:tabs>
      <w:spacing w:before="60" w:after="60"/>
      <w:ind w:left="1701" w:hanging="340"/>
    </w:pPr>
  </w:style>
  <w:style w:type="paragraph" w:styleId="ListBullet3">
    <w:name w:val="List Bullet 3"/>
    <w:basedOn w:val="List3"/>
    <w:rsid w:val="00D251FF"/>
    <w:pPr>
      <w:numPr>
        <w:numId w:val="14"/>
      </w:numPr>
      <w:tabs>
        <w:tab w:val="clear" w:pos="1021"/>
      </w:tabs>
      <w:ind w:left="1037" w:hanging="357"/>
    </w:pPr>
  </w:style>
  <w:style w:type="paragraph" w:styleId="ListBullet4">
    <w:name w:val="List Bullet 4"/>
    <w:basedOn w:val="List4"/>
    <w:rsid w:val="00D251FF"/>
    <w:pPr>
      <w:numPr>
        <w:numId w:val="2"/>
      </w:numPr>
    </w:pPr>
  </w:style>
  <w:style w:type="paragraph" w:styleId="ListBullet5">
    <w:name w:val="List Bullet 5"/>
    <w:basedOn w:val="List5"/>
    <w:rsid w:val="00D251FF"/>
    <w:pPr>
      <w:numPr>
        <w:numId w:val="3"/>
      </w:numPr>
    </w:pPr>
  </w:style>
  <w:style w:type="paragraph" w:styleId="ListContinue2">
    <w:name w:val="List Continue 2"/>
    <w:basedOn w:val="List2"/>
    <w:rsid w:val="00D251FF"/>
    <w:pPr>
      <w:ind w:firstLine="0"/>
    </w:pPr>
  </w:style>
  <w:style w:type="paragraph" w:styleId="ListContinue3">
    <w:name w:val="List Continue 3"/>
    <w:basedOn w:val="List3"/>
    <w:rsid w:val="00D251FF"/>
    <w:pPr>
      <w:ind w:left="1021" w:firstLine="0"/>
    </w:pPr>
  </w:style>
  <w:style w:type="paragraph" w:styleId="ListContinue4">
    <w:name w:val="List Continue 4"/>
    <w:basedOn w:val="List4"/>
    <w:rsid w:val="00D251FF"/>
    <w:pPr>
      <w:ind w:firstLine="0"/>
    </w:pPr>
  </w:style>
  <w:style w:type="paragraph" w:styleId="ListContinue5">
    <w:name w:val="List Continue 5"/>
    <w:basedOn w:val="List5"/>
    <w:rsid w:val="00D251FF"/>
    <w:pPr>
      <w:ind w:firstLine="0"/>
    </w:pPr>
  </w:style>
  <w:style w:type="paragraph" w:styleId="ListNumber3">
    <w:name w:val="List Number 3"/>
    <w:basedOn w:val="List3"/>
    <w:rsid w:val="00D251FF"/>
    <w:pPr>
      <w:numPr>
        <w:numId w:val="4"/>
      </w:numPr>
    </w:pPr>
  </w:style>
  <w:style w:type="paragraph" w:styleId="ListNumber4">
    <w:name w:val="List Number 4"/>
    <w:basedOn w:val="List4"/>
    <w:rsid w:val="00D251FF"/>
    <w:pPr>
      <w:numPr>
        <w:numId w:val="5"/>
      </w:numPr>
    </w:pPr>
  </w:style>
  <w:style w:type="paragraph" w:styleId="ListNumber5">
    <w:name w:val="List Number 5"/>
    <w:basedOn w:val="List5"/>
    <w:rsid w:val="00D251FF"/>
    <w:pPr>
      <w:numPr>
        <w:numId w:val="6"/>
      </w:numPr>
    </w:pPr>
  </w:style>
  <w:style w:type="paragraph" w:styleId="BlockText">
    <w:name w:val="Block Text"/>
    <w:basedOn w:val="Normal"/>
    <w:rsid w:val="00D251FF"/>
    <w:pPr>
      <w:spacing w:after="120"/>
      <w:ind w:left="1440" w:right="1440"/>
    </w:pPr>
  </w:style>
  <w:style w:type="character" w:customStyle="1" w:styleId="Subscript">
    <w:name w:val="Subscript"/>
    <w:rsid w:val="00D251FF"/>
    <w:rPr>
      <w:sz w:val="16"/>
      <w:vertAlign w:val="subscript"/>
    </w:rPr>
  </w:style>
  <w:style w:type="character" w:customStyle="1" w:styleId="Superscript">
    <w:name w:val="Superscript"/>
    <w:rsid w:val="00D251FF"/>
    <w:rPr>
      <w:sz w:val="16"/>
      <w:vertAlign w:val="superscript"/>
    </w:rPr>
  </w:style>
  <w:style w:type="character" w:customStyle="1" w:styleId="Symbols">
    <w:name w:val="Symbols"/>
    <w:rsid w:val="00D251FF"/>
    <w:rPr>
      <w:rFonts w:ascii="Symbol" w:hAnsi="Symbol"/>
    </w:rPr>
  </w:style>
  <w:style w:type="character" w:customStyle="1" w:styleId="MenuOptions">
    <w:name w:val="Menu Options"/>
    <w:rsid w:val="00D251FF"/>
    <w:rPr>
      <w:rFonts w:ascii="Arial Narrow" w:hAnsi="Arial Narrow"/>
      <w:smallCaps/>
    </w:rPr>
  </w:style>
  <w:style w:type="character" w:customStyle="1" w:styleId="Buttons">
    <w:name w:val="Buttons"/>
    <w:rsid w:val="00D251FF"/>
    <w:rPr>
      <w:b/>
    </w:rPr>
  </w:style>
  <w:style w:type="character" w:customStyle="1" w:styleId="Underlined">
    <w:name w:val="Underlined"/>
    <w:rsid w:val="00D251FF"/>
    <w:rPr>
      <w:u w:val="single"/>
    </w:rPr>
  </w:style>
  <w:style w:type="paragraph" w:customStyle="1" w:styleId="TableBodyTextRight">
    <w:name w:val="Table Body Text Right"/>
    <w:basedOn w:val="TableBodyText"/>
    <w:rsid w:val="00D251FF"/>
    <w:pPr>
      <w:widowControl w:val="0"/>
      <w:autoSpaceDE w:val="0"/>
      <w:autoSpaceDN w:val="0"/>
      <w:adjustRightInd w:val="0"/>
      <w:jc w:val="right"/>
    </w:pPr>
    <w:rPr>
      <w:rFonts w:cs="Arial"/>
      <w:szCs w:val="18"/>
    </w:rPr>
  </w:style>
  <w:style w:type="paragraph" w:customStyle="1" w:styleId="CopyrightText">
    <w:name w:val="Copyright Text"/>
    <w:basedOn w:val="BodyText"/>
    <w:rsid w:val="00D251FF"/>
    <w:rPr>
      <w:sz w:val="18"/>
    </w:rPr>
  </w:style>
  <w:style w:type="paragraph" w:customStyle="1" w:styleId="BodySmallRight">
    <w:name w:val="Body Small Right"/>
    <w:basedOn w:val="BodyTextRight"/>
    <w:rsid w:val="00D251FF"/>
    <w:rPr>
      <w:sz w:val="18"/>
      <w:szCs w:val="18"/>
    </w:rPr>
  </w:style>
  <w:style w:type="paragraph" w:customStyle="1" w:styleId="MarginEdition">
    <w:name w:val="Margin Edition"/>
    <w:basedOn w:val="MarginNote"/>
    <w:rsid w:val="00D251FF"/>
    <w:pPr>
      <w:spacing w:before="0" w:after="0"/>
    </w:pPr>
    <w:rPr>
      <w:rFonts w:ascii="Times New Roman" w:hAnsi="Times New Roman"/>
      <w:color w:val="999999"/>
    </w:rPr>
  </w:style>
  <w:style w:type="paragraph" w:customStyle="1" w:styleId="Spacer">
    <w:name w:val="Spacer"/>
    <w:basedOn w:val="Normal"/>
    <w:rsid w:val="00D251FF"/>
    <w:rPr>
      <w:sz w:val="2"/>
      <w:szCs w:val="2"/>
    </w:rPr>
  </w:style>
  <w:style w:type="character" w:customStyle="1" w:styleId="Small">
    <w:name w:val="Small"/>
    <w:rsid w:val="00D251FF"/>
    <w:rPr>
      <w:sz w:val="16"/>
    </w:rPr>
  </w:style>
  <w:style w:type="paragraph" w:customStyle="1" w:styleId="WideTable">
    <w:name w:val="Wide Table"/>
    <w:basedOn w:val="Normal"/>
    <w:rsid w:val="00D251FF"/>
    <w:pPr>
      <w:ind w:left="-1418"/>
    </w:pPr>
    <w:rPr>
      <w:sz w:val="2"/>
      <w:szCs w:val="2"/>
    </w:rPr>
  </w:style>
  <w:style w:type="character" w:styleId="PageNumber">
    <w:name w:val="page number"/>
    <w:rsid w:val="00D251FF"/>
  </w:style>
  <w:style w:type="paragraph" w:styleId="Quote">
    <w:name w:val="Quote"/>
    <w:basedOn w:val="Heading1"/>
    <w:link w:val="QuoteChar"/>
    <w:qFormat/>
    <w:rsid w:val="00D251FF"/>
    <w:rPr>
      <w:b w:val="0"/>
      <w:sz w:val="72"/>
      <w:szCs w:val="72"/>
      <w:lang w:val="en-NZ"/>
    </w:rPr>
  </w:style>
  <w:style w:type="character" w:customStyle="1" w:styleId="QuoteChar">
    <w:name w:val="Quote Char"/>
    <w:link w:val="Quote"/>
    <w:rsid w:val="00D251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1FF"/>
    <w:pPr>
      <w:pageBreakBefore/>
    </w:pPr>
  </w:style>
  <w:style w:type="paragraph" w:customStyle="1" w:styleId="Border">
    <w:name w:val="Border"/>
    <w:basedOn w:val="Normal"/>
    <w:qFormat/>
    <w:rsid w:val="00D251FF"/>
    <w:pPr>
      <w:pBdr>
        <w:top w:val="single" w:sz="18" w:space="1" w:color="auto"/>
      </w:pBdr>
    </w:pPr>
    <w:rPr>
      <w:rFonts w:ascii="Times New Roman" w:hAnsi="Times New Roman"/>
      <w:color w:val="FFFFFF"/>
      <w:sz w:val="2"/>
    </w:rPr>
  </w:style>
  <w:style w:type="character" w:styleId="IntenseEmphasis">
    <w:name w:val="Intense Emphasis"/>
    <w:uiPriority w:val="21"/>
    <w:qFormat/>
    <w:rsid w:val="00D251FF"/>
    <w:rPr>
      <w:b/>
      <w:bCs/>
      <w:i/>
      <w:iCs/>
      <w:color w:val="auto"/>
    </w:rPr>
  </w:style>
  <w:style w:type="paragraph" w:styleId="IntenseQuote">
    <w:name w:val="Intense Quote"/>
    <w:basedOn w:val="Normal"/>
    <w:next w:val="Normal"/>
    <w:link w:val="IntenseQuoteChar"/>
    <w:uiPriority w:val="30"/>
    <w:qFormat/>
    <w:rsid w:val="00D251F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251FF"/>
    <w:rPr>
      <w:rFonts w:ascii="Courier New" w:eastAsia="Times New Roman" w:hAnsi="Courier New" w:cs="Times New Roman"/>
      <w:b/>
      <w:bCs/>
      <w:i/>
      <w:iCs/>
      <w:szCs w:val="20"/>
      <w:lang w:val="en-US" w:eastAsia="en-US"/>
    </w:rPr>
  </w:style>
  <w:style w:type="character" w:styleId="SubtleReference">
    <w:name w:val="Subtle Reference"/>
    <w:uiPriority w:val="31"/>
    <w:qFormat/>
    <w:rsid w:val="00D251FF"/>
    <w:rPr>
      <w:smallCaps/>
      <w:color w:val="auto"/>
      <w:u w:val="single"/>
    </w:rPr>
  </w:style>
  <w:style w:type="character" w:styleId="IntenseReference">
    <w:name w:val="Intense Reference"/>
    <w:uiPriority w:val="32"/>
    <w:qFormat/>
    <w:rsid w:val="00D251FF"/>
    <w:rPr>
      <w:b/>
      <w:bCs/>
      <w:smallCaps/>
      <w:color w:val="auto"/>
      <w:spacing w:val="5"/>
      <w:u w:val="single"/>
    </w:rPr>
  </w:style>
  <w:style w:type="paragraph" w:customStyle="1" w:styleId="2ColumnHeading">
    <w:name w:val="2Column Heading"/>
    <w:basedOn w:val="BodyText"/>
    <w:qFormat/>
    <w:rsid w:val="00D251FF"/>
    <w:pPr>
      <w:spacing w:after="60"/>
      <w:ind w:left="-2268"/>
    </w:pPr>
    <w:rPr>
      <w:b/>
    </w:rPr>
  </w:style>
  <w:style w:type="paragraph" w:customStyle="1" w:styleId="Heading1TOC">
    <w:name w:val="Heading1 TOC"/>
    <w:basedOn w:val="Normal"/>
    <w:qFormat/>
    <w:rsid w:val="00D251FF"/>
    <w:pPr>
      <w:spacing w:before="240" w:after="120"/>
    </w:pPr>
    <w:rPr>
      <w:rFonts w:ascii="Times New Roman" w:hAnsi="Times New Roman"/>
      <w:b/>
      <w:sz w:val="32"/>
    </w:rPr>
  </w:style>
  <w:style w:type="paragraph" w:customStyle="1" w:styleId="Heading2TOC">
    <w:name w:val="Heading2 TOC"/>
    <w:basedOn w:val="Normal"/>
    <w:qFormat/>
    <w:rsid w:val="00D251FF"/>
    <w:pPr>
      <w:spacing w:before="240" w:after="60"/>
    </w:pPr>
    <w:rPr>
      <w:rFonts w:ascii="Times New Roman" w:hAnsi="Times New Roman"/>
      <w:b/>
      <w:sz w:val="28"/>
    </w:rPr>
  </w:style>
  <w:style w:type="character" w:customStyle="1" w:styleId="Underline">
    <w:name w:val="Underline"/>
    <w:qFormat/>
    <w:rsid w:val="00D251FF"/>
    <w:rPr>
      <w:u w:val="single"/>
    </w:rPr>
  </w:style>
  <w:style w:type="paragraph" w:styleId="BalloonText">
    <w:name w:val="Balloon Text"/>
    <w:basedOn w:val="Normal"/>
    <w:link w:val="BalloonTextChar"/>
    <w:rsid w:val="00D251FF"/>
    <w:rPr>
      <w:rFonts w:ascii="Tahoma" w:hAnsi="Tahoma" w:cs="Tahoma"/>
      <w:sz w:val="16"/>
      <w:szCs w:val="16"/>
    </w:rPr>
  </w:style>
  <w:style w:type="character" w:customStyle="1" w:styleId="BalloonTextChar">
    <w:name w:val="Balloon Text Char"/>
    <w:link w:val="BalloonText"/>
    <w:rsid w:val="00D251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51F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251F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813</Words>
  <Characters>5101</Characters>
  <Application>Microsoft Office Word</Application>
  <DocSecurity>0</DocSecurity>
  <Lines>195</Lines>
  <Paragraphs>95</Paragraphs>
  <ScaleCrop>false</ScaleCrop>
  <Company>Author-it Software Corporation Ltd.</Company>
  <LinksUpToDate>false</LinksUpToDate>
  <CharactersWithSpaces>5853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FDFRB3017A Participate in product development</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2012-05-26T16:06:00Z</dcterms:created>
  <dcterms:modified xsi:type="dcterms:W3CDTF">2012-05-26T16:06:00Z</dcterms:modified>
</cp:coreProperties>
</file>