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2ED" w:rsidP="005452ED">
      <w:pPr>
        <w:pStyle w:val="Title"/>
      </w:pPr>
      <w:r>
        <w:fldChar w:fldCharType="begin"/>
      </w:r>
      <w:r>
        <w:instrText xml:space="preserve"> TITLE   \* MERGEFORMAT </w:instrText>
      </w:r>
      <w:r>
        <w:fldChar w:fldCharType="separate"/>
      </w:r>
      <w:r>
        <w:t>FDFRB3013A Produce artisan breads</w:t>
      </w:r>
      <w:r>
        <w:fldChar w:fldCharType="end"/>
      </w:r>
    </w:p>
    <w:p w:rsidR="005452ED" w:rsidP="005452ED">
      <w:pPr>
        <w:pStyle w:val="Version"/>
        <w:sectPr w:rsidSect="007A6F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6FA7" w:rsidP="007A6FA7">
      <w:pPr>
        <w:pStyle w:val="SuperHeading"/>
      </w:pPr>
      <w:r w:rsidRPr="007A6FA7">
        <w:t>FDFRB3013A Produce artisan breads</w:t>
      </w:r>
    </w:p>
    <w:p w:rsidR="00000000" w:rsidRPr="007A6FA7" w:rsidP="007A6FA7">
      <w:pPr>
        <w:pStyle w:val="SuperHeading"/>
      </w:pPr>
    </w:p>
    <w:p w:rsidR="00000000" w:rsidRPr="007A6FA7" w:rsidP="007A6FA7">
      <w:pPr>
        <w:pStyle w:val="Heading1"/>
      </w:pPr>
      <w:bookmarkStart w:id="1" w:name="O_76719"/>
      <w:bookmarkEnd w:id="1"/>
      <w:r w:rsidRPr="007A6FA7">
        <w:t>Modification History</w:t>
      </w:r>
    </w:p>
    <w:p w:rsidR="00000000" w:rsidRPr="007A6FA7" w:rsidP="007A6FA7">
      <w:pPr>
        <w:pStyle w:val="BodyText"/>
      </w:pPr>
      <w:r w:rsidRPr="007A6FA7">
        <w:t>Not applicable.</w:t>
      </w:r>
    </w:p>
    <w:p w:rsidR="00000000" w:rsidRPr="007A6FA7" w:rsidP="007A6FA7">
      <w:pPr>
        <w:pStyle w:val="AllowPageBreak"/>
      </w:pPr>
    </w:p>
    <w:p w:rsidR="00000000" w:rsidRPr="007A6FA7" w:rsidP="007A6FA7">
      <w:pPr>
        <w:pStyle w:val="Heading1"/>
      </w:pPr>
      <w:bookmarkStart w:id="2" w:name="O_76720"/>
      <w:bookmarkEnd w:id="2"/>
      <w:r w:rsidRPr="007A6FA7">
        <w:t>Unit Descriptor</w:t>
      </w:r>
    </w:p>
    <w:tbl>
      <w:tblPr>
        <w:tblW w:w="0" w:type="auto"/>
        <w:tblLayout w:type="fixed"/>
        <w:tblCellMar>
          <w:left w:w="62" w:type="dxa"/>
          <w:right w:w="62" w:type="dxa"/>
        </w:tblCellMar>
        <w:tblLook w:val="0000"/>
      </w:tblPr>
      <w:tblGrid>
        <w:gridCol w:w="2657"/>
        <w:gridCol w:w="5865"/>
      </w:tblGrid>
      <w:tr w:rsidTr="005452ED">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This unit of competency covers the skills and knowledge required to plan and produce a range of artisan breads.</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3" w:name="O_76721"/>
      <w:bookmarkEnd w:id="3"/>
      <w:r w:rsidRPr="007A6FA7">
        <w:t>Application of the Unit</w:t>
      </w:r>
    </w:p>
    <w:tbl>
      <w:tblPr>
        <w:tblW w:w="0" w:type="auto"/>
        <w:tblLayout w:type="fixed"/>
        <w:tblCellMar>
          <w:left w:w="62" w:type="dxa"/>
          <w:right w:w="62" w:type="dxa"/>
        </w:tblCellMar>
        <w:tblLook w:val="0000"/>
      </w:tblPr>
      <w:tblGrid>
        <w:gridCol w:w="2740"/>
        <w:gridCol w:w="5782"/>
      </w:tblGrid>
      <w:tr w:rsidTr="005452ED">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This unit has application in a retail baking environment within the food processing industry. It targets the worker responsible for the complete production of specialise breads, such as flat bre</w:t>
            </w:r>
            <w:r w:rsidRPr="007A6FA7">
              <w:t>ads, national and regional breads.</w:t>
            </w:r>
          </w:p>
          <w:p w:rsidR="00000000" w:rsidRPr="007A6FA7" w:rsidP="007A6FA7">
            <w:pPr>
              <w:pStyle w:val="BodyText"/>
            </w:pPr>
            <w:r w:rsidRPr="007A6FA7">
              <w:t>Note that this unit specifies minimum ingredient and product preparation requirements. Where these have been covered in earlier units of competency, these aspects of the unit do not need to be reassessed.</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4" w:name="O_76722"/>
      <w:bookmarkEnd w:id="4"/>
      <w:r w:rsidRPr="007A6FA7">
        <w:t>Licensing/Regulatory Information</w:t>
      </w:r>
    </w:p>
    <w:p w:rsidR="00000000" w:rsidRPr="007A6FA7" w:rsidP="007A6FA7">
      <w:pPr>
        <w:pStyle w:val="BodyText"/>
      </w:pPr>
      <w:r w:rsidRPr="007A6FA7">
        <w:t>Not applicable.</w:t>
      </w:r>
    </w:p>
    <w:p w:rsidR="00000000" w:rsidRPr="007A6FA7" w:rsidP="007A6FA7">
      <w:pPr>
        <w:pStyle w:val="AllowPageBreak"/>
      </w:pPr>
    </w:p>
    <w:p w:rsidR="00000000" w:rsidRPr="007A6FA7" w:rsidP="007A6FA7">
      <w:pPr>
        <w:pStyle w:val="Heading1"/>
      </w:pPr>
      <w:bookmarkStart w:id="5" w:name="O_76723"/>
      <w:bookmarkEnd w:id="5"/>
      <w:r w:rsidRPr="007A6FA7">
        <w:t>Pre-Requisites</w:t>
      </w:r>
    </w:p>
    <w:tbl>
      <w:tblPr>
        <w:tblW w:w="0" w:type="auto"/>
        <w:tblLayout w:type="fixed"/>
        <w:tblCellMar>
          <w:left w:w="62" w:type="dxa"/>
          <w:right w:w="62" w:type="dxa"/>
        </w:tblCellMar>
        <w:tblLook w:val="0000"/>
      </w:tblPr>
      <w:tblGrid>
        <w:gridCol w:w="2701"/>
        <w:gridCol w:w="2293"/>
        <w:gridCol w:w="3528"/>
      </w:tblGrid>
      <w:tr w:rsidTr="005452E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p>
        </w:tc>
      </w:tr>
      <w:tr w:rsidTr="005452E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FDFRB3002A</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Produce bread dough</w:t>
            </w:r>
          </w:p>
        </w:tc>
      </w:tr>
      <w:tr w:rsidTr="005452E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FDFRB3005A</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Bake bread</w:t>
            </w:r>
          </w:p>
        </w:tc>
      </w:tr>
      <w:tr w:rsidTr="005452E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FDFRB3010A</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Process dough</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6" w:name="O_76724"/>
      <w:bookmarkEnd w:id="6"/>
      <w:r w:rsidRPr="007A6FA7">
        <w:t>Employability Skills Information</w:t>
      </w:r>
    </w:p>
    <w:tbl>
      <w:tblPr>
        <w:tblW w:w="0" w:type="auto"/>
        <w:tblLayout w:type="fixed"/>
        <w:tblCellMar>
          <w:left w:w="62" w:type="dxa"/>
          <w:right w:w="62" w:type="dxa"/>
        </w:tblCellMar>
        <w:tblLook w:val="0000"/>
      </w:tblPr>
      <w:tblGrid>
        <w:gridCol w:w="2788"/>
        <w:gridCol w:w="5734"/>
      </w:tblGrid>
      <w:tr w:rsidTr="005452ED">
        <w:tblPrEx>
          <w:tblW w:w="0" w:type="auto"/>
          <w:tblLayout w:type="fixed"/>
          <w:tblCellMar>
            <w:left w:w="62" w:type="dxa"/>
            <w:right w:w="62" w:type="dxa"/>
          </w:tblCellMar>
          <w:tblLook w:val="0000"/>
        </w:tblPrEx>
        <w:trPr>
          <w:tblHeader/>
        </w:trPr>
        <w:tc>
          <w:tcPr>
            <w:tcW w:w="2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Employability skills</w:t>
            </w:r>
          </w:p>
        </w:tc>
        <w:tc>
          <w:tcPr>
            <w:tcW w:w="5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 xml:space="preserve">This unit contains employability skills.  </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7" w:name="O_76725"/>
      <w:bookmarkEnd w:id="7"/>
      <w:r w:rsidRPr="007A6FA7">
        <w:t>Elements and Performance Criteria Pre-Content</w:t>
      </w:r>
    </w:p>
    <w:tbl>
      <w:tblPr>
        <w:tblW w:w="0" w:type="auto"/>
        <w:tblLayout w:type="fixed"/>
        <w:tblCellMar>
          <w:left w:w="62" w:type="dxa"/>
          <w:right w:w="62" w:type="dxa"/>
        </w:tblCellMar>
        <w:tblLook w:val="0000"/>
      </w:tblPr>
      <w:tblGrid>
        <w:gridCol w:w="2547"/>
        <w:gridCol w:w="5975"/>
      </w:tblGrid>
      <w:tr w:rsidTr="005452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Performance criteria describe the performance needed to demonstrate achievement of t</w:t>
            </w:r>
            <w:r w:rsidRPr="007A6FA7">
              <w:t>he element. Where bold italicised text is used, further information is detailed in the required skills and knowledge section and the range statement. Assessment of performance is to be consistent with the evidence guide.</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8" w:name="O_76726"/>
      <w:bookmarkEnd w:id="8"/>
      <w:r w:rsidRPr="007A6FA7">
        <w:t>Elements and Perfo</w:t>
      </w:r>
      <w:r w:rsidRPr="007A6FA7">
        <w:t>rmance Criteria</w:t>
      </w:r>
    </w:p>
    <w:tbl>
      <w:tblPr>
        <w:tblW w:w="0" w:type="auto"/>
        <w:tblLayout w:type="fixed"/>
        <w:tblCellMar>
          <w:left w:w="62" w:type="dxa"/>
          <w:right w:w="62" w:type="dxa"/>
        </w:tblCellMar>
        <w:tblLook w:val="0000"/>
      </w:tblPr>
      <w:tblGrid>
        <w:gridCol w:w="2547"/>
        <w:gridCol w:w="5975"/>
      </w:tblGrid>
      <w:tr w:rsidTr="005452ED">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PERFORMANCE CRITERIA</w:t>
            </w:r>
          </w:p>
        </w:tc>
      </w:tr>
      <w:tr w:rsidTr="005452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List"/>
              <w:rPr>
                <w:lang w:val="en-NZ"/>
              </w:rPr>
            </w:pPr>
            <w:r w:rsidRPr="007A6FA7">
              <w:t>1.</w:t>
            </w:r>
            <w:r w:rsidRPr="007A6FA7">
              <w:tab/>
              <w:t>Plan and sequence preparation of artisan breads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List2"/>
            </w:pPr>
            <w:r w:rsidRPr="007A6FA7">
              <w:t>1.1.</w:t>
            </w:r>
            <w:r w:rsidRPr="007A6FA7">
              <w:tab/>
              <w:t>Recipe is selected to meet product/customer requirements</w:t>
            </w:r>
          </w:p>
          <w:p w:rsidR="00000000" w:rsidP="007A6FA7">
            <w:pPr>
              <w:pStyle w:val="List2"/>
              <w:rPr>
                <w:lang w:val="en-NZ"/>
              </w:rPr>
            </w:pPr>
            <w:r w:rsidRPr="007A6FA7">
              <w:t>1.2.</w:t>
            </w:r>
            <w:r w:rsidRPr="007A6FA7">
              <w:tab/>
              <w:t xml:space="preserve">Preparation and production stages are planned </w:t>
            </w:r>
          </w:p>
        </w:tc>
      </w:tr>
      <w:tr w:rsidTr="005452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List"/>
              <w:rPr>
                <w:lang w:val="en-NZ"/>
              </w:rPr>
            </w:pPr>
            <w:r w:rsidRPr="007A6FA7">
              <w:t>2.</w:t>
            </w:r>
            <w:r w:rsidRPr="007A6FA7">
              <w:tab/>
            </w:r>
            <w:r w:rsidRPr="007A6FA7">
              <w:t>Produce bread doughs for a range of artisan breads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List2"/>
            </w:pPr>
            <w:r w:rsidRPr="007A6FA7">
              <w:t>2.1.</w:t>
            </w:r>
            <w:r w:rsidRPr="007A6FA7">
              <w:tab/>
              <w:t>Ingredients are selected to suit recipe specifications</w:t>
            </w:r>
          </w:p>
          <w:p w:rsidR="00000000" w:rsidP="007A6FA7">
            <w:pPr>
              <w:pStyle w:val="List2"/>
              <w:rPr>
                <w:lang w:val="en-NZ"/>
              </w:rPr>
            </w:pPr>
            <w:r w:rsidRPr="007A6FA7">
              <w:t>2.2.</w:t>
            </w:r>
            <w:r w:rsidRPr="007A6FA7">
              <w:tab/>
              <w:t>Dough is prepared meet product requirements</w:t>
            </w:r>
          </w:p>
        </w:tc>
      </w:tr>
      <w:tr w:rsidTr="005452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List"/>
              <w:rPr>
                <w:lang w:val="en-NZ"/>
              </w:rPr>
            </w:pPr>
            <w:r w:rsidRPr="007A6FA7">
              <w:t>3.</w:t>
            </w:r>
            <w:r w:rsidRPr="007A6FA7">
              <w:tab/>
              <w:t xml:space="preserve">Prepare and bake a range of artisan breads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List2"/>
            </w:pPr>
            <w:r w:rsidRPr="007A6FA7">
              <w:t>3.1.</w:t>
            </w:r>
            <w:r w:rsidRPr="007A6FA7">
              <w:tab/>
              <w:t>Dough is prepared for baking according to p</w:t>
            </w:r>
            <w:r w:rsidRPr="007A6FA7">
              <w:t>roduct requirements</w:t>
            </w:r>
          </w:p>
          <w:p w:rsidR="00000000" w:rsidRPr="007A6FA7" w:rsidP="007A6FA7">
            <w:pPr>
              <w:pStyle w:val="List2"/>
            </w:pPr>
            <w:r w:rsidRPr="007A6FA7">
              <w:t>3.2.</w:t>
            </w:r>
            <w:r w:rsidRPr="007A6FA7">
              <w:tab/>
              <w:t>Product is baked to meet quality requirements</w:t>
            </w:r>
          </w:p>
          <w:p w:rsidR="00000000" w:rsidRPr="007A6FA7" w:rsidP="007A6FA7">
            <w:pPr>
              <w:pStyle w:val="List2"/>
            </w:pPr>
            <w:r w:rsidRPr="007A6FA7">
              <w:t>3.3.</w:t>
            </w:r>
            <w:r w:rsidRPr="007A6FA7">
              <w:tab/>
              <w:t>Final product is presented to meet food safety and customer requirements</w:t>
            </w:r>
          </w:p>
          <w:p w:rsidR="00000000" w:rsidP="007A6FA7">
            <w:pPr>
              <w:pStyle w:val="List2"/>
              <w:rPr>
                <w:lang w:val="en-NZ"/>
              </w:rPr>
            </w:pPr>
            <w:r w:rsidRPr="007A6FA7">
              <w:t>3.4.</w:t>
            </w:r>
            <w:r w:rsidRPr="007A6FA7">
              <w:tab/>
              <w:t xml:space="preserve">Work is conducted in accordance with workplace environmental guidelines </w:t>
            </w:r>
          </w:p>
        </w:tc>
      </w:tr>
      <w:tr w:rsidTr="005452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List"/>
              <w:rPr>
                <w:lang w:val="en-NZ"/>
              </w:rPr>
            </w:pPr>
            <w:r w:rsidRPr="007A6FA7">
              <w:t>4.</w:t>
            </w:r>
            <w:r w:rsidRPr="007A6FA7">
              <w:tab/>
            </w:r>
            <w:r w:rsidRPr="007A6FA7">
              <w:t>Cost and price final product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List2"/>
            </w:pPr>
            <w:r w:rsidRPr="007A6FA7">
              <w:t>4.1.</w:t>
            </w:r>
            <w:r w:rsidRPr="007A6FA7">
              <w:tab/>
              <w:t>Product ingredients are costed</w:t>
            </w:r>
          </w:p>
          <w:p w:rsidR="00000000" w:rsidRPr="007A6FA7" w:rsidP="007A6FA7">
            <w:pPr>
              <w:pStyle w:val="List2"/>
            </w:pPr>
            <w:r w:rsidRPr="007A6FA7">
              <w:t>4.2.</w:t>
            </w:r>
            <w:r w:rsidRPr="007A6FA7">
              <w:tab/>
              <w:t>Production costs are estimated</w:t>
            </w:r>
          </w:p>
          <w:p w:rsidR="00000000" w:rsidRPr="007A6FA7" w:rsidP="007A6FA7">
            <w:pPr>
              <w:pStyle w:val="List2"/>
            </w:pPr>
            <w:r w:rsidRPr="007A6FA7">
              <w:t>4.3.</w:t>
            </w:r>
            <w:r w:rsidRPr="007A6FA7">
              <w:tab/>
              <w:t xml:space="preserve">Product is priced within business pricing policy </w:t>
            </w:r>
          </w:p>
          <w:p w:rsidR="00000000" w:rsidRPr="007A6FA7" w:rsidP="007A6FA7">
            <w:pPr>
              <w:pStyle w:val="List2"/>
            </w:pPr>
            <w:r w:rsidRPr="007A6FA7">
              <w:t>4.4.</w:t>
            </w:r>
            <w:r w:rsidRPr="007A6FA7">
              <w:tab/>
              <w:t>Actual costs are measured against estimated costs</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9" w:name="O_76727"/>
      <w:bookmarkEnd w:id="9"/>
      <w:r w:rsidRPr="007A6FA7">
        <w:t>Required Skills and Knowledg</w:t>
      </w:r>
      <w:r w:rsidRPr="007A6FA7">
        <w:t>e</w:t>
      </w:r>
    </w:p>
    <w:tbl>
      <w:tblPr>
        <w:tblW w:w="0" w:type="auto"/>
        <w:tblLayout w:type="fixed"/>
        <w:tblCellMar>
          <w:left w:w="62" w:type="dxa"/>
          <w:right w:w="62" w:type="dxa"/>
        </w:tblCellMar>
        <w:tblLook w:val="0000"/>
      </w:tblPr>
      <w:tblGrid>
        <w:gridCol w:w="8522"/>
      </w:tblGrid>
      <w:tr w:rsidTr="005452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REQUIRED SKILLS AND KNOWLEDGE</w:t>
            </w:r>
          </w:p>
        </w:tc>
      </w:tr>
      <w:tr w:rsidTr="005452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This section describes the skills and knowledge required for this unit.</w:t>
            </w:r>
          </w:p>
        </w:tc>
      </w:tr>
      <w:tr w:rsidTr="005452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Required skills</w:t>
            </w:r>
          </w:p>
        </w:tc>
      </w:tr>
      <w:tr w:rsidTr="005452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rPr>
                <w:rStyle w:val="BoldandItalics"/>
              </w:rPr>
              <w:t>Ability to</w:t>
            </w:r>
            <w:r w:rsidRPr="007A6FA7">
              <w:t>:</w:t>
            </w:r>
          </w:p>
          <w:p w:rsidR="00000000" w:rsidRPr="007A6FA7" w:rsidP="007A6FA7">
            <w:pPr>
              <w:pStyle w:val="ListBullet"/>
            </w:pPr>
            <w:r w:rsidRPr="007A6FA7">
              <w:t>select appropriate recipe/formulation to meet product/customer requirements</w:t>
            </w:r>
          </w:p>
          <w:p w:rsidR="00000000" w:rsidRPr="007A6FA7" w:rsidP="007A6FA7">
            <w:pPr>
              <w:pStyle w:val="ListBullet"/>
            </w:pPr>
            <w:r w:rsidRPr="007A6FA7">
              <w:t xml:space="preserve">price ingredients for use in product </w:t>
            </w:r>
          </w:p>
          <w:p w:rsidR="00000000" w:rsidRPr="007A6FA7" w:rsidP="007A6FA7">
            <w:pPr>
              <w:pStyle w:val="ListBullet"/>
            </w:pPr>
            <w:r w:rsidRPr="007A6FA7">
              <w:t>estimate cost of production</w:t>
            </w:r>
          </w:p>
          <w:p w:rsidR="00000000" w:rsidRPr="007A6FA7" w:rsidP="007A6FA7">
            <w:pPr>
              <w:pStyle w:val="ListBullet"/>
            </w:pPr>
            <w:r w:rsidRPr="007A6FA7">
              <w:t>select ingredients to meet recipe requirements</w:t>
            </w:r>
          </w:p>
          <w:p w:rsidR="00000000" w:rsidRPr="007A6FA7" w:rsidP="007A6FA7">
            <w:pPr>
              <w:pStyle w:val="ListBullet"/>
            </w:pPr>
            <w:r w:rsidRPr="007A6FA7">
              <w:t>produce bread dough to meet recipe requirements, such as:</w:t>
            </w:r>
          </w:p>
          <w:p w:rsidR="00000000" w:rsidRPr="007A6FA7" w:rsidP="007A6FA7">
            <w:pPr>
              <w:pStyle w:val="ListBullet2"/>
            </w:pPr>
            <w:r w:rsidRPr="007A6FA7">
              <w:t>dough-based flat bread dough</w:t>
            </w:r>
          </w:p>
          <w:p w:rsidR="00000000" w:rsidRPr="007A6FA7" w:rsidP="007A6FA7">
            <w:pPr>
              <w:pStyle w:val="ListBullet2"/>
            </w:pPr>
            <w:r w:rsidRPr="007A6FA7">
              <w:t>batter-based flat bread dough</w:t>
            </w:r>
          </w:p>
          <w:p w:rsidR="00000000" w:rsidRPr="007A6FA7" w:rsidP="007A6FA7">
            <w:pPr>
              <w:pStyle w:val="ListBullet2"/>
            </w:pPr>
            <w:r w:rsidRPr="007A6FA7">
              <w:t>unleavened or chemically leavened flat bread dough</w:t>
            </w:r>
          </w:p>
          <w:p w:rsidR="00000000" w:rsidRPr="007A6FA7" w:rsidP="007A6FA7">
            <w:pPr>
              <w:pStyle w:val="ListBullet2"/>
            </w:pPr>
            <w:r w:rsidRPr="007A6FA7">
              <w:t>chemical sou</w:t>
            </w:r>
            <w:r w:rsidRPr="007A6FA7">
              <w:t>r dough</w:t>
            </w:r>
          </w:p>
          <w:p w:rsidR="00000000" w:rsidRPr="007A6FA7" w:rsidP="007A6FA7">
            <w:pPr>
              <w:pStyle w:val="ListBullet2"/>
            </w:pPr>
            <w:r w:rsidRPr="007A6FA7">
              <w:t>natural sour dough</w:t>
            </w:r>
          </w:p>
          <w:p w:rsidR="00000000" w:rsidRPr="007A6FA7" w:rsidP="007A6FA7">
            <w:pPr>
              <w:pStyle w:val="ListBullet2"/>
            </w:pPr>
            <w:r w:rsidRPr="007A6FA7">
              <w:t>an extended fermentation period dough</w:t>
            </w:r>
          </w:p>
          <w:p w:rsidR="00000000" w:rsidRPr="007A6FA7" w:rsidP="007A6FA7">
            <w:pPr>
              <w:pStyle w:val="ListBullet2"/>
            </w:pPr>
            <w:r w:rsidRPr="007A6FA7">
              <w:t xml:space="preserve">an enriched dough </w:t>
            </w:r>
          </w:p>
          <w:p w:rsidR="00000000" w:rsidRPr="007A6FA7" w:rsidP="007A6FA7">
            <w:pPr>
              <w:pStyle w:val="ListBullet"/>
            </w:pPr>
            <w:r w:rsidRPr="007A6FA7">
              <w:t>prepare cultures/starters for use in sours from scratch, using a natural sour dough and using a chemical starter</w:t>
            </w:r>
          </w:p>
          <w:p w:rsidR="00000000" w:rsidRPr="007A6FA7" w:rsidP="007A6FA7">
            <w:pPr>
              <w:pStyle w:val="ListBullet"/>
            </w:pPr>
            <w:r w:rsidRPr="007A6FA7">
              <w:t>prepare dough for baking according to requirements of brea</w:t>
            </w:r>
            <w:r w:rsidRPr="007A6FA7">
              <w:t>d type, including moulding/shaping, such as novelty shapes and plaited products</w:t>
            </w:r>
          </w:p>
          <w:p w:rsidR="00000000" w:rsidRPr="007A6FA7" w:rsidP="007A6FA7">
            <w:pPr>
              <w:pStyle w:val="ListBullet"/>
            </w:pPr>
            <w:r w:rsidRPr="007A6FA7">
              <w:t>bake bread products</w:t>
            </w:r>
          </w:p>
          <w:p w:rsidR="00000000" w:rsidRPr="007A6FA7" w:rsidP="007A6FA7">
            <w:pPr>
              <w:pStyle w:val="ListBullet"/>
            </w:pPr>
            <w:r w:rsidRPr="007A6FA7">
              <w:t>finish and present bread product to meet product and customer requirements, including applying toppings as required</w:t>
            </w:r>
          </w:p>
          <w:p w:rsidR="00000000" w:rsidRPr="007A6FA7" w:rsidP="007A6FA7">
            <w:pPr>
              <w:pStyle w:val="ListBullet"/>
            </w:pPr>
            <w:r w:rsidRPr="007A6FA7">
              <w:t>clean equipment and utensils to meet hygiene standards</w:t>
            </w:r>
          </w:p>
          <w:p w:rsidR="00000000" w:rsidRPr="007A6FA7" w:rsidP="007A6FA7">
            <w:pPr>
              <w:pStyle w:val="ListBullet"/>
            </w:pPr>
            <w:r w:rsidRPr="007A6FA7">
              <w:t xml:space="preserve">maintain workplace records as required </w:t>
            </w:r>
          </w:p>
          <w:p w:rsidR="00000000" w:rsidRPr="007A6FA7" w:rsidP="007A6FA7">
            <w:pPr>
              <w:pStyle w:val="ListBullet"/>
            </w:pPr>
            <w:r w:rsidRPr="007A6FA7">
              <w:t>maintain work area to meet housekeeping standards</w:t>
            </w:r>
          </w:p>
          <w:p w:rsidR="00000000" w:rsidRPr="007A6FA7" w:rsidP="007A6FA7">
            <w:pPr>
              <w:pStyle w:val="ListBullet"/>
            </w:pPr>
            <w:r w:rsidRPr="007A6FA7">
              <w:t>measure actual production costs against estimate and account for any variation</w:t>
            </w:r>
          </w:p>
          <w:p w:rsidR="00000000" w:rsidRPr="007A6FA7" w:rsidP="007A6FA7">
            <w:pPr>
              <w:pStyle w:val="ListBullet"/>
            </w:pPr>
            <w:r w:rsidRPr="007A6FA7">
              <w:t>use oral communication skills/la</w:t>
            </w:r>
            <w:r w:rsidRPr="007A6FA7">
              <w:t>nguage competence to fulfil the job role as specified by the organisation, including questioning, active listening, asking for clarification and seeking advice from supervisor</w:t>
            </w:r>
          </w:p>
          <w:p w:rsidR="00000000" w:rsidP="007A6FA7">
            <w:pPr>
              <w:pStyle w:val="ListBullet"/>
              <w:rPr>
                <w:lang w:val="en-NZ"/>
              </w:rPr>
            </w:pPr>
            <w:r w:rsidRPr="007A6FA7">
              <w:t>work cooperatively within a culturally diverse workforce</w:t>
            </w:r>
          </w:p>
        </w:tc>
      </w:tr>
      <w:tr w:rsidTr="005452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Required knowledge</w:t>
            </w:r>
          </w:p>
        </w:tc>
      </w:tr>
      <w:tr w:rsidTr="005452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rPr>
                <w:rStyle w:val="BoldandItalics"/>
              </w:rPr>
              <w:t>Kn</w:t>
            </w:r>
            <w:r w:rsidRPr="007A6FA7">
              <w:rPr>
                <w:rStyle w:val="BoldandItalics"/>
              </w:rPr>
              <w:t>owledge of</w:t>
            </w:r>
            <w:r w:rsidRPr="007A6FA7">
              <w:t>:</w:t>
            </w:r>
          </w:p>
          <w:p w:rsidR="00000000" w:rsidRPr="007A6FA7" w:rsidP="007A6FA7">
            <w:pPr>
              <w:pStyle w:val="ListBullet"/>
            </w:pPr>
            <w:r w:rsidRPr="007A6FA7">
              <w:t>typical formulations for bread types</w:t>
            </w:r>
          </w:p>
          <w:p w:rsidR="00000000" w:rsidRPr="007A6FA7" w:rsidP="007A6FA7">
            <w:pPr>
              <w:pStyle w:val="ListBullet"/>
            </w:pPr>
            <w:r w:rsidRPr="007A6FA7">
              <w:t>principles and processes involved for extended fermentation doughs</w:t>
            </w:r>
          </w:p>
          <w:p w:rsidR="00000000" w:rsidRPr="007A6FA7" w:rsidP="007A6FA7">
            <w:pPr>
              <w:pStyle w:val="ListBullet"/>
            </w:pPr>
            <w:r w:rsidRPr="007A6FA7">
              <w:t>fermentation process in chemical and natural sour doughs as this affects dough preparation, baking and final product characteristics, and r</w:t>
            </w:r>
            <w:r w:rsidRPr="007A6FA7">
              <w:t xml:space="preserve">elated food safety issues </w:t>
            </w:r>
          </w:p>
          <w:p w:rsidR="00000000" w:rsidRPr="007A6FA7" w:rsidP="007A6FA7">
            <w:pPr>
              <w:pStyle w:val="ListBullet"/>
            </w:pPr>
            <w:r w:rsidRPr="007A6FA7">
              <w:t>preparation stages and requirements for nominated bread types, including:</w:t>
            </w:r>
          </w:p>
          <w:p w:rsidR="00000000" w:rsidRPr="007A6FA7" w:rsidP="007A6FA7">
            <w:pPr>
              <w:pStyle w:val="ListBullet2"/>
            </w:pPr>
            <w:r w:rsidRPr="007A6FA7">
              <w:t>starter preparation</w:t>
            </w:r>
          </w:p>
          <w:p w:rsidR="00000000" w:rsidRPr="007A6FA7" w:rsidP="007A6FA7">
            <w:pPr>
              <w:pStyle w:val="ListBullet2"/>
            </w:pPr>
            <w:r w:rsidRPr="007A6FA7">
              <w:t>dough scaling and rounding methods, including sheeting, hand and mechanical scaling and rounding</w:t>
            </w:r>
          </w:p>
          <w:p w:rsidR="00000000" w:rsidRPr="007A6FA7" w:rsidP="007A6FA7">
            <w:pPr>
              <w:pStyle w:val="ListBullet2"/>
            </w:pPr>
            <w:r w:rsidRPr="007A6FA7">
              <w:t>intermediate proving methods, including ambient temperature and normal proving</w:t>
            </w:r>
          </w:p>
          <w:p w:rsidR="00000000" w:rsidRPr="007A6FA7" w:rsidP="007A6FA7">
            <w:pPr>
              <w:pStyle w:val="ListBullet2"/>
            </w:pPr>
            <w:r w:rsidRPr="007A6FA7">
              <w:t>moulding, including novelty shapes and plaited product preparation</w:t>
            </w:r>
          </w:p>
          <w:p w:rsidR="00000000" w:rsidRPr="007A6FA7" w:rsidP="007A6FA7">
            <w:pPr>
              <w:pStyle w:val="ListBullet2"/>
            </w:pPr>
            <w:r w:rsidRPr="007A6FA7">
              <w:t>loading product into ovens, including stretching flat bread doughs, such as Turkish bread on the oven floor</w:t>
            </w:r>
          </w:p>
          <w:p w:rsidR="00000000" w:rsidRPr="007A6FA7" w:rsidP="007A6FA7">
            <w:pPr>
              <w:pStyle w:val="ListBullet2"/>
            </w:pPr>
            <w:r w:rsidRPr="007A6FA7">
              <w:t>ba</w:t>
            </w:r>
            <w:r w:rsidRPr="007A6FA7">
              <w:t>king parameters for different bread types</w:t>
            </w:r>
          </w:p>
          <w:p w:rsidR="00000000" w:rsidRPr="007A6FA7" w:rsidP="007A6FA7">
            <w:pPr>
              <w:pStyle w:val="ListBullet2"/>
            </w:pPr>
            <w:r w:rsidRPr="007A6FA7">
              <w:t xml:space="preserve">the effect of ingredients on shelf-life and food safety </w:t>
            </w:r>
          </w:p>
          <w:p w:rsidR="00000000" w:rsidRPr="007A6FA7" w:rsidP="007A6FA7">
            <w:pPr>
              <w:pStyle w:val="ListBullet"/>
            </w:pPr>
            <w:r w:rsidRPr="007A6FA7">
              <w:t xml:space="preserve">optimum storage conditions and shelf-life for ingredients and related sequencing requirements </w:t>
            </w:r>
          </w:p>
          <w:p w:rsidR="00000000" w:rsidRPr="007A6FA7" w:rsidP="007A6FA7">
            <w:pPr>
              <w:pStyle w:val="ListBullet"/>
            </w:pPr>
            <w:r w:rsidRPr="007A6FA7">
              <w:t xml:space="preserve">optimum storage conditions for the finished product prior to </w:t>
            </w:r>
            <w:r w:rsidRPr="007A6FA7">
              <w:t xml:space="preserve">sale  </w:t>
            </w:r>
          </w:p>
          <w:p w:rsidR="00000000" w:rsidRPr="007A6FA7" w:rsidP="007A6FA7">
            <w:pPr>
              <w:pStyle w:val="ListBullet"/>
            </w:pPr>
            <w:r w:rsidRPr="007A6FA7">
              <w:t>ingredient suppliers and pricing information</w:t>
            </w:r>
          </w:p>
          <w:p w:rsidR="00000000" w:rsidRPr="007A6FA7" w:rsidP="007A6FA7">
            <w:pPr>
              <w:pStyle w:val="ListBullet"/>
            </w:pPr>
            <w:r w:rsidRPr="007A6FA7">
              <w:t>methods of estimating fixed and variable costs, and profit margin to determine sale price range</w:t>
            </w:r>
          </w:p>
          <w:p w:rsidR="00000000" w:rsidRPr="007A6FA7" w:rsidP="007A6FA7">
            <w:pPr>
              <w:pStyle w:val="ListBullet"/>
            </w:pPr>
            <w:r w:rsidRPr="007A6FA7">
              <w:t>basic awareness of trade practice issues when pricing products</w:t>
            </w:r>
          </w:p>
          <w:p w:rsidR="00000000" w:rsidRPr="007A6FA7" w:rsidP="007A6FA7">
            <w:pPr>
              <w:pStyle w:val="ListBullet"/>
            </w:pPr>
            <w:r w:rsidRPr="007A6FA7">
              <w:t>business policy and parameters in pricing products</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10" w:name="O_76728"/>
      <w:bookmarkEnd w:id="10"/>
      <w:r w:rsidRPr="007A6FA7">
        <w:t>Evidence Guide</w:t>
      </w:r>
    </w:p>
    <w:tbl>
      <w:tblPr>
        <w:tblW w:w="9570" w:type="dxa"/>
        <w:tblLayout w:type="fixed"/>
        <w:tblCellMar>
          <w:left w:w="62" w:type="dxa"/>
          <w:right w:w="62" w:type="dxa"/>
        </w:tblCellMar>
        <w:tblLook w:val="0000"/>
      </w:tblPr>
      <w:tblGrid>
        <w:gridCol w:w="3908"/>
        <w:gridCol w:w="5662"/>
      </w:tblGrid>
      <w:tr w:rsidTr="005452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EVIDENCE GUIDE</w:t>
            </w:r>
          </w:p>
        </w:tc>
      </w:tr>
      <w:tr w:rsidTr="005452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 xml:space="preserve">The Evidence Guide provides advice on assessment and must be read in conjunction with the performance criteria, required skills and knowledge, </w:t>
            </w:r>
            <w:r w:rsidRPr="007A6FA7">
              <w:t>range statement and the Assessment Guidelines for the Training Package.</w:t>
            </w:r>
          </w:p>
        </w:tc>
      </w:tr>
      <w:tr w:rsidTr="005452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Assessment must be carried out in a manner that recognises the cultural and literacy requirements of the assessee and is appropriate to the work performed. Com</w:t>
            </w:r>
            <w:r w:rsidRPr="007A6FA7">
              <w:t>petence in this unit must be achieved in accordance with food safety standards and regulations.</w:t>
            </w:r>
          </w:p>
        </w:tc>
      </w:tr>
      <w:tr w:rsidTr="005452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Evidence of ability to:</w:t>
            </w:r>
          </w:p>
          <w:p w:rsidR="00000000" w:rsidRPr="007A6FA7" w:rsidP="007A6FA7">
            <w:pPr>
              <w:pStyle w:val="ListBullet"/>
            </w:pPr>
            <w:r w:rsidRPr="007A6FA7">
              <w:t>plan and prepare ingredients, equipment a</w:t>
            </w:r>
            <w:r w:rsidRPr="007A6FA7">
              <w:t>nd processes required for specialised bread</w:t>
            </w:r>
          </w:p>
          <w:p w:rsidR="00000000" w:rsidRPr="007A6FA7" w:rsidP="007A6FA7">
            <w:pPr>
              <w:pStyle w:val="ListBullet"/>
            </w:pPr>
            <w:r w:rsidRPr="007A6FA7">
              <w:t>combine and process ingredients according to requirements for type of bread</w:t>
            </w:r>
          </w:p>
          <w:p w:rsidR="00000000" w:rsidRPr="007A6FA7" w:rsidP="007A6FA7">
            <w:pPr>
              <w:pStyle w:val="ListBullet"/>
            </w:pPr>
            <w:r w:rsidRPr="007A6FA7">
              <w:t>start, operate, monitor and adjust ovens to achieve required quality outcomes</w:t>
            </w:r>
          </w:p>
          <w:p w:rsidR="00000000" w:rsidRPr="007A6FA7" w:rsidP="007A6FA7">
            <w:pPr>
              <w:pStyle w:val="ListBullet"/>
            </w:pPr>
            <w:r w:rsidRPr="007A6FA7">
              <w:t>assess bread outcomes against quality standards</w:t>
            </w:r>
          </w:p>
          <w:p w:rsidR="00000000" w:rsidRPr="007A6FA7" w:rsidP="007A6FA7">
            <w:pPr>
              <w:pStyle w:val="ListBullet"/>
            </w:pPr>
            <w:r w:rsidRPr="007A6FA7">
              <w:t>take corrective action in response to typical faults and inconsistencies</w:t>
            </w:r>
          </w:p>
          <w:p w:rsidR="00000000" w:rsidRPr="007A6FA7" w:rsidP="007A6FA7">
            <w:pPr>
              <w:pStyle w:val="ListBullet"/>
            </w:pPr>
            <w:r w:rsidRPr="007A6FA7">
              <w:t>apply safe work practices and identify OHS hazards and controls</w:t>
            </w:r>
          </w:p>
          <w:p w:rsidR="00000000" w:rsidRPr="007A6FA7" w:rsidP="007A6FA7">
            <w:pPr>
              <w:pStyle w:val="ListBullet"/>
            </w:pPr>
            <w:r w:rsidRPr="007A6FA7">
              <w:t>cost final product</w:t>
            </w:r>
          </w:p>
          <w:p w:rsidR="00000000" w:rsidP="007A6FA7">
            <w:pPr>
              <w:pStyle w:val="ListBullet"/>
              <w:rPr>
                <w:lang w:val="en-NZ"/>
              </w:rPr>
            </w:pPr>
            <w:r w:rsidRPr="007A6FA7">
              <w:t>apply food safety procedures.</w:t>
            </w:r>
          </w:p>
        </w:tc>
      </w:tr>
      <w:tr w:rsidTr="005452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Assessment must occu</w:t>
            </w:r>
            <w:r w:rsidRPr="007A6FA7">
              <w:t>r in a real or simulated workplace where the assessee has access to:</w:t>
            </w:r>
          </w:p>
          <w:p w:rsidR="00000000" w:rsidRPr="007A6FA7" w:rsidP="007A6FA7">
            <w:pPr>
              <w:pStyle w:val="ListBullet"/>
            </w:pPr>
            <w:r w:rsidRPr="007A6FA7">
              <w:t xml:space="preserve">work procedures, including advice on relevant product requirements, safe work practices, food safety, quality and environmental requirements </w:t>
            </w:r>
          </w:p>
          <w:p w:rsidR="00000000" w:rsidRPr="007A6FA7" w:rsidP="007A6FA7">
            <w:pPr>
              <w:pStyle w:val="ListBullet"/>
            </w:pPr>
            <w:r w:rsidRPr="007A6FA7">
              <w:t>recipes and customer specifications</w:t>
            </w:r>
          </w:p>
          <w:p w:rsidR="00000000" w:rsidRPr="007A6FA7" w:rsidP="007A6FA7">
            <w:pPr>
              <w:pStyle w:val="ListBullet"/>
            </w:pPr>
            <w:r w:rsidRPr="007A6FA7">
              <w:t>producti</w:t>
            </w:r>
            <w:r w:rsidRPr="007A6FA7">
              <w:t xml:space="preserve">on equipment appropriate to product type </w:t>
            </w:r>
          </w:p>
          <w:p w:rsidR="00000000" w:rsidRPr="007A6FA7" w:rsidP="007A6FA7">
            <w:pPr>
              <w:pStyle w:val="ListBullet"/>
            </w:pPr>
            <w:r w:rsidRPr="007A6FA7">
              <w:t>materials/ingredients to meet recipe requirements</w:t>
            </w:r>
          </w:p>
          <w:p w:rsidR="00000000" w:rsidRPr="007A6FA7" w:rsidP="007A6FA7">
            <w:pPr>
              <w:pStyle w:val="ListBullet"/>
            </w:pPr>
            <w:r w:rsidRPr="007A6FA7">
              <w:t>ingredient pricing information</w:t>
            </w:r>
          </w:p>
          <w:p w:rsidR="00000000" w:rsidRPr="007A6FA7" w:rsidP="007A6FA7">
            <w:pPr>
              <w:pStyle w:val="ListBullet"/>
            </w:pPr>
            <w:r w:rsidRPr="007A6FA7">
              <w:t>personal protective clothing, equipment and material safety data sheets (MSDS) as required</w:t>
            </w:r>
          </w:p>
          <w:p w:rsidR="00000000" w:rsidP="007A6FA7">
            <w:pPr>
              <w:pStyle w:val="ListBullet"/>
              <w:rPr>
                <w:lang w:val="en-NZ"/>
              </w:rPr>
            </w:pPr>
            <w:r w:rsidRPr="007A6FA7">
              <w:t>cleaning procedures, materials and equipment as required.</w:t>
            </w:r>
          </w:p>
        </w:tc>
      </w:tr>
      <w:tr w:rsidTr="005452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 xml:space="preserve">This unit should be assessed together with core units and other units of competency relevant to the function or work role. </w:t>
            </w:r>
          </w:p>
        </w:tc>
      </w:tr>
      <w:tr w:rsidTr="005452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To ensure consi</w:t>
            </w:r>
            <w:r w:rsidRPr="007A6FA7">
              <w:t>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11" w:name="O_76729"/>
      <w:bookmarkEnd w:id="11"/>
      <w:r w:rsidRPr="007A6FA7">
        <w:t>Range Statement</w:t>
      </w:r>
    </w:p>
    <w:tbl>
      <w:tblPr>
        <w:tblW w:w="0" w:type="auto"/>
        <w:tblLayout w:type="fixed"/>
        <w:tblCellMar>
          <w:left w:w="62" w:type="dxa"/>
          <w:right w:w="62" w:type="dxa"/>
        </w:tblCellMar>
        <w:tblLook w:val="0000"/>
      </w:tblPr>
      <w:tblGrid>
        <w:gridCol w:w="3482"/>
        <w:gridCol w:w="5040"/>
      </w:tblGrid>
      <w:tr w:rsidTr="005452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RANGE STATEMENT</w:t>
            </w:r>
          </w:p>
        </w:tc>
      </w:tr>
      <w:tr w:rsidTr="005452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 xml:space="preserve">The range statement relates to the unit of competency as a whole. It allows for different work environments and situations that may affect </w:t>
            </w:r>
            <w:r w:rsidRPr="007A6FA7">
              <w:t>performance. Bold italicised wording, if used in the performance criteria, is detailed below. Essential operating conditions that may be present with training and assessment (depending on the work situation, needs of the candidate, accessibility of the ite</w:t>
            </w:r>
            <w:r w:rsidRPr="007A6FA7">
              <w:t>m, and local industry and regional contexts) may also be included.</w:t>
            </w:r>
          </w:p>
        </w:tc>
      </w:tr>
      <w:tr w:rsidTr="005452E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t>Work is carried out according to company policies and procedures, regulatory and licensing requirements, legislative requirements, and industrial awards and agreem</w:t>
            </w:r>
            <w:r w:rsidRPr="007A6FA7">
              <w:t>ents</w:t>
            </w:r>
          </w:p>
        </w:tc>
      </w:tr>
      <w:tr w:rsidTr="005452E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Legislative requirements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Legislative requirements are typically reflected in procedures and specifications. Legislation relevant to this industry includes:</w:t>
            </w:r>
          </w:p>
          <w:p w:rsidR="00000000" w:rsidRPr="007A6FA7" w:rsidP="007A6FA7">
            <w:pPr>
              <w:pStyle w:val="ListBullet"/>
            </w:pPr>
            <w:r w:rsidRPr="007A6FA7">
              <w:t>the Food Standards Code. including labelling, weights and measures legislation</w:t>
            </w:r>
          </w:p>
          <w:p w:rsidR="00000000" w:rsidP="007A6FA7">
            <w:pPr>
              <w:pStyle w:val="ListBullet"/>
              <w:rPr>
                <w:lang w:val="en-NZ"/>
              </w:rPr>
            </w:pPr>
            <w:r w:rsidRPr="007A6FA7">
              <w:t xml:space="preserve">legislation covering food safety, environmental management, occupational health and safety (OHS), anti-discrimination and equal opportunity </w:t>
            </w:r>
          </w:p>
        </w:tc>
      </w:tr>
      <w:tr w:rsidTr="005452E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Workplace information can include:</w:t>
            </w:r>
          </w:p>
          <w:p w:rsidR="00000000" w:rsidRPr="007A6FA7" w:rsidP="007A6FA7">
            <w:pPr>
              <w:pStyle w:val="ListBullet"/>
            </w:pPr>
            <w:r w:rsidRPr="007A6FA7">
              <w:t xml:space="preserve">verbal or written instructions </w:t>
            </w:r>
          </w:p>
          <w:p w:rsidR="00000000" w:rsidRPr="007A6FA7" w:rsidP="007A6FA7">
            <w:pPr>
              <w:pStyle w:val="ListBullet"/>
            </w:pPr>
            <w:r w:rsidRPr="007A6FA7">
              <w:t>standard operating proce</w:t>
            </w:r>
            <w:r w:rsidRPr="007A6FA7">
              <w:t>dures (SOPs)</w:t>
            </w:r>
          </w:p>
          <w:p w:rsidR="00000000" w:rsidRPr="007A6FA7" w:rsidP="007A6FA7">
            <w:pPr>
              <w:pStyle w:val="ListBullet"/>
            </w:pPr>
            <w:r w:rsidRPr="007A6FA7">
              <w:t>specifications</w:t>
            </w:r>
          </w:p>
          <w:p w:rsidR="00000000" w:rsidRPr="007A6FA7" w:rsidP="007A6FA7">
            <w:pPr>
              <w:pStyle w:val="ListBullet"/>
            </w:pPr>
            <w:r w:rsidRPr="007A6FA7">
              <w:t xml:space="preserve">production schedules </w:t>
            </w:r>
          </w:p>
          <w:p w:rsidR="00000000" w:rsidP="007A6FA7">
            <w:pPr>
              <w:pStyle w:val="ListBullet"/>
              <w:rPr>
                <w:lang w:val="en-NZ"/>
              </w:rPr>
            </w:pPr>
            <w:r w:rsidRPr="007A6FA7">
              <w:t xml:space="preserve">recipe instructions </w:t>
            </w:r>
          </w:p>
        </w:tc>
      </w:tr>
      <w:tr w:rsidTr="005452E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National and regional breads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National and regional breads include:</w:t>
            </w:r>
          </w:p>
          <w:p w:rsidR="00000000" w:rsidP="007A6FA7">
            <w:pPr>
              <w:pStyle w:val="ListBullet"/>
              <w:rPr>
                <w:lang w:val="en-NZ"/>
              </w:rPr>
            </w:pPr>
            <w:r w:rsidRPr="007A6FA7">
              <w:t>festive and religious breads</w:t>
            </w:r>
          </w:p>
        </w:tc>
      </w:tr>
      <w:tr w:rsidTr="005452E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Dough preparation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Dough preparation depends on product/bread type. Typical steps include:</w:t>
            </w:r>
          </w:p>
          <w:p w:rsidR="00000000" w:rsidRPr="007A6FA7" w:rsidP="007A6FA7">
            <w:pPr>
              <w:pStyle w:val="ListBullet"/>
            </w:pPr>
            <w:r w:rsidRPr="007A6FA7">
              <w:t>scaling/rounding</w:t>
            </w:r>
          </w:p>
          <w:p w:rsidR="00000000" w:rsidRPr="007A6FA7" w:rsidP="007A6FA7">
            <w:pPr>
              <w:pStyle w:val="ListBullet"/>
            </w:pPr>
            <w:r w:rsidRPr="007A6FA7">
              <w:t>intermediate prove</w:t>
            </w:r>
          </w:p>
          <w:p w:rsidR="00000000" w:rsidRPr="007A6FA7" w:rsidP="007A6FA7">
            <w:pPr>
              <w:pStyle w:val="ListBullet"/>
            </w:pPr>
            <w:r w:rsidRPr="007A6FA7">
              <w:t>moulding/shaping</w:t>
            </w:r>
          </w:p>
          <w:p w:rsidR="00000000" w:rsidRPr="007A6FA7" w:rsidP="007A6FA7">
            <w:pPr>
              <w:pStyle w:val="ListBullet"/>
            </w:pPr>
            <w:r w:rsidRPr="007A6FA7">
              <w:t>final prove</w:t>
            </w:r>
          </w:p>
          <w:p w:rsidR="00000000" w:rsidP="007A6FA7">
            <w:pPr>
              <w:pStyle w:val="ListBullet"/>
              <w:rPr>
                <w:lang w:val="en-NZ"/>
              </w:rPr>
            </w:pPr>
            <w:r w:rsidRPr="007A6FA7">
              <w:t>topping and baking</w:t>
            </w:r>
          </w:p>
        </w:tc>
      </w:tr>
      <w:tr w:rsidTr="005452E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Enriched dough products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Enriched dough products include:</w:t>
            </w:r>
          </w:p>
          <w:p w:rsidR="00000000" w:rsidRPr="007A6FA7" w:rsidP="007A6FA7">
            <w:pPr>
              <w:pStyle w:val="ListBullet"/>
            </w:pPr>
            <w:r w:rsidRPr="007A6FA7">
              <w:t xml:space="preserve">brioche and cholla </w:t>
            </w:r>
          </w:p>
        </w:tc>
      </w:tr>
    </w:tbl>
    <w:p w:rsidR="005452ED" w:rsidP="007A6FA7">
      <w:pPr>
        <w:pStyle w:val="BodyText"/>
      </w:pPr>
    </w:p>
    <w:p w:rsidR="005452ED" w:rsidP="007A6FA7">
      <w:pPr>
        <w:pStyle w:val="BodyText"/>
      </w:pPr>
    </w:p>
    <w:p w:rsidR="00000000" w:rsidRPr="007A6FA7" w:rsidP="007A6FA7">
      <w:pPr>
        <w:pStyle w:val="Heading1"/>
      </w:pPr>
      <w:bookmarkStart w:id="12" w:name="O_76730"/>
      <w:bookmarkEnd w:id="12"/>
      <w:r w:rsidRPr="007A6FA7">
        <w:t>Unit Sector(s)</w:t>
      </w:r>
    </w:p>
    <w:tbl>
      <w:tblPr>
        <w:tblW w:w="0" w:type="auto"/>
        <w:tblLayout w:type="fixed"/>
        <w:tblCellMar>
          <w:left w:w="62" w:type="dxa"/>
          <w:right w:w="62" w:type="dxa"/>
        </w:tblCellMar>
        <w:tblLook w:val="0000"/>
      </w:tblPr>
      <w:tblGrid>
        <w:gridCol w:w="2610"/>
        <w:gridCol w:w="5912"/>
      </w:tblGrid>
      <w:tr w:rsidTr="005452E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r w:rsidRPr="007A6FA7">
              <w:t>Retail baking</w:t>
            </w: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13" w:name="O_156029"/>
      <w:bookmarkEnd w:id="13"/>
      <w:r w:rsidRPr="007A6FA7">
        <w:t>Competency field</w:t>
      </w:r>
    </w:p>
    <w:tbl>
      <w:tblPr>
        <w:tblW w:w="0" w:type="auto"/>
        <w:tblLayout w:type="fixed"/>
        <w:tblCellMar>
          <w:left w:w="62" w:type="dxa"/>
          <w:right w:w="62" w:type="dxa"/>
        </w:tblCellMar>
        <w:tblLook w:val="0000"/>
      </w:tblPr>
      <w:tblGrid>
        <w:gridCol w:w="2770"/>
        <w:gridCol w:w="5752"/>
      </w:tblGrid>
      <w:tr w:rsidTr="005452ED">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Competency field</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p>
        </w:tc>
      </w:tr>
    </w:tbl>
    <w:p w:rsidR="00000000" w:rsidRPr="007A6FA7" w:rsidP="007A6FA7">
      <w:pPr>
        <w:pStyle w:val="BodyText"/>
      </w:pPr>
    </w:p>
    <w:p w:rsidR="00000000" w:rsidRPr="007A6FA7" w:rsidP="007A6FA7">
      <w:pPr>
        <w:pStyle w:val="AllowPageBreak"/>
      </w:pPr>
    </w:p>
    <w:p w:rsidR="00000000" w:rsidRPr="007A6FA7" w:rsidP="007A6FA7">
      <w:pPr>
        <w:pStyle w:val="Heading1"/>
      </w:pPr>
      <w:bookmarkStart w:id="14" w:name="O_156028"/>
      <w:bookmarkEnd w:id="14"/>
      <w:r w:rsidRPr="007A6FA7">
        <w:t>Co-requisite units</w:t>
      </w:r>
    </w:p>
    <w:tbl>
      <w:tblPr>
        <w:tblW w:w="0" w:type="auto"/>
        <w:tblLayout w:type="fixed"/>
        <w:tblCellMar>
          <w:left w:w="62" w:type="dxa"/>
          <w:right w:w="62" w:type="dxa"/>
        </w:tblCellMar>
        <w:tblLook w:val="0000"/>
      </w:tblPr>
      <w:tblGrid>
        <w:gridCol w:w="2627"/>
        <w:gridCol w:w="1396"/>
        <w:gridCol w:w="4499"/>
      </w:tblGrid>
      <w:tr w:rsidTr="005452ED">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r w:rsidRPr="007A6FA7">
              <w:rPr>
                <w:rStyle w:val="SpecialBold"/>
              </w:rPr>
              <w:t>Co-requisite units</w:t>
            </w:r>
          </w:p>
        </w:tc>
        <w:tc>
          <w:tcPr>
            <w:tcW w:w="58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p>
        </w:tc>
      </w:tr>
      <w:tr w:rsidTr="005452ED">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A7">
            <w:pPr>
              <w:pStyle w:val="BodyText"/>
              <w:rPr>
                <w:lang w:val="en-NZ"/>
              </w:rPr>
            </w:pPr>
          </w:p>
        </w:tc>
      </w:tr>
      <w:tr w:rsidTr="005452ED">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A7" w:rsidP="007A6FA7">
            <w:pPr>
              <w:pStyle w:val="BodyText"/>
            </w:pPr>
          </w:p>
        </w:tc>
      </w:tr>
    </w:tbl>
    <w:p w:rsidR="00000000" w:rsidRPr="007A6FA7" w:rsidP="007A6FA7">
      <w:pPr>
        <w:pStyle w:val="BodyText"/>
      </w:pPr>
    </w:p>
    <w:p w:rsidR="00000000" w:rsidRPr="007A6FA7" w:rsidP="007A6FA7"/>
    <w:sectPr w:rsidSect="007A6F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2ED" w:rsidP="00545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ED" w:rsidP="007A6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52ED" w:rsidP="007A6F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452ED" w:rsidP="007A6F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2ED" w:rsidP="005452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ED" w:rsidP="007A6FA7">
    <w:pPr>
      <w:pStyle w:val="Header"/>
      <w:framePr w:wrap="around"/>
    </w:pPr>
    <w:r>
      <w:fldChar w:fldCharType="begin"/>
    </w:r>
    <w:r>
      <w:instrText xml:space="preserve"> TITLE   \* MERGEFORMAT </w:instrText>
    </w:r>
    <w:r>
      <w:fldChar w:fldCharType="separate"/>
    </w:r>
    <w:r>
      <w:t>FDFRB3013A Produce artisan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52ED" w:rsidP="007A6F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00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A08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83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F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FA7"/>
    <w:pPr>
      <w:spacing w:before="360" w:after="60"/>
      <w:outlineLvl w:val="0"/>
    </w:pPr>
    <w:rPr>
      <w:sz w:val="32"/>
    </w:rPr>
  </w:style>
  <w:style w:type="paragraph" w:styleId="Heading2">
    <w:name w:val="heading 2"/>
    <w:basedOn w:val="HeadingBase"/>
    <w:next w:val="BodyText"/>
    <w:link w:val="Heading2Char"/>
    <w:qFormat/>
    <w:rsid w:val="007A6FA7"/>
    <w:pPr>
      <w:keepLines/>
      <w:spacing w:before="240" w:after="120"/>
      <w:outlineLvl w:val="1"/>
    </w:pPr>
    <w:rPr>
      <w:sz w:val="28"/>
      <w:szCs w:val="40"/>
    </w:rPr>
  </w:style>
  <w:style w:type="paragraph" w:styleId="Heading3">
    <w:name w:val="heading 3"/>
    <w:basedOn w:val="HeadingBase"/>
    <w:next w:val="BodyText"/>
    <w:link w:val="Heading3Char"/>
    <w:qFormat/>
    <w:rsid w:val="007A6FA7"/>
    <w:pPr>
      <w:spacing w:before="180" w:after="120"/>
      <w:outlineLvl w:val="2"/>
    </w:pPr>
    <w:rPr>
      <w:spacing w:val="-10"/>
      <w:kern w:val="32"/>
    </w:rPr>
  </w:style>
  <w:style w:type="paragraph" w:styleId="Heading4">
    <w:name w:val="heading 4"/>
    <w:basedOn w:val="HeadingBase"/>
    <w:next w:val="BodyText"/>
    <w:link w:val="Heading4Char"/>
    <w:qFormat/>
    <w:rsid w:val="007A6FA7"/>
    <w:pPr>
      <w:spacing w:before="160" w:after="120"/>
      <w:outlineLvl w:val="3"/>
    </w:pPr>
    <w:rPr>
      <w:sz w:val="22"/>
    </w:rPr>
  </w:style>
  <w:style w:type="paragraph" w:styleId="Heading5">
    <w:name w:val="heading 5"/>
    <w:basedOn w:val="HeadingBase"/>
    <w:next w:val="Normal"/>
    <w:link w:val="Heading5Char"/>
    <w:qFormat/>
    <w:rsid w:val="007A6FA7"/>
    <w:pPr>
      <w:spacing w:before="80"/>
      <w:outlineLvl w:val="4"/>
    </w:pPr>
    <w:rPr>
      <w:color w:val="918585"/>
      <w:sz w:val="20"/>
    </w:rPr>
  </w:style>
  <w:style w:type="paragraph" w:styleId="Heading6">
    <w:name w:val="heading 6"/>
    <w:basedOn w:val="HeadingBase"/>
    <w:next w:val="Normal"/>
    <w:link w:val="Heading6Char"/>
    <w:qFormat/>
    <w:rsid w:val="007A6FA7"/>
    <w:pPr>
      <w:spacing w:before="60"/>
      <w:outlineLvl w:val="5"/>
    </w:pPr>
    <w:rPr>
      <w:color w:val="918585"/>
      <w:sz w:val="20"/>
    </w:rPr>
  </w:style>
  <w:style w:type="paragraph" w:styleId="Heading7">
    <w:name w:val="heading 7"/>
    <w:basedOn w:val="Normal"/>
    <w:next w:val="Normal"/>
    <w:link w:val="Heading7Char"/>
    <w:qFormat/>
    <w:rsid w:val="007A6FA7"/>
    <w:pPr>
      <w:ind w:left="720"/>
      <w:outlineLvl w:val="6"/>
    </w:pPr>
    <w:rPr>
      <w:i/>
    </w:rPr>
  </w:style>
  <w:style w:type="paragraph" w:styleId="Heading8">
    <w:name w:val="heading 8"/>
    <w:basedOn w:val="Normal"/>
    <w:next w:val="Normal"/>
    <w:link w:val="Heading8Char"/>
    <w:qFormat/>
    <w:rsid w:val="007A6FA7"/>
    <w:pPr>
      <w:ind w:left="720"/>
      <w:outlineLvl w:val="7"/>
    </w:pPr>
    <w:rPr>
      <w:i/>
    </w:rPr>
  </w:style>
  <w:style w:type="paragraph" w:styleId="Heading9">
    <w:name w:val="heading 9"/>
    <w:basedOn w:val="Normal"/>
    <w:next w:val="Normal"/>
    <w:link w:val="Heading9Char"/>
    <w:qFormat/>
    <w:rsid w:val="007A6FA7"/>
    <w:pPr>
      <w:ind w:left="720"/>
      <w:outlineLvl w:val="8"/>
    </w:pPr>
    <w:rPr>
      <w:i/>
    </w:rPr>
  </w:style>
  <w:style w:type="character" w:default="1" w:styleId="DefaultParagraphFont">
    <w:name w:val="Default Paragraph Font"/>
    <w:uiPriority w:val="1"/>
    <w:unhideWhenUsed/>
    <w:rsid w:val="007A6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FA7"/>
  </w:style>
  <w:style w:type="character" w:customStyle="1" w:styleId="Heading1Char">
    <w:name w:val="Heading 1 Char"/>
    <w:basedOn w:val="DefaultParagraphFont"/>
    <w:link w:val="Heading1"/>
    <w:rsid w:val="007A6FA7"/>
    <w:rPr>
      <w:rFonts w:ascii="Times New Roman" w:eastAsia="Times New Roman" w:hAnsi="Times New Roman" w:cs="Times New Roman"/>
      <w:b/>
      <w:sz w:val="32"/>
      <w:szCs w:val="20"/>
      <w:lang w:eastAsia="en-US"/>
    </w:rPr>
  </w:style>
  <w:style w:type="paragraph" w:styleId="BodyText">
    <w:name w:val="Body Text"/>
    <w:basedOn w:val="Normal"/>
    <w:link w:val="BodyTextChar"/>
    <w:rsid w:val="007A6F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FA7"/>
    <w:rPr>
      <w:rFonts w:ascii="Times New Roman" w:eastAsia="Times New Roman" w:hAnsi="Times New Roman" w:cs="Times New Roman"/>
      <w:sz w:val="24"/>
      <w:lang w:val="en-US" w:eastAsia="en-US"/>
    </w:rPr>
  </w:style>
  <w:style w:type="paragraph" w:styleId="Footer">
    <w:name w:val="footer"/>
    <w:basedOn w:val="Normal"/>
    <w:link w:val="FooterChar"/>
    <w:rsid w:val="007A6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FA7"/>
    <w:rPr>
      <w:rFonts w:ascii="Times New Roman" w:eastAsia="Times New Roman" w:hAnsi="Times New Roman" w:cs="Times New Roman"/>
      <w:sz w:val="16"/>
      <w:lang w:val="en-US" w:eastAsia="en-US"/>
    </w:rPr>
  </w:style>
  <w:style w:type="paragraph" w:styleId="List">
    <w:name w:val="List"/>
    <w:basedOn w:val="BodyText"/>
    <w:next w:val="BodyText"/>
    <w:rsid w:val="007A6FA7"/>
    <w:pPr>
      <w:tabs>
        <w:tab w:val="left" w:pos="340"/>
      </w:tabs>
      <w:spacing w:before="60" w:after="60"/>
      <w:ind w:left="340" w:hanging="340"/>
    </w:pPr>
  </w:style>
  <w:style w:type="paragraph" w:styleId="ListBullet">
    <w:name w:val="List Bullet"/>
    <w:basedOn w:val="List"/>
    <w:rsid w:val="007A6FA7"/>
    <w:pPr>
      <w:numPr>
        <w:numId w:val="13"/>
      </w:numPr>
      <w:tabs>
        <w:tab w:val="clear" w:pos="340"/>
      </w:tabs>
      <w:spacing w:before="40" w:after="40"/>
    </w:pPr>
  </w:style>
  <w:style w:type="character" w:customStyle="1" w:styleId="SpecialBold">
    <w:name w:val="Special Bold"/>
    <w:basedOn w:val="DefaultParagraphFont"/>
    <w:rsid w:val="007A6FA7"/>
    <w:rPr>
      <w:b/>
      <w:spacing w:val="0"/>
    </w:rPr>
  </w:style>
  <w:style w:type="paragraph" w:styleId="ListBullet2">
    <w:name w:val="List Bullet 2"/>
    <w:basedOn w:val="List2"/>
    <w:rsid w:val="007A6FA7"/>
    <w:pPr>
      <w:numPr>
        <w:numId w:val="14"/>
      </w:numPr>
      <w:tabs>
        <w:tab w:val="clear" w:pos="680"/>
      </w:tabs>
    </w:pPr>
  </w:style>
  <w:style w:type="paragraph" w:styleId="Header">
    <w:name w:val="header"/>
    <w:basedOn w:val="Normal"/>
    <w:link w:val="HeaderChar"/>
    <w:rsid w:val="007A6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F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6FA7"/>
    <w:pPr>
      <w:spacing w:before="240" w:after="120"/>
      <w:outlineLvl w:val="0"/>
    </w:pPr>
    <w:rPr>
      <w:rFonts w:ascii="Times New Roman" w:hAnsi="Times New Roman"/>
      <w:b/>
      <w:sz w:val="28"/>
    </w:rPr>
  </w:style>
  <w:style w:type="paragraph" w:customStyle="1" w:styleId="AllowPageBreak">
    <w:name w:val="AllowPageBreak"/>
    <w:rsid w:val="007A6F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6FA7"/>
    <w:pPr>
      <w:tabs>
        <w:tab w:val="left" w:pos="680"/>
      </w:tabs>
      <w:spacing w:before="60" w:after="60"/>
      <w:ind w:left="680" w:hanging="340"/>
    </w:pPr>
  </w:style>
  <w:style w:type="character" w:customStyle="1" w:styleId="BoldandItalics">
    <w:name w:val="Bold and Italics"/>
    <w:qFormat/>
    <w:rsid w:val="007A6FA7"/>
    <w:rPr>
      <w:b/>
      <w:i/>
      <w:u w:val="none"/>
    </w:rPr>
  </w:style>
  <w:style w:type="character" w:customStyle="1" w:styleId="Heading2Char">
    <w:name w:val="Heading 2 Char"/>
    <w:basedOn w:val="DefaultParagraphFont"/>
    <w:link w:val="Heading2"/>
    <w:rsid w:val="007A6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F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F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FA7"/>
    <w:rPr>
      <w:rFonts w:ascii="Courier New" w:eastAsia="Times New Roman" w:hAnsi="Courier New" w:cs="Times New Roman"/>
      <w:i/>
      <w:szCs w:val="20"/>
      <w:lang w:val="en-US" w:eastAsia="en-US"/>
    </w:rPr>
  </w:style>
  <w:style w:type="paragraph" w:customStyle="1" w:styleId="HeadingBase">
    <w:name w:val="Heading Base"/>
    <w:rsid w:val="007A6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FA7"/>
    <w:pPr>
      <w:tabs>
        <w:tab w:val="right" w:leader="dot" w:pos="9072"/>
      </w:tabs>
      <w:ind w:left="567"/>
    </w:pPr>
    <w:rPr>
      <w:szCs w:val="22"/>
    </w:rPr>
  </w:style>
  <w:style w:type="paragraph" w:customStyle="1" w:styleId="TOCBase">
    <w:name w:val="TOC Base"/>
    <w:rsid w:val="007A6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FA7"/>
    <w:pPr>
      <w:tabs>
        <w:tab w:val="right" w:leader="dot" w:pos="9072"/>
      </w:tabs>
      <w:spacing w:before="40" w:after="40"/>
      <w:ind w:left="284"/>
    </w:pPr>
    <w:rPr>
      <w:rFonts w:ascii="Times New Roman" w:hAnsi="Times New Roman"/>
    </w:rPr>
  </w:style>
  <w:style w:type="paragraph" w:styleId="TOC1">
    <w:name w:val="toc 1"/>
    <w:basedOn w:val="TOCBase"/>
    <w:next w:val="Normal"/>
    <w:rsid w:val="007A6F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FA7"/>
    <w:pPr>
      <w:spacing w:before="5040"/>
      <w:jc w:val="center"/>
    </w:pPr>
    <w:rPr>
      <w:sz w:val="48"/>
      <w:szCs w:val="72"/>
      <w:lang w:val="en-US"/>
    </w:rPr>
  </w:style>
  <w:style w:type="character" w:customStyle="1" w:styleId="TitleChar">
    <w:name w:val="Title Char"/>
    <w:basedOn w:val="DefaultParagraphFont"/>
    <w:link w:val="Title"/>
    <w:rsid w:val="007A6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FA7"/>
    <w:pPr>
      <w:tabs>
        <w:tab w:val="left" w:pos="3600"/>
        <w:tab w:val="left" w:pos="3958"/>
      </w:tabs>
    </w:pPr>
  </w:style>
  <w:style w:type="paragraph" w:customStyle="1" w:styleId="Note">
    <w:name w:val="Note"/>
    <w:basedOn w:val="BodyText"/>
    <w:rsid w:val="007A6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FA7"/>
    <w:pPr>
      <w:framePr w:wrap="auto" w:hAnchor="text" w:y="6049"/>
    </w:pPr>
    <w:rPr>
      <w:color w:val="000000"/>
      <w:sz w:val="40"/>
    </w:rPr>
  </w:style>
  <w:style w:type="paragraph" w:customStyle="1" w:styleId="TOCTitle">
    <w:name w:val="TOCTitle"/>
    <w:basedOn w:val="Heading1"/>
    <w:rsid w:val="007A6FA7"/>
    <w:pPr>
      <w:spacing w:after="240"/>
      <w:jc w:val="center"/>
      <w:outlineLvl w:val="9"/>
    </w:pPr>
    <w:rPr>
      <w:caps/>
    </w:rPr>
  </w:style>
  <w:style w:type="paragraph" w:customStyle="1" w:styleId="Version">
    <w:name w:val="Version"/>
    <w:rsid w:val="007A6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FA7"/>
    <w:pPr>
      <w:keepNext w:val="0"/>
      <w:tabs>
        <w:tab w:val="right" w:pos="4176"/>
      </w:tabs>
      <w:ind w:left="198" w:hanging="198"/>
    </w:pPr>
    <w:rPr>
      <w:rFonts w:ascii="Garamond" w:hAnsi="Garamond"/>
    </w:rPr>
  </w:style>
  <w:style w:type="paragraph" w:styleId="IndexHeading">
    <w:name w:val="index heading"/>
    <w:basedOn w:val="Normal"/>
    <w:next w:val="Index1"/>
    <w:semiHidden/>
    <w:rsid w:val="007A6FA7"/>
    <w:pPr>
      <w:spacing w:before="120" w:after="120"/>
    </w:pPr>
    <w:rPr>
      <w:rFonts w:ascii="Arial" w:hAnsi="Arial"/>
      <w:b/>
      <w:color w:val="918585"/>
      <w:sz w:val="24"/>
    </w:rPr>
  </w:style>
  <w:style w:type="paragraph" w:customStyle="1" w:styleId="Chapter">
    <w:name w:val="Chapter"/>
    <w:basedOn w:val="Normal"/>
    <w:rsid w:val="007A6FA7"/>
    <w:pPr>
      <w:spacing w:before="240"/>
    </w:pPr>
    <w:rPr>
      <w:rFonts w:ascii="Times New Roman" w:hAnsi="Times New Roman"/>
      <w:smallCaps/>
      <w:spacing w:val="80"/>
      <w:sz w:val="28"/>
    </w:rPr>
  </w:style>
  <w:style w:type="paragraph" w:customStyle="1" w:styleId="InChapter">
    <w:name w:val="InChapter"/>
    <w:basedOn w:val="Heading3"/>
    <w:rsid w:val="007A6FA7"/>
    <w:pPr>
      <w:spacing w:after="240"/>
      <w:outlineLvl w:val="9"/>
    </w:pPr>
    <w:rPr>
      <w:noProof/>
    </w:rPr>
  </w:style>
  <w:style w:type="paragraph" w:styleId="Index2">
    <w:name w:val="index 2"/>
    <w:basedOn w:val="Normal"/>
    <w:next w:val="Normal"/>
    <w:semiHidden/>
    <w:rsid w:val="007A6FA7"/>
    <w:pPr>
      <w:tabs>
        <w:tab w:val="right" w:pos="4176"/>
      </w:tabs>
      <w:ind w:left="568" w:hanging="284"/>
    </w:pPr>
    <w:rPr>
      <w:rFonts w:ascii="Garamond" w:hAnsi="Garamond"/>
    </w:rPr>
  </w:style>
  <w:style w:type="paragraph" w:customStyle="1" w:styleId="Byline">
    <w:name w:val="Byline"/>
    <w:rsid w:val="007A6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FA7"/>
    <w:pPr>
      <w:tabs>
        <w:tab w:val="clear" w:pos="3600"/>
        <w:tab w:val="clear" w:pos="3958"/>
      </w:tabs>
      <w:jc w:val="right"/>
    </w:pPr>
  </w:style>
  <w:style w:type="character" w:styleId="Emphasis">
    <w:name w:val="Emphasis"/>
    <w:basedOn w:val="DefaultParagraphFont"/>
    <w:qFormat/>
    <w:rsid w:val="007A6FA7"/>
    <w:rPr>
      <w:i/>
    </w:rPr>
  </w:style>
  <w:style w:type="paragraph" w:styleId="Caption">
    <w:name w:val="caption"/>
    <w:basedOn w:val="BodyText"/>
    <w:next w:val="Normal"/>
    <w:qFormat/>
    <w:rsid w:val="007A6FA7"/>
    <w:pPr>
      <w:framePr w:w="2268" w:hSpace="181" w:vSpace="181" w:wrap="around" w:vAnchor="text" w:hAnchor="page" w:x="1135" w:y="285" w:anchorLock="1"/>
    </w:pPr>
    <w:rPr>
      <w:i/>
    </w:rPr>
  </w:style>
  <w:style w:type="paragraph" w:customStyle="1" w:styleId="MiniTOCTitle">
    <w:name w:val="MiniTOCTitle"/>
    <w:basedOn w:val="Heading4"/>
    <w:rsid w:val="007A6FA7"/>
    <w:pPr>
      <w:spacing w:before="240"/>
      <w:outlineLvl w:val="9"/>
    </w:pPr>
    <w:rPr>
      <w:noProof/>
      <w:sz w:val="24"/>
    </w:rPr>
  </w:style>
  <w:style w:type="paragraph" w:customStyle="1" w:styleId="MiniTOCItem">
    <w:name w:val="MiniTOCItem"/>
    <w:basedOn w:val="ListBullet"/>
    <w:rsid w:val="007A6FA7"/>
    <w:pPr>
      <w:numPr>
        <w:numId w:val="0"/>
      </w:numPr>
      <w:tabs>
        <w:tab w:val="right" w:leader="dot" w:pos="6521"/>
      </w:tabs>
      <w:spacing w:before="0" w:after="0"/>
    </w:pPr>
  </w:style>
  <w:style w:type="paragraph" w:customStyle="1" w:styleId="TOFTitle">
    <w:name w:val="TOFTitle"/>
    <w:basedOn w:val="TOCTitle"/>
    <w:rsid w:val="007A6FA7"/>
  </w:style>
  <w:style w:type="paragraph" w:styleId="TableofFigures">
    <w:name w:val="table of figures"/>
    <w:basedOn w:val="Normal"/>
    <w:next w:val="Normal"/>
    <w:semiHidden/>
    <w:rsid w:val="007A6FA7"/>
    <w:pPr>
      <w:tabs>
        <w:tab w:val="right" w:leader="dot" w:pos="9072"/>
      </w:tabs>
      <w:ind w:left="970" w:hanging="403"/>
    </w:pPr>
    <w:rPr>
      <w:rFonts w:ascii="Times New Roman" w:hAnsi="Times New Roman"/>
      <w:b/>
    </w:rPr>
  </w:style>
  <w:style w:type="paragraph" w:styleId="ListNumber">
    <w:name w:val="List Number"/>
    <w:basedOn w:val="List"/>
    <w:rsid w:val="007A6FA7"/>
    <w:pPr>
      <w:numPr>
        <w:numId w:val="11"/>
      </w:numPr>
    </w:pPr>
  </w:style>
  <w:style w:type="character" w:customStyle="1" w:styleId="WingdingSymbols">
    <w:name w:val="Wingding Symbols"/>
    <w:rsid w:val="007A6FA7"/>
    <w:rPr>
      <w:rFonts w:ascii="Wingdings" w:hAnsi="Wingdings"/>
    </w:rPr>
  </w:style>
  <w:style w:type="paragraph" w:customStyle="1" w:styleId="TableHeading">
    <w:name w:val="Table Heading"/>
    <w:basedOn w:val="HeadingBase"/>
    <w:rsid w:val="007A6FA7"/>
    <w:pPr>
      <w:keepLines/>
      <w:pBdr>
        <w:bottom w:val="single" w:sz="6" w:space="1" w:color="918585"/>
      </w:pBdr>
      <w:spacing w:before="240"/>
    </w:pPr>
  </w:style>
  <w:style w:type="character" w:customStyle="1" w:styleId="HotSpot">
    <w:name w:val="HotSpot"/>
    <w:rsid w:val="007A6FA7"/>
    <w:rPr>
      <w:color w:val="0033CC"/>
      <w:u w:val="none"/>
    </w:rPr>
  </w:style>
  <w:style w:type="paragraph" w:customStyle="1" w:styleId="BodyTextRight">
    <w:name w:val="Body Text Right"/>
    <w:basedOn w:val="BodyText"/>
    <w:rsid w:val="007A6FA7"/>
    <w:pPr>
      <w:spacing w:before="0" w:after="0"/>
      <w:jc w:val="right"/>
    </w:pPr>
  </w:style>
  <w:style w:type="paragraph" w:styleId="Index3">
    <w:name w:val="index 3"/>
    <w:basedOn w:val="ListNumber2"/>
    <w:next w:val="Normal"/>
    <w:semiHidden/>
    <w:rsid w:val="007A6FA7"/>
    <w:pPr>
      <w:numPr>
        <w:numId w:val="0"/>
      </w:numPr>
      <w:tabs>
        <w:tab w:val="right" w:leader="dot" w:pos="4176"/>
      </w:tabs>
    </w:pPr>
  </w:style>
  <w:style w:type="paragraph" w:styleId="ListNumber2">
    <w:name w:val="List Number 2"/>
    <w:basedOn w:val="List2"/>
    <w:rsid w:val="007A6FA7"/>
    <w:pPr>
      <w:numPr>
        <w:numId w:val="10"/>
      </w:numPr>
      <w:tabs>
        <w:tab w:val="clear" w:pos="1060"/>
      </w:tabs>
    </w:pPr>
  </w:style>
  <w:style w:type="paragraph" w:customStyle="1" w:styleId="MarginNote">
    <w:name w:val="Margin Note"/>
    <w:basedOn w:val="BodyText"/>
    <w:rsid w:val="007A6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F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FA7"/>
    <w:rPr>
      <w:sz w:val="32"/>
    </w:rPr>
  </w:style>
  <w:style w:type="paragraph" w:customStyle="1" w:styleId="HeadingProcedure">
    <w:name w:val="Heading Procedure"/>
    <w:basedOn w:val="HeadingBase"/>
    <w:next w:val="Normal"/>
    <w:rsid w:val="007A6FA7"/>
    <w:pPr>
      <w:tabs>
        <w:tab w:val="left" w:pos="0"/>
      </w:tabs>
      <w:spacing w:before="120" w:after="60"/>
    </w:pPr>
    <w:rPr>
      <w:i/>
      <w:color w:val="918585"/>
      <w:sz w:val="22"/>
    </w:rPr>
  </w:style>
  <w:style w:type="paragraph" w:customStyle="1" w:styleId="TableBodyText">
    <w:name w:val="Table Body Text"/>
    <w:basedOn w:val="BodyText"/>
    <w:rsid w:val="007A6FA7"/>
    <w:pPr>
      <w:spacing w:before="60" w:after="60"/>
    </w:pPr>
  </w:style>
  <w:style w:type="paragraph" w:styleId="ListContinue">
    <w:name w:val="List Continue"/>
    <w:basedOn w:val="List"/>
    <w:rsid w:val="007A6FA7"/>
    <w:pPr>
      <w:ind w:firstLine="0"/>
    </w:pPr>
  </w:style>
  <w:style w:type="paragraph" w:customStyle="1" w:styleId="ListNote">
    <w:name w:val="List Note"/>
    <w:basedOn w:val="List"/>
    <w:rsid w:val="007A6FA7"/>
    <w:pPr>
      <w:pBdr>
        <w:top w:val="single" w:sz="6" w:space="2" w:color="918585"/>
        <w:bottom w:val="single" w:sz="6" w:space="2" w:color="918585"/>
      </w:pBdr>
      <w:tabs>
        <w:tab w:val="left" w:pos="1021"/>
      </w:tabs>
      <w:ind w:firstLine="0"/>
    </w:pPr>
  </w:style>
  <w:style w:type="paragraph" w:customStyle="1" w:styleId="Warning">
    <w:name w:val="Warning"/>
    <w:basedOn w:val="BodyText"/>
    <w:rsid w:val="007A6FA7"/>
    <w:pPr>
      <w:shd w:val="clear" w:color="auto" w:fill="D9D9D9"/>
      <w:tabs>
        <w:tab w:val="left" w:pos="992"/>
      </w:tabs>
      <w:ind w:left="119" w:right="119"/>
    </w:pPr>
    <w:rPr>
      <w:sz w:val="20"/>
    </w:rPr>
  </w:style>
  <w:style w:type="paragraph" w:customStyle="1" w:styleId="MarginIcons">
    <w:name w:val="Margin Icons"/>
    <w:basedOn w:val="BodyText"/>
    <w:rsid w:val="007A6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FA7"/>
    <w:rPr>
      <w:rFonts w:ascii="Courier New" w:hAnsi="Courier New"/>
    </w:rPr>
  </w:style>
  <w:style w:type="paragraph" w:customStyle="1" w:styleId="NoteBullet">
    <w:name w:val="Note Bullet"/>
    <w:basedOn w:val="Note"/>
    <w:rsid w:val="007A6FA7"/>
    <w:pPr>
      <w:tabs>
        <w:tab w:val="clear" w:pos="680"/>
      </w:tabs>
      <w:spacing w:before="60" w:after="60"/>
    </w:pPr>
  </w:style>
  <w:style w:type="paragraph" w:customStyle="1" w:styleId="SubHeading2">
    <w:name w:val="SubHeading2"/>
    <w:basedOn w:val="HeadingBase"/>
    <w:rsid w:val="007A6FA7"/>
    <w:pPr>
      <w:spacing w:before="240" w:after="60"/>
    </w:pPr>
    <w:rPr>
      <w:sz w:val="20"/>
    </w:rPr>
  </w:style>
  <w:style w:type="paragraph" w:customStyle="1" w:styleId="SubHeading1">
    <w:name w:val="SubHeading1"/>
    <w:basedOn w:val="HeadingBase"/>
    <w:rsid w:val="007A6FA7"/>
    <w:pPr>
      <w:spacing w:before="240" w:after="60"/>
    </w:pPr>
    <w:rPr>
      <w:color w:val="918585"/>
      <w:sz w:val="22"/>
    </w:rPr>
  </w:style>
  <w:style w:type="paragraph" w:customStyle="1" w:styleId="SideHeading">
    <w:name w:val="Side Heading"/>
    <w:basedOn w:val="HeadingBase"/>
    <w:rsid w:val="007A6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FA7"/>
    <w:pPr>
      <w:numPr>
        <w:numId w:val="12"/>
      </w:numPr>
    </w:pPr>
  </w:style>
  <w:style w:type="paragraph" w:styleId="PlainText">
    <w:name w:val="Plain Text"/>
    <w:basedOn w:val="Normal"/>
    <w:link w:val="PlainTextChar"/>
    <w:rsid w:val="007A6FA7"/>
    <w:rPr>
      <w:sz w:val="20"/>
    </w:rPr>
  </w:style>
  <w:style w:type="character" w:customStyle="1" w:styleId="PlainTextChar">
    <w:name w:val="Plain Text Char"/>
    <w:basedOn w:val="DefaultParagraphFont"/>
    <w:link w:val="PlainText"/>
    <w:rsid w:val="007A6F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FA7"/>
    <w:rPr>
      <w:b/>
      <w:smallCaps/>
    </w:rPr>
  </w:style>
  <w:style w:type="paragraph" w:customStyle="1" w:styleId="TableListNumber">
    <w:name w:val="Table List Number"/>
    <w:basedOn w:val="ListNumber"/>
    <w:rsid w:val="007A6FA7"/>
    <w:pPr>
      <w:numPr>
        <w:numId w:val="0"/>
      </w:numPr>
    </w:pPr>
  </w:style>
  <w:style w:type="paragraph" w:styleId="TOC4">
    <w:name w:val="toc 4"/>
    <w:basedOn w:val="TOCBase"/>
    <w:next w:val="Normal"/>
    <w:semiHidden/>
    <w:rsid w:val="007A6FA7"/>
    <w:pPr>
      <w:tabs>
        <w:tab w:val="right" w:leader="dot" w:pos="9071"/>
      </w:tabs>
      <w:ind w:left="1701"/>
    </w:pPr>
  </w:style>
  <w:style w:type="paragraph" w:customStyle="1" w:styleId="ListAlpha">
    <w:name w:val="List Alpha"/>
    <w:basedOn w:val="List"/>
    <w:rsid w:val="007A6FA7"/>
    <w:pPr>
      <w:numPr>
        <w:numId w:val="9"/>
      </w:numPr>
    </w:pPr>
  </w:style>
  <w:style w:type="paragraph" w:customStyle="1" w:styleId="ListAlpha2">
    <w:name w:val="List Alpha 2"/>
    <w:basedOn w:val="List2"/>
    <w:rsid w:val="007A6FA7"/>
    <w:pPr>
      <w:numPr>
        <w:numId w:val="8"/>
      </w:numPr>
    </w:pPr>
  </w:style>
  <w:style w:type="paragraph" w:styleId="List3">
    <w:name w:val="List 3"/>
    <w:basedOn w:val="BodyText"/>
    <w:rsid w:val="007A6FA7"/>
    <w:pPr>
      <w:tabs>
        <w:tab w:val="left" w:pos="1021"/>
      </w:tabs>
      <w:spacing w:before="60" w:after="60"/>
      <w:ind w:left="1020" w:hanging="340"/>
    </w:pPr>
  </w:style>
  <w:style w:type="paragraph" w:styleId="List4">
    <w:name w:val="List 4"/>
    <w:basedOn w:val="BodyText"/>
    <w:rsid w:val="007A6FA7"/>
    <w:pPr>
      <w:tabs>
        <w:tab w:val="left" w:pos="1361"/>
      </w:tabs>
      <w:spacing w:before="60" w:after="60"/>
      <w:ind w:left="1361" w:hanging="340"/>
    </w:pPr>
  </w:style>
  <w:style w:type="paragraph" w:styleId="List5">
    <w:name w:val="List 5"/>
    <w:basedOn w:val="BodyText"/>
    <w:rsid w:val="007A6FA7"/>
    <w:pPr>
      <w:tabs>
        <w:tab w:val="left" w:pos="1701"/>
      </w:tabs>
      <w:spacing w:before="60" w:after="60"/>
      <w:ind w:left="1701" w:hanging="340"/>
    </w:pPr>
  </w:style>
  <w:style w:type="paragraph" w:styleId="ListBullet3">
    <w:name w:val="List Bullet 3"/>
    <w:basedOn w:val="List3"/>
    <w:rsid w:val="007A6FA7"/>
    <w:pPr>
      <w:numPr>
        <w:numId w:val="15"/>
      </w:numPr>
      <w:tabs>
        <w:tab w:val="clear" w:pos="1021"/>
      </w:tabs>
      <w:ind w:left="1037" w:hanging="357"/>
    </w:pPr>
  </w:style>
  <w:style w:type="paragraph" w:styleId="ListBullet4">
    <w:name w:val="List Bullet 4"/>
    <w:basedOn w:val="List4"/>
    <w:rsid w:val="007A6FA7"/>
    <w:pPr>
      <w:numPr>
        <w:numId w:val="3"/>
      </w:numPr>
    </w:pPr>
  </w:style>
  <w:style w:type="paragraph" w:styleId="ListBullet5">
    <w:name w:val="List Bullet 5"/>
    <w:basedOn w:val="List5"/>
    <w:rsid w:val="007A6FA7"/>
    <w:pPr>
      <w:numPr>
        <w:numId w:val="4"/>
      </w:numPr>
    </w:pPr>
  </w:style>
  <w:style w:type="paragraph" w:styleId="ListContinue2">
    <w:name w:val="List Continue 2"/>
    <w:basedOn w:val="List2"/>
    <w:rsid w:val="007A6FA7"/>
    <w:pPr>
      <w:ind w:firstLine="0"/>
    </w:pPr>
  </w:style>
  <w:style w:type="paragraph" w:styleId="ListContinue3">
    <w:name w:val="List Continue 3"/>
    <w:basedOn w:val="List3"/>
    <w:rsid w:val="007A6FA7"/>
    <w:pPr>
      <w:ind w:left="1021" w:firstLine="0"/>
    </w:pPr>
  </w:style>
  <w:style w:type="paragraph" w:styleId="ListContinue4">
    <w:name w:val="List Continue 4"/>
    <w:basedOn w:val="List4"/>
    <w:rsid w:val="007A6FA7"/>
    <w:pPr>
      <w:ind w:firstLine="0"/>
    </w:pPr>
  </w:style>
  <w:style w:type="paragraph" w:styleId="ListContinue5">
    <w:name w:val="List Continue 5"/>
    <w:basedOn w:val="List5"/>
    <w:rsid w:val="007A6FA7"/>
    <w:pPr>
      <w:ind w:firstLine="0"/>
    </w:pPr>
  </w:style>
  <w:style w:type="paragraph" w:styleId="ListNumber3">
    <w:name w:val="List Number 3"/>
    <w:basedOn w:val="List3"/>
    <w:rsid w:val="007A6FA7"/>
    <w:pPr>
      <w:numPr>
        <w:numId w:val="5"/>
      </w:numPr>
    </w:pPr>
  </w:style>
  <w:style w:type="paragraph" w:styleId="ListNumber4">
    <w:name w:val="List Number 4"/>
    <w:basedOn w:val="List4"/>
    <w:rsid w:val="007A6FA7"/>
    <w:pPr>
      <w:numPr>
        <w:numId w:val="6"/>
      </w:numPr>
    </w:pPr>
  </w:style>
  <w:style w:type="paragraph" w:styleId="ListNumber5">
    <w:name w:val="List Number 5"/>
    <w:basedOn w:val="List5"/>
    <w:rsid w:val="007A6FA7"/>
    <w:pPr>
      <w:numPr>
        <w:numId w:val="7"/>
      </w:numPr>
    </w:pPr>
  </w:style>
  <w:style w:type="paragraph" w:styleId="BlockText">
    <w:name w:val="Block Text"/>
    <w:basedOn w:val="Normal"/>
    <w:rsid w:val="007A6FA7"/>
    <w:pPr>
      <w:spacing w:after="120"/>
      <w:ind w:left="1440" w:right="1440"/>
    </w:pPr>
  </w:style>
  <w:style w:type="character" w:customStyle="1" w:styleId="Subscript">
    <w:name w:val="Subscript"/>
    <w:basedOn w:val="DefaultParagraphFont"/>
    <w:rsid w:val="007A6FA7"/>
    <w:rPr>
      <w:sz w:val="16"/>
      <w:vertAlign w:val="subscript"/>
    </w:rPr>
  </w:style>
  <w:style w:type="character" w:customStyle="1" w:styleId="Superscript">
    <w:name w:val="Superscript"/>
    <w:basedOn w:val="DefaultParagraphFont"/>
    <w:rsid w:val="007A6FA7"/>
    <w:rPr>
      <w:sz w:val="16"/>
      <w:vertAlign w:val="superscript"/>
    </w:rPr>
  </w:style>
  <w:style w:type="character" w:customStyle="1" w:styleId="Symbols">
    <w:name w:val="Symbols"/>
    <w:basedOn w:val="DefaultParagraphFont"/>
    <w:rsid w:val="007A6FA7"/>
    <w:rPr>
      <w:rFonts w:ascii="Symbol" w:hAnsi="Symbol"/>
    </w:rPr>
  </w:style>
  <w:style w:type="character" w:customStyle="1" w:styleId="MenuOptions">
    <w:name w:val="Menu Options"/>
    <w:basedOn w:val="DefaultParagraphFont"/>
    <w:rsid w:val="007A6FA7"/>
    <w:rPr>
      <w:rFonts w:ascii="Arial Narrow" w:hAnsi="Arial Narrow"/>
      <w:smallCaps/>
    </w:rPr>
  </w:style>
  <w:style w:type="character" w:customStyle="1" w:styleId="Buttons">
    <w:name w:val="Buttons"/>
    <w:basedOn w:val="DefaultParagraphFont"/>
    <w:rsid w:val="007A6FA7"/>
    <w:rPr>
      <w:b/>
    </w:rPr>
  </w:style>
  <w:style w:type="character" w:customStyle="1" w:styleId="Underlined">
    <w:name w:val="Underlined"/>
    <w:basedOn w:val="DefaultParagraphFont"/>
    <w:rsid w:val="007A6FA7"/>
    <w:rPr>
      <w:u w:val="single"/>
    </w:rPr>
  </w:style>
  <w:style w:type="paragraph" w:customStyle="1" w:styleId="TableBodyTextRight">
    <w:name w:val="Table Body Text Right"/>
    <w:basedOn w:val="TableBodyText"/>
    <w:rsid w:val="007A6FA7"/>
    <w:pPr>
      <w:widowControl w:val="0"/>
      <w:autoSpaceDE w:val="0"/>
      <w:autoSpaceDN w:val="0"/>
      <w:adjustRightInd w:val="0"/>
      <w:jc w:val="right"/>
    </w:pPr>
    <w:rPr>
      <w:rFonts w:cs="Arial"/>
      <w:szCs w:val="18"/>
    </w:rPr>
  </w:style>
  <w:style w:type="paragraph" w:customStyle="1" w:styleId="CopyrightText">
    <w:name w:val="Copyright Text"/>
    <w:basedOn w:val="BodyText"/>
    <w:rsid w:val="007A6FA7"/>
    <w:rPr>
      <w:sz w:val="18"/>
    </w:rPr>
  </w:style>
  <w:style w:type="paragraph" w:customStyle="1" w:styleId="BodySmallRight">
    <w:name w:val="Body Small Right"/>
    <w:basedOn w:val="BodyTextRight"/>
    <w:rsid w:val="007A6FA7"/>
    <w:rPr>
      <w:sz w:val="18"/>
      <w:szCs w:val="18"/>
    </w:rPr>
  </w:style>
  <w:style w:type="paragraph" w:customStyle="1" w:styleId="MarginEdition">
    <w:name w:val="Margin Edition"/>
    <w:basedOn w:val="MarginNote"/>
    <w:rsid w:val="007A6FA7"/>
    <w:pPr>
      <w:spacing w:before="0" w:after="0"/>
    </w:pPr>
    <w:rPr>
      <w:rFonts w:ascii="Times New Roman" w:hAnsi="Times New Roman"/>
      <w:color w:val="999999"/>
    </w:rPr>
  </w:style>
  <w:style w:type="paragraph" w:customStyle="1" w:styleId="Spacer">
    <w:name w:val="Spacer"/>
    <w:basedOn w:val="Normal"/>
    <w:rsid w:val="007A6FA7"/>
    <w:rPr>
      <w:sz w:val="2"/>
      <w:szCs w:val="2"/>
    </w:rPr>
  </w:style>
  <w:style w:type="character" w:customStyle="1" w:styleId="Small">
    <w:name w:val="Small"/>
    <w:basedOn w:val="DefaultParagraphFont"/>
    <w:rsid w:val="007A6FA7"/>
    <w:rPr>
      <w:sz w:val="16"/>
    </w:rPr>
  </w:style>
  <w:style w:type="paragraph" w:customStyle="1" w:styleId="WideTable">
    <w:name w:val="Wide Table"/>
    <w:basedOn w:val="Normal"/>
    <w:rsid w:val="007A6FA7"/>
    <w:pPr>
      <w:ind w:left="-1418"/>
    </w:pPr>
    <w:rPr>
      <w:sz w:val="2"/>
      <w:szCs w:val="2"/>
    </w:rPr>
  </w:style>
  <w:style w:type="character" w:styleId="PageNumber">
    <w:name w:val="page number"/>
    <w:basedOn w:val="DefaultParagraphFont"/>
    <w:rsid w:val="007A6FA7"/>
  </w:style>
  <w:style w:type="paragraph" w:styleId="Quote">
    <w:name w:val="Quote"/>
    <w:basedOn w:val="Heading1"/>
    <w:link w:val="QuoteChar"/>
    <w:qFormat/>
    <w:rsid w:val="007A6FA7"/>
    <w:rPr>
      <w:b w:val="0"/>
      <w:sz w:val="72"/>
      <w:szCs w:val="72"/>
      <w:lang w:val="en-NZ"/>
    </w:rPr>
  </w:style>
  <w:style w:type="character" w:customStyle="1" w:styleId="QuoteChar">
    <w:name w:val="Quote Char"/>
    <w:basedOn w:val="DefaultParagraphFont"/>
    <w:link w:val="Quote"/>
    <w:rsid w:val="007A6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FA7"/>
    <w:pPr>
      <w:pageBreakBefore/>
    </w:pPr>
  </w:style>
  <w:style w:type="paragraph" w:customStyle="1" w:styleId="Border">
    <w:name w:val="Border"/>
    <w:basedOn w:val="Normal"/>
    <w:qFormat/>
    <w:rsid w:val="007A6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FA7"/>
    <w:rPr>
      <w:b/>
      <w:bCs/>
      <w:i/>
      <w:iCs/>
      <w:color w:val="auto"/>
    </w:rPr>
  </w:style>
  <w:style w:type="paragraph" w:styleId="IntenseQuote">
    <w:name w:val="Intense Quote"/>
    <w:basedOn w:val="Normal"/>
    <w:next w:val="Normal"/>
    <w:link w:val="IntenseQuoteChar"/>
    <w:uiPriority w:val="30"/>
    <w:qFormat/>
    <w:rsid w:val="007A6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F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FA7"/>
    <w:rPr>
      <w:smallCaps/>
      <w:color w:val="auto"/>
      <w:u w:val="single"/>
    </w:rPr>
  </w:style>
  <w:style w:type="character" w:styleId="IntenseReference">
    <w:name w:val="Intense Reference"/>
    <w:basedOn w:val="DefaultParagraphFont"/>
    <w:uiPriority w:val="32"/>
    <w:qFormat/>
    <w:rsid w:val="007A6FA7"/>
    <w:rPr>
      <w:b/>
      <w:bCs/>
      <w:smallCaps/>
      <w:color w:val="auto"/>
      <w:spacing w:val="5"/>
      <w:u w:val="single"/>
    </w:rPr>
  </w:style>
  <w:style w:type="paragraph" w:customStyle="1" w:styleId="2ColumnHeading">
    <w:name w:val="2Column Heading"/>
    <w:basedOn w:val="BodyText"/>
    <w:qFormat/>
    <w:rsid w:val="007A6FA7"/>
    <w:pPr>
      <w:spacing w:after="60"/>
      <w:ind w:left="-2268"/>
    </w:pPr>
    <w:rPr>
      <w:b/>
    </w:rPr>
  </w:style>
  <w:style w:type="paragraph" w:customStyle="1" w:styleId="Heading1TOC">
    <w:name w:val="Heading1 TOC"/>
    <w:basedOn w:val="Normal"/>
    <w:qFormat/>
    <w:rsid w:val="007A6FA7"/>
    <w:pPr>
      <w:spacing w:before="240" w:after="120"/>
    </w:pPr>
    <w:rPr>
      <w:rFonts w:ascii="Times New Roman" w:hAnsi="Times New Roman"/>
      <w:b/>
      <w:sz w:val="32"/>
    </w:rPr>
  </w:style>
  <w:style w:type="paragraph" w:customStyle="1" w:styleId="Heading2TOC">
    <w:name w:val="Heading2 TOC"/>
    <w:basedOn w:val="Normal"/>
    <w:qFormat/>
    <w:rsid w:val="007A6FA7"/>
    <w:pPr>
      <w:spacing w:before="240" w:after="60"/>
    </w:pPr>
    <w:rPr>
      <w:rFonts w:ascii="Times New Roman" w:hAnsi="Times New Roman"/>
      <w:b/>
      <w:sz w:val="28"/>
    </w:rPr>
  </w:style>
  <w:style w:type="character" w:customStyle="1" w:styleId="Underline">
    <w:name w:val="Underline"/>
    <w:basedOn w:val="DefaultParagraphFont"/>
    <w:qFormat/>
    <w:rsid w:val="007A6FA7"/>
    <w:rPr>
      <w:u w:val="single"/>
    </w:rPr>
  </w:style>
  <w:style w:type="paragraph" w:styleId="BalloonText">
    <w:name w:val="Balloon Text"/>
    <w:basedOn w:val="Normal"/>
    <w:link w:val="BalloonTextChar"/>
    <w:rsid w:val="007A6FA7"/>
    <w:rPr>
      <w:rFonts w:ascii="Tahoma" w:hAnsi="Tahoma" w:cs="Tahoma"/>
      <w:sz w:val="16"/>
      <w:szCs w:val="16"/>
    </w:rPr>
  </w:style>
  <w:style w:type="character" w:customStyle="1" w:styleId="BalloonTextChar">
    <w:name w:val="Balloon Text Char"/>
    <w:basedOn w:val="DefaultParagraphFont"/>
    <w:link w:val="BalloonText"/>
    <w:rsid w:val="007A6F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F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F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1230</Words>
  <Characters>7780</Characters>
  <Application>Microsoft Office Word</Application>
  <DocSecurity>0</DocSecurity>
  <Lines>273</Lines>
  <Paragraphs>157</Paragraphs>
  <ScaleCrop>false</ScaleCrop>
  <Company>Author-it Software Corporation Ltd.</Company>
  <LinksUpToDate>false</LinksUpToDate>
  <CharactersWithSpaces>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FDFRB3013A Produce artisan breads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2012-05-26T16:06:00Z</dcterms:created>
  <dcterms:modified xsi:type="dcterms:W3CDTF">2012-05-26T16:06:00Z</dcterms:modified>
</cp:coreProperties>
</file>