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0AD" w:rsidP="001D40AD">
      <w:pPr>
        <w:pStyle w:val="Title"/>
      </w:pPr>
      <w:r>
        <w:fldChar w:fldCharType="begin"/>
      </w:r>
      <w:r>
        <w:instrText xml:space="preserve"> TITLE   \* MERGEFORMAT </w:instrText>
      </w:r>
      <w:r>
        <w:fldChar w:fldCharType="separate"/>
      </w:r>
      <w:r>
        <w:t>FDFRB3007A Bake pastry products</w:t>
      </w:r>
      <w:r>
        <w:fldChar w:fldCharType="end"/>
      </w:r>
    </w:p>
    <w:p w:rsidR="001D40AD" w:rsidP="001D40AD">
      <w:pPr>
        <w:pStyle w:val="Version"/>
        <w:sectPr w:rsidSect="00931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1253" w:rsidP="00931253">
      <w:pPr>
        <w:pStyle w:val="SuperHeading"/>
      </w:pPr>
      <w:r w:rsidRPr="00931253">
        <w:t>FDFRB3007A Bake pastry products</w:t>
      </w:r>
    </w:p>
    <w:p w:rsidR="00000000" w:rsidRPr="00931253" w:rsidP="00931253">
      <w:pPr>
        <w:pStyle w:val="SuperHeading"/>
      </w:pPr>
    </w:p>
    <w:p w:rsidR="00000000" w:rsidRPr="00931253" w:rsidP="00931253">
      <w:pPr>
        <w:pStyle w:val="Heading1"/>
      </w:pPr>
      <w:bookmarkStart w:id="1" w:name="O_76647"/>
      <w:bookmarkEnd w:id="1"/>
      <w:r w:rsidRPr="00931253">
        <w:t>Modification History</w:t>
      </w:r>
    </w:p>
    <w:p w:rsidR="00000000" w:rsidRPr="00931253" w:rsidP="00931253">
      <w:pPr>
        <w:pStyle w:val="BodyText"/>
      </w:pPr>
      <w:r w:rsidRPr="00931253">
        <w:t>Not applicable.</w:t>
      </w:r>
    </w:p>
    <w:p w:rsidR="00000000" w:rsidRPr="00931253" w:rsidP="00931253">
      <w:pPr>
        <w:pStyle w:val="AllowPageBreak"/>
      </w:pPr>
    </w:p>
    <w:p w:rsidR="00000000" w:rsidRPr="00931253" w:rsidP="00931253">
      <w:pPr>
        <w:pStyle w:val="Heading1"/>
      </w:pPr>
      <w:bookmarkStart w:id="2" w:name="O_76648"/>
      <w:bookmarkEnd w:id="2"/>
      <w:r w:rsidRPr="00931253">
        <w:t>Unit Descriptor</w:t>
      </w:r>
    </w:p>
    <w:tbl>
      <w:tblPr>
        <w:tblW w:w="0" w:type="auto"/>
        <w:tblLayout w:type="fixed"/>
        <w:tblCellMar>
          <w:left w:w="62" w:type="dxa"/>
          <w:right w:w="62" w:type="dxa"/>
        </w:tblCellMar>
        <w:tblLook w:val="0000"/>
      </w:tblPr>
      <w:tblGrid>
        <w:gridCol w:w="2669"/>
        <w:gridCol w:w="5853"/>
      </w:tblGrid>
      <w:tr w:rsidTr="001D40A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This unit of competency covers the skills and knowledge required to bake pastry in an in-store bakery or reta</w:t>
            </w:r>
            <w:r w:rsidRPr="00931253">
              <w:t>il baking environment.</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3" w:name="O_76649"/>
      <w:bookmarkEnd w:id="3"/>
      <w:r w:rsidRPr="00931253">
        <w:t>Application of the Unit</w:t>
      </w:r>
    </w:p>
    <w:tbl>
      <w:tblPr>
        <w:tblW w:w="0" w:type="auto"/>
        <w:tblLayout w:type="fixed"/>
        <w:tblCellMar>
          <w:left w:w="62" w:type="dxa"/>
          <w:right w:w="62" w:type="dxa"/>
        </w:tblCellMar>
        <w:tblLook w:val="0000"/>
      </w:tblPr>
      <w:tblGrid>
        <w:gridCol w:w="2755"/>
        <w:gridCol w:w="5767"/>
      </w:tblGrid>
      <w:tr w:rsidTr="001D40A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 xml:space="preserve">This unit has application in a retail baking environment within the food processing industry. It targets the worker responsible for operating </w:t>
            </w:r>
            <w:r w:rsidRPr="00931253">
              <w:t xml:space="preserve">ovens and the baking process in order to achieve quality standards for pastry products. </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4" w:name="O_76650"/>
      <w:bookmarkEnd w:id="4"/>
      <w:r w:rsidRPr="00931253">
        <w:t>Licensing/Regulatory Information</w:t>
      </w:r>
    </w:p>
    <w:p w:rsidR="00000000" w:rsidRPr="00931253" w:rsidP="00931253">
      <w:pPr>
        <w:pStyle w:val="BodyText"/>
      </w:pPr>
      <w:r w:rsidRPr="00931253">
        <w:t>Not applicable.</w:t>
      </w:r>
    </w:p>
    <w:p w:rsidR="00000000" w:rsidRPr="00931253" w:rsidP="00931253">
      <w:pPr>
        <w:pStyle w:val="AllowPageBreak"/>
      </w:pPr>
    </w:p>
    <w:p w:rsidR="00000000" w:rsidRPr="00931253" w:rsidP="00931253">
      <w:pPr>
        <w:pStyle w:val="Heading1"/>
      </w:pPr>
      <w:bookmarkStart w:id="5" w:name="O_76652"/>
      <w:bookmarkEnd w:id="5"/>
      <w:r w:rsidRPr="00931253">
        <w:t>Pre-Requisites</w:t>
      </w:r>
    </w:p>
    <w:tbl>
      <w:tblPr>
        <w:tblW w:w="0" w:type="auto"/>
        <w:tblLayout w:type="fixed"/>
        <w:tblCellMar>
          <w:left w:w="62" w:type="dxa"/>
          <w:right w:w="62" w:type="dxa"/>
        </w:tblCellMar>
        <w:tblLook w:val="0000"/>
      </w:tblPr>
      <w:tblGrid>
        <w:gridCol w:w="2775"/>
        <w:gridCol w:w="1295"/>
        <w:gridCol w:w="4452"/>
      </w:tblGrid>
      <w:tr w:rsidTr="001D40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p>
        </w:tc>
      </w:tr>
      <w:tr w:rsidTr="001D40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p>
        </w:tc>
      </w:tr>
      <w:tr w:rsidTr="001D40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6" w:name="O_76651"/>
      <w:bookmarkEnd w:id="6"/>
      <w:r w:rsidRPr="00931253">
        <w:t>Employability Skills Information</w:t>
      </w:r>
    </w:p>
    <w:tbl>
      <w:tblPr>
        <w:tblW w:w="0" w:type="auto"/>
        <w:tblLayout w:type="fixed"/>
        <w:tblCellMar>
          <w:left w:w="62" w:type="dxa"/>
          <w:right w:w="62" w:type="dxa"/>
        </w:tblCellMar>
        <w:tblLook w:val="0000"/>
      </w:tblPr>
      <w:tblGrid>
        <w:gridCol w:w="2802"/>
        <w:gridCol w:w="5720"/>
      </w:tblGrid>
      <w:tr w:rsidTr="001D40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 xml:space="preserve">This unit contains employability skills.  </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7" w:name="O_76653"/>
      <w:bookmarkEnd w:id="7"/>
      <w:r w:rsidRPr="00931253">
        <w:t>Elements and Performance Criteria Pre-Content</w:t>
      </w:r>
    </w:p>
    <w:tbl>
      <w:tblPr>
        <w:tblW w:w="0" w:type="auto"/>
        <w:tblLayout w:type="fixed"/>
        <w:tblCellMar>
          <w:left w:w="62" w:type="dxa"/>
          <w:right w:w="62" w:type="dxa"/>
        </w:tblCellMar>
        <w:tblLook w:val="0000"/>
      </w:tblPr>
      <w:tblGrid>
        <w:gridCol w:w="2532"/>
        <w:gridCol w:w="5990"/>
      </w:tblGrid>
      <w:tr w:rsidTr="001D40AD">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Performance criteria describe the performance needed to demonstrate achievement of the element. Where bold italicised text is used, further information is detailed in the required skills and knowledge section and the range statement. Assessment of performa</w:t>
            </w:r>
            <w:r w:rsidRPr="00931253">
              <w:t>nce is to be consistent with the evidence guide.</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8" w:name="O_76654"/>
      <w:bookmarkEnd w:id="8"/>
      <w:r w:rsidRPr="00931253">
        <w:t>Elements and Performance Criteria</w:t>
      </w:r>
    </w:p>
    <w:tbl>
      <w:tblPr>
        <w:tblW w:w="0" w:type="auto"/>
        <w:tblLayout w:type="fixed"/>
        <w:tblCellMar>
          <w:left w:w="62" w:type="dxa"/>
          <w:right w:w="62" w:type="dxa"/>
        </w:tblCellMar>
        <w:tblLook w:val="0000"/>
      </w:tblPr>
      <w:tblGrid>
        <w:gridCol w:w="2532"/>
        <w:gridCol w:w="5990"/>
      </w:tblGrid>
      <w:tr w:rsidTr="001D40A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PERFORMANCE CRITERIA</w:t>
            </w:r>
          </w:p>
        </w:tc>
      </w:tr>
      <w:tr w:rsidTr="001D40AD">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List"/>
              <w:rPr>
                <w:lang w:val="en-NZ"/>
              </w:rPr>
            </w:pPr>
            <w:r w:rsidRPr="00931253">
              <w:t>1.</w:t>
            </w:r>
            <w:r w:rsidRPr="00931253">
              <w:tab/>
              <w:t>Prepare to bake pastry products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List2"/>
            </w:pPr>
            <w:r w:rsidRPr="00931253">
              <w:t>1.1.</w:t>
            </w:r>
            <w:r w:rsidRPr="00931253">
              <w:tab/>
              <w:t xml:space="preserve">Baking parameters are selected as required to meet safety and baking requirements </w:t>
            </w:r>
          </w:p>
          <w:p w:rsidR="00000000" w:rsidP="00931253">
            <w:pPr>
              <w:pStyle w:val="List2"/>
              <w:rPr>
                <w:lang w:val="en-NZ"/>
              </w:rPr>
            </w:pPr>
            <w:r w:rsidRPr="00931253">
              <w:t>1.2.</w:t>
            </w:r>
            <w:r w:rsidRPr="00931253">
              <w:tab/>
              <w:t>Product is prepared, finished and arranged to meet quality and product requirements</w:t>
            </w:r>
          </w:p>
        </w:tc>
      </w:tr>
      <w:tr w:rsidTr="001D40AD">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List"/>
              <w:rPr>
                <w:lang w:val="en-NZ"/>
              </w:rPr>
            </w:pPr>
            <w:r w:rsidRPr="00931253">
              <w:t>2.</w:t>
            </w:r>
            <w:r w:rsidRPr="00931253">
              <w:tab/>
              <w:t>Bake products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List2"/>
            </w:pPr>
            <w:r w:rsidRPr="00931253">
              <w:t>2.1.</w:t>
            </w:r>
            <w:r w:rsidRPr="00931253">
              <w:tab/>
              <w:t>Ovens are operated to meet required output</w:t>
            </w:r>
          </w:p>
          <w:p w:rsidR="00000000" w:rsidRPr="00931253" w:rsidP="00931253">
            <w:pPr>
              <w:pStyle w:val="List2"/>
            </w:pPr>
            <w:r w:rsidRPr="00931253">
              <w:t>2.2.</w:t>
            </w:r>
            <w:r w:rsidRPr="00931253">
              <w:tab/>
              <w:t>Baked product meets food safety and quality requirements</w:t>
            </w:r>
          </w:p>
          <w:p w:rsidR="00000000" w:rsidRPr="00931253" w:rsidP="00931253">
            <w:pPr>
              <w:pStyle w:val="List2"/>
            </w:pPr>
            <w:r w:rsidRPr="00931253">
              <w:t>2.3.</w:t>
            </w:r>
            <w:r w:rsidRPr="00931253">
              <w:tab/>
              <w:t>Unacceptable baked product is iden</w:t>
            </w:r>
            <w:r w:rsidRPr="00931253">
              <w:t>tified, rectified and/or reported</w:t>
            </w:r>
          </w:p>
          <w:p w:rsidR="00000000" w:rsidRPr="00931253" w:rsidP="00931253">
            <w:pPr>
              <w:pStyle w:val="List2"/>
            </w:pPr>
            <w:r w:rsidRPr="00931253">
              <w:t>2.4.</w:t>
            </w:r>
            <w:r w:rsidRPr="00931253">
              <w:tab/>
              <w:t>The work area is maintained according to housekeeping standards</w:t>
            </w:r>
          </w:p>
          <w:p w:rsidR="00000000" w:rsidRPr="00931253" w:rsidP="00931253">
            <w:pPr>
              <w:pStyle w:val="List2"/>
            </w:pPr>
            <w:r w:rsidRPr="00931253">
              <w:t>2.5.</w:t>
            </w:r>
            <w:r w:rsidRPr="00931253">
              <w:tab/>
              <w:t>Work is conducted in accordance with workplace environmental guidelines</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9" w:name="O_76655"/>
      <w:bookmarkEnd w:id="9"/>
      <w:r w:rsidRPr="00931253">
        <w:t>Required Skills and Knowledge</w:t>
      </w:r>
    </w:p>
    <w:tbl>
      <w:tblPr>
        <w:tblW w:w="0" w:type="auto"/>
        <w:tblLayout w:type="fixed"/>
        <w:tblCellMar>
          <w:left w:w="62" w:type="dxa"/>
          <w:right w:w="62" w:type="dxa"/>
        </w:tblCellMar>
        <w:tblLook w:val="0000"/>
      </w:tblPr>
      <w:tblGrid>
        <w:gridCol w:w="8522"/>
      </w:tblGrid>
      <w:tr w:rsidTr="001D40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REQUIRED SKILLS AND KNOWLEDGE</w:t>
            </w:r>
          </w:p>
        </w:tc>
      </w:tr>
      <w:tr w:rsidTr="001D40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This section describes the skills and knowledge required for this unit.</w:t>
            </w:r>
          </w:p>
        </w:tc>
      </w:tr>
      <w:tr w:rsidTr="001D40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Required skills</w:t>
            </w:r>
          </w:p>
        </w:tc>
      </w:tr>
      <w:tr w:rsidTr="001D40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rPr>
                <w:rStyle w:val="BoldandItalics"/>
              </w:rPr>
              <w:t>Ability to</w:t>
            </w:r>
            <w:r w:rsidRPr="00931253">
              <w:t>:</w:t>
            </w:r>
          </w:p>
          <w:p w:rsidR="00000000" w:rsidRPr="00931253" w:rsidP="00931253">
            <w:pPr>
              <w:pStyle w:val="ListBullet"/>
            </w:pPr>
            <w:r w:rsidRPr="00931253">
              <w:t>access workplace information to identify baking requirements</w:t>
            </w:r>
          </w:p>
          <w:p w:rsidR="00000000" w:rsidRPr="00931253" w:rsidP="00931253">
            <w:pPr>
              <w:pStyle w:val="ListBullet"/>
            </w:pPr>
            <w:r w:rsidRPr="00931253">
              <w:t>prepare product for baking, such as thawing frozen product and allowing the required development/conditioning of product prior to baking</w:t>
            </w:r>
          </w:p>
          <w:p w:rsidR="00000000" w:rsidRPr="00931253" w:rsidP="00931253">
            <w:pPr>
              <w:pStyle w:val="ListBullet"/>
            </w:pPr>
            <w:r w:rsidRPr="00931253">
              <w:t>select appropriate oven settings and start up the oven, including setting time and temperature controls</w:t>
            </w:r>
          </w:p>
          <w:p w:rsidR="00000000" w:rsidRPr="00931253" w:rsidP="00931253">
            <w:pPr>
              <w:pStyle w:val="ListBullet"/>
            </w:pPr>
            <w:r w:rsidRPr="00931253">
              <w:t>load product, i</w:t>
            </w:r>
            <w:r w:rsidRPr="00931253">
              <w:t>ncluding positioning product on trays, slips or belts with correct spacing</w:t>
            </w:r>
          </w:p>
          <w:p w:rsidR="00000000" w:rsidRPr="00931253" w:rsidP="00931253">
            <w:pPr>
              <w:pStyle w:val="ListBullet"/>
            </w:pPr>
            <w:r w:rsidRPr="00931253">
              <w:t>select required oven settings, such as setting time, temperature and steam controls</w:t>
            </w:r>
          </w:p>
          <w:p w:rsidR="00000000" w:rsidRPr="00931253" w:rsidP="00931253">
            <w:pPr>
              <w:pStyle w:val="ListBullet"/>
            </w:pPr>
            <w:r w:rsidRPr="00931253">
              <w:t>monitor baking process, including:</w:t>
            </w:r>
          </w:p>
          <w:p w:rsidR="00000000" w:rsidRPr="00931253" w:rsidP="00931253">
            <w:pPr>
              <w:pStyle w:val="ListBullet2"/>
            </w:pPr>
            <w:r w:rsidRPr="00931253">
              <w:t>colour</w:t>
            </w:r>
          </w:p>
          <w:p w:rsidR="00000000" w:rsidRPr="00931253" w:rsidP="00931253">
            <w:pPr>
              <w:pStyle w:val="ListBullet2"/>
            </w:pPr>
            <w:r w:rsidRPr="00931253">
              <w:t>appearance/shape</w:t>
            </w:r>
          </w:p>
          <w:p w:rsidR="00000000" w:rsidRPr="00931253" w:rsidP="00931253">
            <w:pPr>
              <w:pStyle w:val="ListBullet2"/>
            </w:pPr>
            <w:r w:rsidRPr="00931253">
              <w:t>seals that they show no signs of boil</w:t>
            </w:r>
            <w:r w:rsidRPr="00931253">
              <w:t xml:space="preserve"> out </w:t>
            </w:r>
          </w:p>
          <w:p w:rsidR="00000000" w:rsidRPr="00931253" w:rsidP="00931253">
            <w:pPr>
              <w:pStyle w:val="ListBullet"/>
            </w:pPr>
            <w:r w:rsidRPr="00931253">
              <w:t>remove baked products from oven and cool to meet required temperature</w:t>
            </w:r>
          </w:p>
          <w:p w:rsidR="00000000" w:rsidRPr="00931253" w:rsidP="00931253">
            <w:pPr>
              <w:pStyle w:val="ListBullet"/>
            </w:pPr>
            <w:r w:rsidRPr="00931253">
              <w:t>present, package and/or store as required</w:t>
            </w:r>
          </w:p>
          <w:p w:rsidR="00000000" w:rsidRPr="00931253" w:rsidP="00931253">
            <w:pPr>
              <w:pStyle w:val="ListBullet"/>
            </w:pPr>
            <w:r w:rsidRPr="00931253">
              <w:t>apply washes and/or glazes before or after baking as required</w:t>
            </w:r>
          </w:p>
          <w:p w:rsidR="00000000" w:rsidRPr="00931253" w:rsidP="00931253">
            <w:pPr>
              <w:pStyle w:val="ListBullet"/>
            </w:pPr>
            <w:r w:rsidRPr="00931253">
              <w:t>take corrective action as required to maintain quality of product</w:t>
            </w:r>
          </w:p>
          <w:p w:rsidR="00000000" w:rsidRPr="00931253" w:rsidP="00931253">
            <w:pPr>
              <w:pStyle w:val="ListBullet"/>
            </w:pPr>
            <w:r w:rsidRPr="00931253">
              <w:t xml:space="preserve">maintain </w:t>
            </w:r>
            <w:r w:rsidRPr="00931253">
              <w:t>workplace records as required</w:t>
            </w:r>
          </w:p>
          <w:p w:rsidR="00000000" w:rsidRPr="00931253" w:rsidP="00931253">
            <w:pPr>
              <w:pStyle w:val="ListBullet"/>
            </w:pPr>
            <w:r w:rsidRPr="00931253">
              <w:t>maintain work area to meet housekeeping standards</w:t>
            </w:r>
          </w:p>
          <w:p w:rsidR="00000000" w:rsidRPr="00931253" w:rsidP="00931253">
            <w:pPr>
              <w:pStyle w:val="ListBullet"/>
            </w:pPr>
            <w:r w:rsidRPr="00931253">
              <w:t>use oral communication skills/language competence to fulfil the job role as specified by the organisation, including questioning, active listening, asking for clarification and seeking advice from supervisor</w:t>
            </w:r>
          </w:p>
          <w:p w:rsidR="00000000" w:rsidP="00931253">
            <w:pPr>
              <w:pStyle w:val="ListBullet"/>
              <w:rPr>
                <w:lang w:val="en-NZ"/>
              </w:rPr>
            </w:pPr>
            <w:r w:rsidRPr="00931253">
              <w:t>work cooperatively within a culturally diverse w</w:t>
            </w:r>
            <w:r w:rsidRPr="00931253">
              <w:t>orkforce</w:t>
            </w:r>
          </w:p>
        </w:tc>
      </w:tr>
      <w:tr w:rsidTr="001D40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Required knowledge</w:t>
            </w:r>
          </w:p>
        </w:tc>
      </w:tr>
      <w:tr w:rsidTr="001D40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rPr>
                <w:rStyle w:val="BoldandItalics"/>
              </w:rPr>
              <w:t>Knowledge of</w:t>
            </w:r>
            <w:r w:rsidRPr="00931253">
              <w:t>:</w:t>
            </w:r>
          </w:p>
          <w:p w:rsidR="00000000" w:rsidRPr="00931253" w:rsidP="00931253">
            <w:pPr>
              <w:pStyle w:val="ListBullet"/>
            </w:pPr>
            <w:r w:rsidRPr="00931253">
              <w:t>changes that occur to the product during baking</w:t>
            </w:r>
          </w:p>
          <w:p w:rsidR="00000000" w:rsidRPr="00931253" w:rsidP="00931253">
            <w:pPr>
              <w:pStyle w:val="ListBullet"/>
            </w:pPr>
            <w:r w:rsidRPr="00931253">
              <w:t>how pastry product characteristics affect the final product</w:t>
            </w:r>
          </w:p>
          <w:p w:rsidR="00000000" w:rsidRPr="00931253" w:rsidP="00931253">
            <w:pPr>
              <w:pStyle w:val="ListBullet"/>
            </w:pPr>
            <w:r w:rsidRPr="00931253">
              <w:t>time required for conditioning products</w:t>
            </w:r>
          </w:p>
          <w:p w:rsidR="00000000" w:rsidRPr="00931253" w:rsidP="00931253">
            <w:pPr>
              <w:pStyle w:val="ListBullet"/>
            </w:pPr>
            <w:r w:rsidRPr="00931253">
              <w:t>the effect of variables, such as temperature of fillings, time,</w:t>
            </w:r>
            <w:r w:rsidRPr="00931253">
              <w:t xml:space="preserve"> temperature and humidity during the baking process</w:t>
            </w:r>
          </w:p>
          <w:p w:rsidR="00000000" w:rsidRPr="00931253" w:rsidP="00931253">
            <w:pPr>
              <w:pStyle w:val="ListBullet"/>
            </w:pPr>
            <w:r w:rsidRPr="00931253">
              <w:t xml:space="preserve">quality characteristics of the final product </w:t>
            </w:r>
          </w:p>
          <w:p w:rsidR="00000000" w:rsidRPr="00931253" w:rsidP="00931253">
            <w:pPr>
              <w:pStyle w:val="ListBullet"/>
            </w:pPr>
            <w:r w:rsidRPr="00931253">
              <w:t>presentation and/or storage requirements for baked product, such as refrigeration, freezing and shelf-life</w:t>
            </w:r>
          </w:p>
          <w:p w:rsidR="00000000" w:rsidRPr="00931253" w:rsidP="00931253">
            <w:pPr>
              <w:pStyle w:val="ListBullet"/>
            </w:pPr>
            <w:r w:rsidRPr="00931253">
              <w:t>settings, operating requirements and safety feature</w:t>
            </w:r>
            <w:r w:rsidRPr="00931253">
              <w:t>s of equipment used</w:t>
            </w:r>
          </w:p>
          <w:p w:rsidR="00000000" w:rsidRPr="00931253" w:rsidP="00931253">
            <w:pPr>
              <w:pStyle w:val="ListBullet"/>
            </w:pPr>
            <w:r w:rsidRPr="00931253">
              <w:t>causes of variation and corrective action required</w:t>
            </w:r>
          </w:p>
          <w:p w:rsidR="00000000" w:rsidRPr="00931253" w:rsidP="00931253">
            <w:pPr>
              <w:pStyle w:val="ListBullet"/>
            </w:pPr>
            <w:r w:rsidRPr="00931253">
              <w:t>control points and related monitoring requirements</w:t>
            </w:r>
          </w:p>
          <w:p w:rsidR="00000000" w:rsidRPr="00931253" w:rsidP="00931253">
            <w:pPr>
              <w:pStyle w:val="ListBullet"/>
            </w:pPr>
            <w:r w:rsidRPr="00931253">
              <w:t>occupational health and safety (OHS) hazards and controls</w:t>
            </w:r>
          </w:p>
          <w:p w:rsidR="00000000" w:rsidRPr="00931253" w:rsidP="00931253">
            <w:pPr>
              <w:pStyle w:val="ListBullet"/>
            </w:pPr>
            <w:r w:rsidRPr="00931253">
              <w:t xml:space="preserve">waste handling and cleaning requirements </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10" w:name="O_76656"/>
      <w:bookmarkEnd w:id="10"/>
      <w:r w:rsidRPr="00931253">
        <w:t>Evidence Guide</w:t>
      </w:r>
    </w:p>
    <w:tbl>
      <w:tblPr>
        <w:tblW w:w="9570" w:type="dxa"/>
        <w:tblLayout w:type="fixed"/>
        <w:tblCellMar>
          <w:left w:w="62" w:type="dxa"/>
          <w:right w:w="62" w:type="dxa"/>
        </w:tblCellMar>
        <w:tblLook w:val="0000"/>
      </w:tblPr>
      <w:tblGrid>
        <w:gridCol w:w="3908"/>
        <w:gridCol w:w="5662"/>
      </w:tblGrid>
      <w:tr w:rsidTr="001D40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EVIDENCE GUIDE</w:t>
            </w:r>
          </w:p>
        </w:tc>
      </w:tr>
      <w:tr w:rsidTr="001D40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The Evidence Guide provides advice on assessment and must be read in conjunction with the performance criteria, required skills and knowledge, range statement and the Assessment Guidelines for the Training Package.</w:t>
            </w:r>
          </w:p>
        </w:tc>
      </w:tr>
      <w:tr w:rsidTr="001D40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1D40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Evidence of ability to:</w:t>
            </w:r>
          </w:p>
          <w:p w:rsidR="00000000" w:rsidRPr="00931253" w:rsidP="00931253">
            <w:pPr>
              <w:pStyle w:val="ListBullet"/>
            </w:pPr>
            <w:r w:rsidRPr="00931253">
              <w:t>conduct pre-start checks on ovens used for baking</w:t>
            </w:r>
          </w:p>
          <w:p w:rsidR="00000000" w:rsidRPr="00931253" w:rsidP="00931253">
            <w:pPr>
              <w:pStyle w:val="ListBullet"/>
            </w:pPr>
            <w:r w:rsidRPr="00931253">
              <w:t>start, operate, monitor and adjust ovens to achieve required quality outcomes</w:t>
            </w:r>
          </w:p>
          <w:p w:rsidR="00000000" w:rsidRPr="00931253" w:rsidP="00931253">
            <w:pPr>
              <w:pStyle w:val="ListBullet"/>
            </w:pPr>
            <w:r w:rsidRPr="00931253">
              <w:t>assess product outcomes against quality standards</w:t>
            </w:r>
          </w:p>
          <w:p w:rsidR="00000000" w:rsidRPr="00931253" w:rsidP="00931253">
            <w:pPr>
              <w:pStyle w:val="ListBullet"/>
            </w:pPr>
            <w:r w:rsidRPr="00931253">
              <w:t>take corrective action in response to typical faults and inconsistencies</w:t>
            </w:r>
          </w:p>
          <w:p w:rsidR="00000000" w:rsidRPr="00931253" w:rsidP="00931253">
            <w:pPr>
              <w:pStyle w:val="ListBullet"/>
            </w:pPr>
            <w:r w:rsidRPr="00931253">
              <w:t>apply safe work practices and identify OHS hazards and controls</w:t>
            </w:r>
          </w:p>
          <w:p w:rsidR="00000000" w:rsidRPr="00931253" w:rsidP="00931253">
            <w:pPr>
              <w:pStyle w:val="ListBullet"/>
            </w:pPr>
            <w:r w:rsidRPr="00931253">
              <w:t>safely shut down ovens</w:t>
            </w:r>
          </w:p>
          <w:p w:rsidR="00000000" w:rsidP="00931253">
            <w:pPr>
              <w:pStyle w:val="ListBullet"/>
              <w:rPr>
                <w:lang w:val="en-NZ"/>
              </w:rPr>
            </w:pPr>
            <w:r w:rsidRPr="00931253">
              <w:t>apply food safety procedures.</w:t>
            </w:r>
          </w:p>
        </w:tc>
      </w:tr>
      <w:tr w:rsidTr="001D40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 xml:space="preserve">Context of and </w:t>
            </w:r>
            <w:r w:rsidRPr="00931253">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Assessment must occur in a real or simulated workplace where the assessee has access to:</w:t>
            </w:r>
          </w:p>
          <w:p w:rsidR="00000000" w:rsidRPr="00931253" w:rsidP="00931253">
            <w:pPr>
              <w:pStyle w:val="ListBullet"/>
            </w:pPr>
            <w:r w:rsidRPr="00931253">
              <w:t>work procedures including advice on relevant product requirements, safe work practices, food safety, quality and environmental requi</w:t>
            </w:r>
            <w:r w:rsidRPr="00931253">
              <w:t xml:space="preserve">rements </w:t>
            </w:r>
          </w:p>
          <w:p w:rsidR="00000000" w:rsidRPr="00931253" w:rsidP="00931253">
            <w:pPr>
              <w:pStyle w:val="ListBullet"/>
            </w:pPr>
            <w:r w:rsidRPr="00931253">
              <w:t xml:space="preserve">recipe instructions </w:t>
            </w:r>
          </w:p>
          <w:p w:rsidR="00000000" w:rsidRPr="00931253" w:rsidP="00931253">
            <w:pPr>
              <w:pStyle w:val="ListBullet"/>
            </w:pPr>
            <w:r w:rsidRPr="00931253">
              <w:t>specifications, control points and processing settings</w:t>
            </w:r>
          </w:p>
          <w:p w:rsidR="00000000" w:rsidRPr="00931253" w:rsidP="00931253">
            <w:pPr>
              <w:pStyle w:val="ListBullet"/>
            </w:pPr>
            <w:r w:rsidRPr="00931253">
              <w:t xml:space="preserve">baking equipment </w:t>
            </w:r>
          </w:p>
          <w:p w:rsidR="00000000" w:rsidRPr="00931253" w:rsidP="00931253">
            <w:pPr>
              <w:pStyle w:val="ListBullet"/>
            </w:pPr>
            <w:r w:rsidRPr="00931253">
              <w:t>pastry products</w:t>
            </w:r>
          </w:p>
          <w:p w:rsidR="00000000" w:rsidRPr="00931253" w:rsidP="00931253">
            <w:pPr>
              <w:pStyle w:val="ListBullet"/>
            </w:pPr>
            <w:r w:rsidRPr="00931253">
              <w:t>personal protective clothing, equipment and material safety data sheets (MSDS) as required</w:t>
            </w:r>
          </w:p>
          <w:p w:rsidR="00000000" w:rsidP="00931253">
            <w:pPr>
              <w:pStyle w:val="ListBullet"/>
              <w:rPr>
                <w:lang w:val="en-NZ"/>
              </w:rPr>
            </w:pPr>
            <w:r w:rsidRPr="00931253">
              <w:t>cleaning procedures, materials and equipment as required.</w:t>
            </w:r>
          </w:p>
        </w:tc>
      </w:tr>
      <w:tr w:rsidTr="001D40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 xml:space="preserve">This unit should be assessed together with core units and other units of competency relevant to the function or work role. </w:t>
            </w:r>
          </w:p>
        </w:tc>
      </w:tr>
      <w:tr w:rsidTr="001D40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To ensure consi</w:t>
            </w:r>
            <w:r w:rsidRPr="00931253">
              <w:t>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11" w:name="O_76657"/>
      <w:bookmarkEnd w:id="11"/>
      <w:r w:rsidRPr="00931253">
        <w:t>Range Statement</w:t>
      </w:r>
    </w:p>
    <w:tbl>
      <w:tblPr>
        <w:tblW w:w="0" w:type="auto"/>
        <w:tblLayout w:type="fixed"/>
        <w:tblCellMar>
          <w:left w:w="62" w:type="dxa"/>
          <w:right w:w="62" w:type="dxa"/>
        </w:tblCellMar>
        <w:tblLook w:val="0000"/>
      </w:tblPr>
      <w:tblGrid>
        <w:gridCol w:w="3511"/>
        <w:gridCol w:w="5011"/>
      </w:tblGrid>
      <w:tr w:rsidTr="001D40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RANGE STATEMENT</w:t>
            </w:r>
          </w:p>
        </w:tc>
      </w:tr>
      <w:tr w:rsidTr="001D40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 xml:space="preserve">The range statement relates to the unit of competency as a whole. It allows for different work environments and situations that may affect </w:t>
            </w:r>
            <w:r w:rsidRPr="00931253">
              <w:t>performance. Bold italicised wording, if used in the performance criteria, is detailed below. Essential operating conditions that may be present with training and assessment (depending on the work situation, needs of the candidate, accessibility of the ite</w:t>
            </w:r>
            <w:r w:rsidRPr="00931253">
              <w:t>m, and local industry and regional contexts) may also be included.</w:t>
            </w:r>
          </w:p>
        </w:tc>
      </w:tr>
      <w:tr w:rsidTr="001D40A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Work is carried out according to company policies and procedures, regulatory and licensing requirements, legislative requirements, and industrial awards and agreem</w:t>
            </w:r>
            <w:r w:rsidRPr="00931253">
              <w:t>ents</w:t>
            </w:r>
          </w:p>
        </w:tc>
      </w:tr>
      <w:tr w:rsidTr="001D40A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Legislative requirements are typically reflected in procedures and specifications. Legislation relevant to this industry includes:</w:t>
            </w:r>
          </w:p>
          <w:p w:rsidR="00000000" w:rsidRPr="00931253" w:rsidP="00931253">
            <w:pPr>
              <w:pStyle w:val="ListBullet"/>
            </w:pPr>
            <w:r w:rsidRPr="00931253">
              <w:t>the Food Standards Code, including labelling, weights and measures legislation</w:t>
            </w:r>
          </w:p>
          <w:p w:rsidR="00000000" w:rsidP="00931253">
            <w:pPr>
              <w:pStyle w:val="ListBullet"/>
              <w:rPr>
                <w:lang w:val="en-NZ"/>
              </w:rPr>
            </w:pPr>
            <w:r w:rsidRPr="00931253">
              <w:t xml:space="preserve">legislation covering food safety, environmental management, OHS, anti-discrimination and equal opportunity </w:t>
            </w:r>
          </w:p>
        </w:tc>
      </w:tr>
      <w:tr w:rsidTr="001D40A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Workplace information can include:</w:t>
            </w:r>
          </w:p>
          <w:p w:rsidR="00000000" w:rsidRPr="00931253" w:rsidP="00931253">
            <w:pPr>
              <w:pStyle w:val="ListBullet"/>
            </w:pPr>
            <w:r w:rsidRPr="00931253">
              <w:t xml:space="preserve">verbal or written instructions </w:t>
            </w:r>
          </w:p>
          <w:p w:rsidR="00000000" w:rsidRPr="00931253" w:rsidP="00931253">
            <w:pPr>
              <w:pStyle w:val="ListBullet"/>
            </w:pPr>
            <w:r w:rsidRPr="00931253">
              <w:t>standard operating procedures (SOPs)</w:t>
            </w:r>
          </w:p>
          <w:p w:rsidR="00000000" w:rsidRPr="00931253" w:rsidP="00931253">
            <w:pPr>
              <w:pStyle w:val="ListBullet"/>
            </w:pPr>
            <w:r w:rsidRPr="00931253">
              <w:t>specifications</w:t>
            </w:r>
          </w:p>
          <w:p w:rsidR="00000000" w:rsidRPr="00931253" w:rsidP="00931253">
            <w:pPr>
              <w:pStyle w:val="ListBullet"/>
            </w:pPr>
            <w:r w:rsidRPr="00931253">
              <w:t>produ</w:t>
            </w:r>
            <w:r w:rsidRPr="00931253">
              <w:t xml:space="preserve">ction schedules </w:t>
            </w:r>
          </w:p>
          <w:p w:rsidR="00000000" w:rsidP="00931253">
            <w:pPr>
              <w:pStyle w:val="ListBullet"/>
              <w:rPr>
                <w:lang w:val="en-NZ"/>
              </w:rPr>
            </w:pPr>
            <w:r w:rsidRPr="00931253">
              <w:t xml:space="preserve">recipe instructions </w:t>
            </w:r>
          </w:p>
        </w:tc>
      </w:tr>
      <w:tr w:rsidTr="001D40A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Product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t>Product may be prepared fresh or frozen</w:t>
            </w:r>
          </w:p>
        </w:tc>
      </w:tr>
      <w:tr w:rsidTr="001D40A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Equipment may include:</w:t>
            </w:r>
          </w:p>
          <w:p w:rsidR="00000000" w:rsidRPr="00931253" w:rsidP="00931253">
            <w:pPr>
              <w:pStyle w:val="ListBullet"/>
            </w:pPr>
            <w:r w:rsidRPr="00931253">
              <w:t>topping equipment</w:t>
            </w:r>
          </w:p>
          <w:p w:rsidR="00000000" w:rsidRPr="00931253" w:rsidP="00931253">
            <w:pPr>
              <w:pStyle w:val="ListBullet"/>
            </w:pPr>
            <w:r w:rsidRPr="00931253">
              <w:t>oven loading equipment</w:t>
            </w:r>
          </w:p>
          <w:p w:rsidR="00000000" w:rsidRPr="00931253" w:rsidP="00931253">
            <w:pPr>
              <w:pStyle w:val="ListBullet"/>
            </w:pPr>
            <w:r w:rsidRPr="00931253">
              <w:t xml:space="preserve">ovens </w:t>
            </w:r>
          </w:p>
          <w:p w:rsidR="00000000" w:rsidRPr="00931253" w:rsidP="00931253">
            <w:pPr>
              <w:pStyle w:val="ListBullet"/>
            </w:pPr>
            <w:r w:rsidRPr="00931253">
              <w:t>cooling racks</w:t>
            </w:r>
          </w:p>
        </w:tc>
      </w:tr>
    </w:tbl>
    <w:p w:rsidR="001D40AD" w:rsidP="00931253">
      <w:pPr>
        <w:pStyle w:val="BodyText"/>
      </w:pPr>
    </w:p>
    <w:p w:rsidR="001D40AD" w:rsidP="00931253">
      <w:pPr>
        <w:pStyle w:val="BodyText"/>
      </w:pPr>
    </w:p>
    <w:p w:rsidR="00000000" w:rsidRPr="00931253" w:rsidP="00931253">
      <w:pPr>
        <w:pStyle w:val="Heading1"/>
      </w:pPr>
      <w:bookmarkStart w:id="12" w:name="O_76658"/>
      <w:bookmarkEnd w:id="12"/>
      <w:r w:rsidRPr="00931253">
        <w:t>Unit Sector(s)</w:t>
      </w:r>
    </w:p>
    <w:tbl>
      <w:tblPr>
        <w:tblW w:w="0" w:type="auto"/>
        <w:tblLayout w:type="fixed"/>
        <w:tblCellMar>
          <w:left w:w="62" w:type="dxa"/>
          <w:right w:w="62" w:type="dxa"/>
        </w:tblCellMar>
        <w:tblLook w:val="0000"/>
      </w:tblPr>
      <w:tblGrid>
        <w:gridCol w:w="2624"/>
        <w:gridCol w:w="5898"/>
      </w:tblGrid>
      <w:tr w:rsidTr="001D40A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r w:rsidRPr="00931253">
              <w:t>Retail baking</w:t>
            </w: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13" w:name="O_156017"/>
      <w:bookmarkEnd w:id="13"/>
      <w:r w:rsidRPr="00931253">
        <w:t>Competency field</w:t>
      </w:r>
    </w:p>
    <w:tbl>
      <w:tblPr>
        <w:tblW w:w="0" w:type="auto"/>
        <w:tblLayout w:type="fixed"/>
        <w:tblCellMar>
          <w:left w:w="62" w:type="dxa"/>
          <w:right w:w="62" w:type="dxa"/>
        </w:tblCellMar>
        <w:tblLook w:val="0000"/>
      </w:tblPr>
      <w:tblGrid>
        <w:gridCol w:w="2784"/>
        <w:gridCol w:w="5738"/>
      </w:tblGrid>
      <w:tr w:rsidTr="001D40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p>
        </w:tc>
      </w:tr>
    </w:tbl>
    <w:p w:rsidR="00000000" w:rsidRPr="00931253" w:rsidP="00931253">
      <w:pPr>
        <w:pStyle w:val="BodyText"/>
      </w:pPr>
    </w:p>
    <w:p w:rsidR="00000000" w:rsidRPr="00931253" w:rsidP="00931253">
      <w:pPr>
        <w:pStyle w:val="AllowPageBreak"/>
      </w:pPr>
    </w:p>
    <w:p w:rsidR="00000000" w:rsidRPr="00931253" w:rsidP="00931253">
      <w:pPr>
        <w:pStyle w:val="Heading1"/>
      </w:pPr>
      <w:bookmarkStart w:id="14" w:name="O_156016"/>
      <w:bookmarkEnd w:id="14"/>
      <w:r w:rsidRPr="00931253">
        <w:t>Co-requisite units</w:t>
      </w:r>
    </w:p>
    <w:tbl>
      <w:tblPr>
        <w:tblW w:w="0" w:type="auto"/>
        <w:tblLayout w:type="fixed"/>
        <w:tblCellMar>
          <w:left w:w="62" w:type="dxa"/>
          <w:right w:w="62" w:type="dxa"/>
        </w:tblCellMar>
        <w:tblLook w:val="0000"/>
      </w:tblPr>
      <w:tblGrid>
        <w:gridCol w:w="2641"/>
        <w:gridCol w:w="1322"/>
        <w:gridCol w:w="4559"/>
      </w:tblGrid>
      <w:tr w:rsidTr="001D40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r w:rsidRPr="009312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p>
        </w:tc>
      </w:tr>
      <w:tr w:rsidTr="001D40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253">
            <w:pPr>
              <w:pStyle w:val="BodyText"/>
              <w:rPr>
                <w:lang w:val="en-NZ"/>
              </w:rPr>
            </w:pPr>
          </w:p>
        </w:tc>
      </w:tr>
      <w:tr w:rsidTr="001D40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253" w:rsidP="00931253">
            <w:pPr>
              <w:pStyle w:val="BodyText"/>
            </w:pPr>
          </w:p>
        </w:tc>
      </w:tr>
    </w:tbl>
    <w:p w:rsidR="00000000" w:rsidRPr="00931253" w:rsidP="00931253">
      <w:pPr>
        <w:pStyle w:val="BodyText"/>
      </w:pPr>
    </w:p>
    <w:p w:rsidR="00000000" w:rsidRPr="00931253" w:rsidP="00931253"/>
    <w:sectPr w:rsidSect="00931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0AD" w:rsidP="001D4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AD" w:rsidP="00931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40AD" w:rsidP="009312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D40AD" w:rsidP="009312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0AD" w:rsidP="001D40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AD" w:rsidP="00931253">
    <w:pPr>
      <w:pStyle w:val="Header"/>
      <w:framePr w:wrap="around"/>
    </w:pPr>
    <w:r>
      <w:fldChar w:fldCharType="begin"/>
    </w:r>
    <w:r>
      <w:instrText xml:space="preserve"> TITLE   \* MERGEFORMAT </w:instrText>
    </w:r>
    <w:r>
      <w:fldChar w:fldCharType="separate"/>
    </w:r>
    <w:r>
      <w:t>FDFRB3007A Bake pastry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0AD" w:rsidP="009312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C4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82D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48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2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253"/>
    <w:pPr>
      <w:spacing w:before="360" w:after="60"/>
      <w:outlineLvl w:val="0"/>
    </w:pPr>
    <w:rPr>
      <w:sz w:val="32"/>
    </w:rPr>
  </w:style>
  <w:style w:type="paragraph" w:styleId="Heading2">
    <w:name w:val="heading 2"/>
    <w:basedOn w:val="HeadingBase"/>
    <w:next w:val="BodyText"/>
    <w:link w:val="Heading2Char"/>
    <w:qFormat/>
    <w:rsid w:val="00931253"/>
    <w:pPr>
      <w:keepLines/>
      <w:spacing w:before="240" w:after="120"/>
      <w:outlineLvl w:val="1"/>
    </w:pPr>
    <w:rPr>
      <w:sz w:val="28"/>
      <w:szCs w:val="40"/>
    </w:rPr>
  </w:style>
  <w:style w:type="paragraph" w:styleId="Heading3">
    <w:name w:val="heading 3"/>
    <w:basedOn w:val="HeadingBase"/>
    <w:next w:val="BodyText"/>
    <w:link w:val="Heading3Char"/>
    <w:qFormat/>
    <w:rsid w:val="00931253"/>
    <w:pPr>
      <w:spacing w:before="180" w:after="120"/>
      <w:outlineLvl w:val="2"/>
    </w:pPr>
    <w:rPr>
      <w:spacing w:val="-10"/>
      <w:kern w:val="32"/>
    </w:rPr>
  </w:style>
  <w:style w:type="paragraph" w:styleId="Heading4">
    <w:name w:val="heading 4"/>
    <w:basedOn w:val="HeadingBase"/>
    <w:next w:val="BodyText"/>
    <w:link w:val="Heading4Char"/>
    <w:qFormat/>
    <w:rsid w:val="00931253"/>
    <w:pPr>
      <w:spacing w:before="160" w:after="120"/>
      <w:outlineLvl w:val="3"/>
    </w:pPr>
    <w:rPr>
      <w:sz w:val="22"/>
    </w:rPr>
  </w:style>
  <w:style w:type="paragraph" w:styleId="Heading5">
    <w:name w:val="heading 5"/>
    <w:basedOn w:val="HeadingBase"/>
    <w:next w:val="Normal"/>
    <w:link w:val="Heading5Char"/>
    <w:qFormat/>
    <w:rsid w:val="00931253"/>
    <w:pPr>
      <w:spacing w:before="80"/>
      <w:outlineLvl w:val="4"/>
    </w:pPr>
    <w:rPr>
      <w:color w:val="918585"/>
      <w:sz w:val="20"/>
    </w:rPr>
  </w:style>
  <w:style w:type="paragraph" w:styleId="Heading6">
    <w:name w:val="heading 6"/>
    <w:basedOn w:val="HeadingBase"/>
    <w:next w:val="Normal"/>
    <w:link w:val="Heading6Char"/>
    <w:qFormat/>
    <w:rsid w:val="00931253"/>
    <w:pPr>
      <w:spacing w:before="60"/>
      <w:outlineLvl w:val="5"/>
    </w:pPr>
    <w:rPr>
      <w:color w:val="918585"/>
      <w:sz w:val="20"/>
    </w:rPr>
  </w:style>
  <w:style w:type="paragraph" w:styleId="Heading7">
    <w:name w:val="heading 7"/>
    <w:basedOn w:val="Normal"/>
    <w:next w:val="Normal"/>
    <w:link w:val="Heading7Char"/>
    <w:qFormat/>
    <w:rsid w:val="00931253"/>
    <w:pPr>
      <w:ind w:left="720"/>
      <w:outlineLvl w:val="6"/>
    </w:pPr>
    <w:rPr>
      <w:i/>
    </w:rPr>
  </w:style>
  <w:style w:type="paragraph" w:styleId="Heading8">
    <w:name w:val="heading 8"/>
    <w:basedOn w:val="Normal"/>
    <w:next w:val="Normal"/>
    <w:link w:val="Heading8Char"/>
    <w:qFormat/>
    <w:rsid w:val="00931253"/>
    <w:pPr>
      <w:ind w:left="720"/>
      <w:outlineLvl w:val="7"/>
    </w:pPr>
    <w:rPr>
      <w:i/>
    </w:rPr>
  </w:style>
  <w:style w:type="paragraph" w:styleId="Heading9">
    <w:name w:val="heading 9"/>
    <w:basedOn w:val="Normal"/>
    <w:next w:val="Normal"/>
    <w:link w:val="Heading9Char"/>
    <w:qFormat/>
    <w:rsid w:val="00931253"/>
    <w:pPr>
      <w:ind w:left="720"/>
      <w:outlineLvl w:val="8"/>
    </w:pPr>
    <w:rPr>
      <w:i/>
    </w:rPr>
  </w:style>
  <w:style w:type="character" w:default="1" w:styleId="DefaultParagraphFont">
    <w:name w:val="Default Paragraph Font"/>
    <w:uiPriority w:val="1"/>
    <w:unhideWhenUsed/>
    <w:rsid w:val="00931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253"/>
  </w:style>
  <w:style w:type="character" w:customStyle="1" w:styleId="Heading1Char">
    <w:name w:val="Heading 1 Char"/>
    <w:link w:val="Heading1"/>
    <w:rsid w:val="00931253"/>
    <w:rPr>
      <w:rFonts w:ascii="Times New Roman" w:eastAsia="Times New Roman" w:hAnsi="Times New Roman" w:cs="Times New Roman"/>
      <w:b/>
      <w:sz w:val="32"/>
      <w:szCs w:val="20"/>
      <w:lang w:eastAsia="en-US"/>
    </w:rPr>
  </w:style>
  <w:style w:type="paragraph" w:styleId="BodyText">
    <w:name w:val="Body Text"/>
    <w:basedOn w:val="Normal"/>
    <w:link w:val="BodyTextChar"/>
    <w:rsid w:val="00931253"/>
    <w:pPr>
      <w:spacing w:before="120" w:after="120"/>
      <w:contextualSpacing/>
    </w:pPr>
    <w:rPr>
      <w:rFonts w:ascii="Times New Roman" w:hAnsi="Times New Roman"/>
      <w:sz w:val="24"/>
      <w:szCs w:val="22"/>
    </w:rPr>
  </w:style>
  <w:style w:type="character" w:customStyle="1" w:styleId="BodyTextChar">
    <w:name w:val="Body Text Char"/>
    <w:link w:val="BodyText"/>
    <w:rsid w:val="00931253"/>
    <w:rPr>
      <w:rFonts w:ascii="Times New Roman" w:eastAsia="Times New Roman" w:hAnsi="Times New Roman" w:cs="Times New Roman"/>
      <w:sz w:val="24"/>
      <w:lang w:val="en-US" w:eastAsia="en-US"/>
    </w:rPr>
  </w:style>
  <w:style w:type="paragraph" w:styleId="Footer">
    <w:name w:val="footer"/>
    <w:basedOn w:val="Normal"/>
    <w:link w:val="FooterChar"/>
    <w:rsid w:val="00931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1253"/>
    <w:rPr>
      <w:rFonts w:ascii="Times New Roman" w:eastAsia="Times New Roman" w:hAnsi="Times New Roman" w:cs="Times New Roman"/>
      <w:sz w:val="16"/>
      <w:lang w:val="en-US" w:eastAsia="en-US"/>
    </w:rPr>
  </w:style>
  <w:style w:type="paragraph" w:styleId="List">
    <w:name w:val="List"/>
    <w:basedOn w:val="BodyText"/>
    <w:next w:val="BodyText"/>
    <w:rsid w:val="00931253"/>
    <w:pPr>
      <w:tabs>
        <w:tab w:val="left" w:pos="340"/>
      </w:tabs>
      <w:spacing w:before="60" w:after="60"/>
      <w:ind w:left="340" w:hanging="340"/>
    </w:pPr>
  </w:style>
  <w:style w:type="paragraph" w:styleId="ListBullet">
    <w:name w:val="List Bullet"/>
    <w:basedOn w:val="List"/>
    <w:rsid w:val="00931253"/>
    <w:pPr>
      <w:numPr>
        <w:numId w:val="13"/>
      </w:numPr>
      <w:tabs>
        <w:tab w:val="clear" w:pos="340"/>
      </w:tabs>
      <w:spacing w:before="40" w:after="40"/>
    </w:pPr>
  </w:style>
  <w:style w:type="character" w:customStyle="1" w:styleId="SpecialBold">
    <w:name w:val="Special Bold"/>
    <w:rsid w:val="00931253"/>
    <w:rPr>
      <w:b/>
      <w:spacing w:val="0"/>
    </w:rPr>
  </w:style>
  <w:style w:type="paragraph" w:styleId="ListBullet2">
    <w:name w:val="List Bullet 2"/>
    <w:basedOn w:val="List2"/>
    <w:rsid w:val="00931253"/>
    <w:pPr>
      <w:numPr>
        <w:numId w:val="14"/>
      </w:numPr>
      <w:tabs>
        <w:tab w:val="clear" w:pos="680"/>
      </w:tabs>
    </w:pPr>
  </w:style>
  <w:style w:type="paragraph" w:styleId="Header">
    <w:name w:val="header"/>
    <w:basedOn w:val="Normal"/>
    <w:link w:val="HeaderChar"/>
    <w:rsid w:val="00931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12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253"/>
    <w:pPr>
      <w:spacing w:before="240" w:after="120"/>
      <w:outlineLvl w:val="0"/>
    </w:pPr>
    <w:rPr>
      <w:rFonts w:ascii="Times New Roman" w:hAnsi="Times New Roman"/>
      <w:b/>
      <w:sz w:val="28"/>
    </w:rPr>
  </w:style>
  <w:style w:type="paragraph" w:customStyle="1" w:styleId="AllowPageBreak">
    <w:name w:val="AllowPageBreak"/>
    <w:rsid w:val="009312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1253"/>
    <w:pPr>
      <w:tabs>
        <w:tab w:val="left" w:pos="680"/>
      </w:tabs>
      <w:spacing w:before="60" w:after="60"/>
      <w:ind w:left="680" w:hanging="340"/>
    </w:pPr>
  </w:style>
  <w:style w:type="character" w:customStyle="1" w:styleId="BoldandItalics">
    <w:name w:val="Bold and Italics"/>
    <w:qFormat/>
    <w:rsid w:val="00931253"/>
    <w:rPr>
      <w:b/>
      <w:i/>
      <w:u w:val="none"/>
    </w:rPr>
  </w:style>
  <w:style w:type="character" w:customStyle="1" w:styleId="Heading2Char">
    <w:name w:val="Heading 2 Char"/>
    <w:link w:val="Heading2"/>
    <w:rsid w:val="00931253"/>
    <w:rPr>
      <w:rFonts w:ascii="Times New Roman" w:eastAsia="Times New Roman" w:hAnsi="Times New Roman" w:cs="Times New Roman"/>
      <w:b/>
      <w:sz w:val="28"/>
      <w:szCs w:val="40"/>
      <w:lang w:eastAsia="en-US"/>
    </w:rPr>
  </w:style>
  <w:style w:type="character" w:customStyle="1" w:styleId="Heading3Char">
    <w:name w:val="Heading 3 Char"/>
    <w:link w:val="Heading3"/>
    <w:rsid w:val="009312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1253"/>
    <w:rPr>
      <w:rFonts w:ascii="Times New Roman" w:eastAsia="Times New Roman" w:hAnsi="Times New Roman" w:cs="Times New Roman"/>
      <w:b/>
      <w:szCs w:val="20"/>
      <w:lang w:eastAsia="en-US"/>
    </w:rPr>
  </w:style>
  <w:style w:type="character" w:customStyle="1" w:styleId="Heading5Char">
    <w:name w:val="Heading 5 Char"/>
    <w:link w:val="Heading5"/>
    <w:rsid w:val="009312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1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2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2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253"/>
    <w:rPr>
      <w:rFonts w:ascii="Courier New" w:eastAsia="Times New Roman" w:hAnsi="Courier New" w:cs="Times New Roman"/>
      <w:i/>
      <w:szCs w:val="20"/>
      <w:lang w:val="en-US" w:eastAsia="en-US"/>
    </w:rPr>
  </w:style>
  <w:style w:type="paragraph" w:customStyle="1" w:styleId="HeadingBase">
    <w:name w:val="Heading Base"/>
    <w:rsid w:val="00931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253"/>
    <w:pPr>
      <w:tabs>
        <w:tab w:val="right" w:leader="dot" w:pos="9072"/>
      </w:tabs>
      <w:ind w:left="567"/>
    </w:pPr>
    <w:rPr>
      <w:szCs w:val="22"/>
    </w:rPr>
  </w:style>
  <w:style w:type="paragraph" w:customStyle="1" w:styleId="TOCBase">
    <w:name w:val="TOC Base"/>
    <w:rsid w:val="00931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253"/>
    <w:pPr>
      <w:tabs>
        <w:tab w:val="right" w:leader="dot" w:pos="9072"/>
      </w:tabs>
      <w:spacing w:before="40" w:after="40"/>
      <w:ind w:left="284"/>
    </w:pPr>
    <w:rPr>
      <w:rFonts w:ascii="Times New Roman" w:hAnsi="Times New Roman"/>
    </w:rPr>
  </w:style>
  <w:style w:type="paragraph" w:styleId="TOC1">
    <w:name w:val="toc 1"/>
    <w:basedOn w:val="TOCBase"/>
    <w:next w:val="Normal"/>
    <w:rsid w:val="009312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253"/>
    <w:pPr>
      <w:spacing w:before="5040"/>
      <w:jc w:val="center"/>
    </w:pPr>
    <w:rPr>
      <w:sz w:val="48"/>
      <w:szCs w:val="72"/>
      <w:lang w:val="en-US"/>
    </w:rPr>
  </w:style>
  <w:style w:type="character" w:customStyle="1" w:styleId="TitleChar">
    <w:name w:val="Title Char"/>
    <w:link w:val="Title"/>
    <w:rsid w:val="00931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253"/>
    <w:pPr>
      <w:tabs>
        <w:tab w:val="left" w:pos="3600"/>
        <w:tab w:val="left" w:pos="3958"/>
      </w:tabs>
    </w:pPr>
  </w:style>
  <w:style w:type="paragraph" w:customStyle="1" w:styleId="Note">
    <w:name w:val="Note"/>
    <w:basedOn w:val="BodyText"/>
    <w:rsid w:val="00931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253"/>
    <w:pPr>
      <w:framePr w:wrap="auto" w:hAnchor="text" w:y="6049"/>
    </w:pPr>
    <w:rPr>
      <w:color w:val="000000"/>
      <w:sz w:val="40"/>
    </w:rPr>
  </w:style>
  <w:style w:type="paragraph" w:customStyle="1" w:styleId="TOCTitle">
    <w:name w:val="TOCTitle"/>
    <w:basedOn w:val="Heading1"/>
    <w:rsid w:val="00931253"/>
    <w:pPr>
      <w:spacing w:after="240"/>
      <w:jc w:val="center"/>
      <w:outlineLvl w:val="9"/>
    </w:pPr>
    <w:rPr>
      <w:caps/>
    </w:rPr>
  </w:style>
  <w:style w:type="paragraph" w:customStyle="1" w:styleId="Version">
    <w:name w:val="Version"/>
    <w:rsid w:val="00931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253"/>
    <w:pPr>
      <w:keepNext w:val="0"/>
      <w:tabs>
        <w:tab w:val="right" w:pos="4176"/>
      </w:tabs>
      <w:ind w:left="198" w:hanging="198"/>
    </w:pPr>
    <w:rPr>
      <w:rFonts w:ascii="Garamond" w:hAnsi="Garamond"/>
    </w:rPr>
  </w:style>
  <w:style w:type="paragraph" w:styleId="IndexHeading">
    <w:name w:val="index heading"/>
    <w:basedOn w:val="Normal"/>
    <w:next w:val="Index1"/>
    <w:semiHidden/>
    <w:rsid w:val="00931253"/>
    <w:pPr>
      <w:spacing w:before="120" w:after="120"/>
    </w:pPr>
    <w:rPr>
      <w:rFonts w:ascii="Arial" w:hAnsi="Arial"/>
      <w:b/>
      <w:color w:val="918585"/>
      <w:sz w:val="24"/>
    </w:rPr>
  </w:style>
  <w:style w:type="paragraph" w:customStyle="1" w:styleId="Chapter">
    <w:name w:val="Chapter"/>
    <w:basedOn w:val="Normal"/>
    <w:rsid w:val="00931253"/>
    <w:pPr>
      <w:spacing w:before="240"/>
    </w:pPr>
    <w:rPr>
      <w:rFonts w:ascii="Times New Roman" w:hAnsi="Times New Roman"/>
      <w:smallCaps/>
      <w:spacing w:val="80"/>
      <w:sz w:val="28"/>
    </w:rPr>
  </w:style>
  <w:style w:type="paragraph" w:customStyle="1" w:styleId="InChapter">
    <w:name w:val="InChapter"/>
    <w:basedOn w:val="Heading3"/>
    <w:rsid w:val="00931253"/>
    <w:pPr>
      <w:spacing w:after="240"/>
      <w:outlineLvl w:val="9"/>
    </w:pPr>
    <w:rPr>
      <w:noProof/>
    </w:rPr>
  </w:style>
  <w:style w:type="paragraph" w:styleId="Index2">
    <w:name w:val="index 2"/>
    <w:basedOn w:val="Normal"/>
    <w:next w:val="Normal"/>
    <w:semiHidden/>
    <w:rsid w:val="00931253"/>
    <w:pPr>
      <w:tabs>
        <w:tab w:val="right" w:pos="4176"/>
      </w:tabs>
      <w:ind w:left="568" w:hanging="284"/>
    </w:pPr>
    <w:rPr>
      <w:rFonts w:ascii="Garamond" w:hAnsi="Garamond"/>
    </w:rPr>
  </w:style>
  <w:style w:type="paragraph" w:customStyle="1" w:styleId="Byline">
    <w:name w:val="Byline"/>
    <w:rsid w:val="00931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253"/>
    <w:pPr>
      <w:tabs>
        <w:tab w:val="clear" w:pos="3600"/>
        <w:tab w:val="clear" w:pos="3958"/>
      </w:tabs>
      <w:jc w:val="right"/>
    </w:pPr>
  </w:style>
  <w:style w:type="character" w:styleId="Emphasis">
    <w:name w:val="Emphasis"/>
    <w:qFormat/>
    <w:rsid w:val="00931253"/>
    <w:rPr>
      <w:i/>
    </w:rPr>
  </w:style>
  <w:style w:type="paragraph" w:styleId="Caption">
    <w:name w:val="caption"/>
    <w:basedOn w:val="BodyText"/>
    <w:next w:val="Normal"/>
    <w:qFormat/>
    <w:rsid w:val="00931253"/>
    <w:pPr>
      <w:framePr w:w="2268" w:hSpace="181" w:vSpace="181" w:wrap="around" w:vAnchor="text" w:hAnchor="page" w:x="1135" w:y="285" w:anchorLock="1"/>
    </w:pPr>
    <w:rPr>
      <w:i/>
    </w:rPr>
  </w:style>
  <w:style w:type="paragraph" w:customStyle="1" w:styleId="MiniTOCTitle">
    <w:name w:val="MiniTOCTitle"/>
    <w:basedOn w:val="Heading4"/>
    <w:rsid w:val="00931253"/>
    <w:pPr>
      <w:spacing w:before="240"/>
      <w:outlineLvl w:val="9"/>
    </w:pPr>
    <w:rPr>
      <w:noProof/>
      <w:sz w:val="24"/>
    </w:rPr>
  </w:style>
  <w:style w:type="paragraph" w:customStyle="1" w:styleId="MiniTOCItem">
    <w:name w:val="MiniTOCItem"/>
    <w:basedOn w:val="ListBullet"/>
    <w:rsid w:val="00931253"/>
    <w:pPr>
      <w:numPr>
        <w:numId w:val="0"/>
      </w:numPr>
      <w:tabs>
        <w:tab w:val="right" w:leader="dot" w:pos="6521"/>
      </w:tabs>
      <w:spacing w:before="0" w:after="0"/>
    </w:pPr>
  </w:style>
  <w:style w:type="paragraph" w:customStyle="1" w:styleId="TOFTitle">
    <w:name w:val="TOFTitle"/>
    <w:basedOn w:val="TOCTitle"/>
    <w:rsid w:val="00931253"/>
  </w:style>
  <w:style w:type="paragraph" w:styleId="TableofFigures">
    <w:name w:val="table of figures"/>
    <w:basedOn w:val="Normal"/>
    <w:next w:val="Normal"/>
    <w:semiHidden/>
    <w:rsid w:val="00931253"/>
    <w:pPr>
      <w:tabs>
        <w:tab w:val="right" w:leader="dot" w:pos="9072"/>
      </w:tabs>
      <w:ind w:left="970" w:hanging="403"/>
    </w:pPr>
    <w:rPr>
      <w:rFonts w:ascii="Times New Roman" w:hAnsi="Times New Roman"/>
      <w:b/>
    </w:rPr>
  </w:style>
  <w:style w:type="paragraph" w:styleId="ListNumber">
    <w:name w:val="List Number"/>
    <w:basedOn w:val="List"/>
    <w:rsid w:val="00931253"/>
    <w:pPr>
      <w:numPr>
        <w:numId w:val="11"/>
      </w:numPr>
    </w:pPr>
  </w:style>
  <w:style w:type="character" w:customStyle="1" w:styleId="WingdingSymbols">
    <w:name w:val="Wingding Symbols"/>
    <w:rsid w:val="00931253"/>
    <w:rPr>
      <w:rFonts w:ascii="Wingdings" w:hAnsi="Wingdings"/>
    </w:rPr>
  </w:style>
  <w:style w:type="paragraph" w:customStyle="1" w:styleId="TableHeading">
    <w:name w:val="Table Heading"/>
    <w:basedOn w:val="HeadingBase"/>
    <w:rsid w:val="00931253"/>
    <w:pPr>
      <w:keepLines/>
      <w:pBdr>
        <w:bottom w:val="single" w:sz="6" w:space="1" w:color="918585"/>
      </w:pBdr>
      <w:spacing w:before="240"/>
    </w:pPr>
  </w:style>
  <w:style w:type="character" w:customStyle="1" w:styleId="HotSpot">
    <w:name w:val="HotSpot"/>
    <w:rsid w:val="00931253"/>
    <w:rPr>
      <w:color w:val="0033CC"/>
      <w:u w:val="none"/>
    </w:rPr>
  </w:style>
  <w:style w:type="paragraph" w:customStyle="1" w:styleId="BodyTextRight">
    <w:name w:val="Body Text Right"/>
    <w:basedOn w:val="BodyText"/>
    <w:rsid w:val="00931253"/>
    <w:pPr>
      <w:spacing w:before="0" w:after="0"/>
      <w:jc w:val="right"/>
    </w:pPr>
  </w:style>
  <w:style w:type="paragraph" w:styleId="Index3">
    <w:name w:val="index 3"/>
    <w:basedOn w:val="ListNumber2"/>
    <w:next w:val="Normal"/>
    <w:semiHidden/>
    <w:rsid w:val="00931253"/>
    <w:pPr>
      <w:numPr>
        <w:numId w:val="0"/>
      </w:numPr>
      <w:tabs>
        <w:tab w:val="right" w:leader="dot" w:pos="4176"/>
      </w:tabs>
    </w:pPr>
  </w:style>
  <w:style w:type="paragraph" w:styleId="ListNumber2">
    <w:name w:val="List Number 2"/>
    <w:basedOn w:val="List2"/>
    <w:rsid w:val="00931253"/>
    <w:pPr>
      <w:numPr>
        <w:numId w:val="10"/>
      </w:numPr>
      <w:tabs>
        <w:tab w:val="clear" w:pos="1060"/>
      </w:tabs>
    </w:pPr>
  </w:style>
  <w:style w:type="paragraph" w:customStyle="1" w:styleId="MarginNote">
    <w:name w:val="Margin Note"/>
    <w:basedOn w:val="BodyText"/>
    <w:rsid w:val="00931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12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253"/>
    <w:rPr>
      <w:sz w:val="32"/>
    </w:rPr>
  </w:style>
  <w:style w:type="paragraph" w:customStyle="1" w:styleId="HeadingProcedure">
    <w:name w:val="Heading Procedure"/>
    <w:basedOn w:val="HeadingBase"/>
    <w:next w:val="Normal"/>
    <w:rsid w:val="00931253"/>
    <w:pPr>
      <w:tabs>
        <w:tab w:val="left" w:pos="0"/>
      </w:tabs>
      <w:spacing w:before="120" w:after="60"/>
    </w:pPr>
    <w:rPr>
      <w:i/>
      <w:color w:val="918585"/>
      <w:sz w:val="22"/>
    </w:rPr>
  </w:style>
  <w:style w:type="paragraph" w:customStyle="1" w:styleId="TableBodyText">
    <w:name w:val="Table Body Text"/>
    <w:basedOn w:val="BodyText"/>
    <w:rsid w:val="00931253"/>
    <w:pPr>
      <w:spacing w:before="60" w:after="60"/>
    </w:pPr>
  </w:style>
  <w:style w:type="paragraph" w:styleId="ListContinue">
    <w:name w:val="List Continue"/>
    <w:basedOn w:val="List"/>
    <w:rsid w:val="00931253"/>
    <w:pPr>
      <w:ind w:firstLine="0"/>
    </w:pPr>
  </w:style>
  <w:style w:type="paragraph" w:customStyle="1" w:styleId="ListNote">
    <w:name w:val="List Note"/>
    <w:basedOn w:val="List"/>
    <w:rsid w:val="00931253"/>
    <w:pPr>
      <w:pBdr>
        <w:top w:val="single" w:sz="6" w:space="2" w:color="918585"/>
        <w:bottom w:val="single" w:sz="6" w:space="2" w:color="918585"/>
      </w:pBdr>
      <w:tabs>
        <w:tab w:val="left" w:pos="1021"/>
      </w:tabs>
      <w:ind w:firstLine="0"/>
    </w:pPr>
  </w:style>
  <w:style w:type="paragraph" w:customStyle="1" w:styleId="Warning">
    <w:name w:val="Warning"/>
    <w:basedOn w:val="BodyText"/>
    <w:rsid w:val="00931253"/>
    <w:pPr>
      <w:shd w:val="clear" w:color="auto" w:fill="D9D9D9"/>
      <w:tabs>
        <w:tab w:val="left" w:pos="992"/>
      </w:tabs>
      <w:ind w:left="119" w:right="119"/>
    </w:pPr>
    <w:rPr>
      <w:sz w:val="20"/>
    </w:rPr>
  </w:style>
  <w:style w:type="paragraph" w:customStyle="1" w:styleId="MarginIcons">
    <w:name w:val="Margin Icons"/>
    <w:basedOn w:val="BodyText"/>
    <w:rsid w:val="009312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1253"/>
    <w:rPr>
      <w:rFonts w:ascii="Courier New" w:hAnsi="Courier New"/>
    </w:rPr>
  </w:style>
  <w:style w:type="paragraph" w:customStyle="1" w:styleId="NoteBullet">
    <w:name w:val="Note Bullet"/>
    <w:basedOn w:val="Note"/>
    <w:rsid w:val="00931253"/>
    <w:pPr>
      <w:tabs>
        <w:tab w:val="clear" w:pos="680"/>
      </w:tabs>
      <w:spacing w:before="60" w:after="60"/>
    </w:pPr>
  </w:style>
  <w:style w:type="paragraph" w:customStyle="1" w:styleId="SubHeading2">
    <w:name w:val="SubHeading2"/>
    <w:basedOn w:val="HeadingBase"/>
    <w:rsid w:val="00931253"/>
    <w:pPr>
      <w:spacing w:before="240" w:after="60"/>
    </w:pPr>
    <w:rPr>
      <w:sz w:val="20"/>
    </w:rPr>
  </w:style>
  <w:style w:type="paragraph" w:customStyle="1" w:styleId="SubHeading1">
    <w:name w:val="SubHeading1"/>
    <w:basedOn w:val="HeadingBase"/>
    <w:rsid w:val="00931253"/>
    <w:pPr>
      <w:spacing w:before="240" w:after="60"/>
    </w:pPr>
    <w:rPr>
      <w:color w:val="918585"/>
      <w:sz w:val="22"/>
    </w:rPr>
  </w:style>
  <w:style w:type="paragraph" w:customStyle="1" w:styleId="SideHeading">
    <w:name w:val="Side Heading"/>
    <w:basedOn w:val="HeadingBase"/>
    <w:rsid w:val="00931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253"/>
    <w:pPr>
      <w:numPr>
        <w:numId w:val="12"/>
      </w:numPr>
    </w:pPr>
  </w:style>
  <w:style w:type="paragraph" w:styleId="PlainText">
    <w:name w:val="Plain Text"/>
    <w:basedOn w:val="Normal"/>
    <w:link w:val="PlainTextChar"/>
    <w:rsid w:val="00931253"/>
    <w:rPr>
      <w:sz w:val="20"/>
    </w:rPr>
  </w:style>
  <w:style w:type="character" w:customStyle="1" w:styleId="PlainTextChar">
    <w:name w:val="Plain Text Char"/>
    <w:basedOn w:val="DefaultParagraphFont"/>
    <w:link w:val="PlainText"/>
    <w:rsid w:val="00931253"/>
    <w:rPr>
      <w:rFonts w:ascii="Courier New" w:eastAsia="Times New Roman" w:hAnsi="Courier New" w:cs="Times New Roman"/>
      <w:sz w:val="20"/>
      <w:szCs w:val="20"/>
      <w:lang w:val="en-US" w:eastAsia="en-US"/>
    </w:rPr>
  </w:style>
  <w:style w:type="character" w:customStyle="1" w:styleId="MenuOption">
    <w:name w:val="Menu Option"/>
    <w:rsid w:val="00931253"/>
    <w:rPr>
      <w:b/>
      <w:smallCaps/>
    </w:rPr>
  </w:style>
  <w:style w:type="paragraph" w:customStyle="1" w:styleId="TableListNumber">
    <w:name w:val="Table List Number"/>
    <w:basedOn w:val="ListNumber"/>
    <w:rsid w:val="00931253"/>
    <w:pPr>
      <w:numPr>
        <w:numId w:val="0"/>
      </w:numPr>
    </w:pPr>
  </w:style>
  <w:style w:type="paragraph" w:styleId="TOC4">
    <w:name w:val="toc 4"/>
    <w:basedOn w:val="TOCBase"/>
    <w:next w:val="Normal"/>
    <w:semiHidden/>
    <w:rsid w:val="00931253"/>
    <w:pPr>
      <w:tabs>
        <w:tab w:val="right" w:leader="dot" w:pos="9071"/>
      </w:tabs>
      <w:ind w:left="1701"/>
    </w:pPr>
  </w:style>
  <w:style w:type="paragraph" w:customStyle="1" w:styleId="ListAlpha">
    <w:name w:val="List Alpha"/>
    <w:basedOn w:val="List"/>
    <w:rsid w:val="00931253"/>
    <w:pPr>
      <w:numPr>
        <w:numId w:val="9"/>
      </w:numPr>
    </w:pPr>
  </w:style>
  <w:style w:type="paragraph" w:customStyle="1" w:styleId="ListAlpha2">
    <w:name w:val="List Alpha 2"/>
    <w:basedOn w:val="List2"/>
    <w:rsid w:val="00931253"/>
    <w:pPr>
      <w:numPr>
        <w:numId w:val="8"/>
      </w:numPr>
    </w:pPr>
  </w:style>
  <w:style w:type="paragraph" w:styleId="List3">
    <w:name w:val="List 3"/>
    <w:basedOn w:val="BodyText"/>
    <w:rsid w:val="00931253"/>
    <w:pPr>
      <w:tabs>
        <w:tab w:val="left" w:pos="1021"/>
      </w:tabs>
      <w:spacing w:before="60" w:after="60"/>
      <w:ind w:left="1020" w:hanging="340"/>
    </w:pPr>
  </w:style>
  <w:style w:type="paragraph" w:styleId="List4">
    <w:name w:val="List 4"/>
    <w:basedOn w:val="BodyText"/>
    <w:rsid w:val="00931253"/>
    <w:pPr>
      <w:tabs>
        <w:tab w:val="left" w:pos="1361"/>
      </w:tabs>
      <w:spacing w:before="60" w:after="60"/>
      <w:ind w:left="1361" w:hanging="340"/>
    </w:pPr>
  </w:style>
  <w:style w:type="paragraph" w:styleId="List5">
    <w:name w:val="List 5"/>
    <w:basedOn w:val="BodyText"/>
    <w:rsid w:val="00931253"/>
    <w:pPr>
      <w:tabs>
        <w:tab w:val="left" w:pos="1701"/>
      </w:tabs>
      <w:spacing w:before="60" w:after="60"/>
      <w:ind w:left="1701" w:hanging="340"/>
    </w:pPr>
  </w:style>
  <w:style w:type="paragraph" w:styleId="ListBullet3">
    <w:name w:val="List Bullet 3"/>
    <w:basedOn w:val="List3"/>
    <w:rsid w:val="00931253"/>
    <w:pPr>
      <w:numPr>
        <w:numId w:val="15"/>
      </w:numPr>
      <w:tabs>
        <w:tab w:val="clear" w:pos="1021"/>
      </w:tabs>
      <w:ind w:left="1037" w:hanging="357"/>
    </w:pPr>
  </w:style>
  <w:style w:type="paragraph" w:styleId="ListBullet4">
    <w:name w:val="List Bullet 4"/>
    <w:basedOn w:val="List4"/>
    <w:rsid w:val="00931253"/>
    <w:pPr>
      <w:numPr>
        <w:numId w:val="3"/>
      </w:numPr>
    </w:pPr>
  </w:style>
  <w:style w:type="paragraph" w:styleId="ListBullet5">
    <w:name w:val="List Bullet 5"/>
    <w:basedOn w:val="List5"/>
    <w:rsid w:val="00931253"/>
    <w:pPr>
      <w:numPr>
        <w:numId w:val="4"/>
      </w:numPr>
    </w:pPr>
  </w:style>
  <w:style w:type="paragraph" w:styleId="ListContinue2">
    <w:name w:val="List Continue 2"/>
    <w:basedOn w:val="List2"/>
    <w:rsid w:val="00931253"/>
    <w:pPr>
      <w:ind w:firstLine="0"/>
    </w:pPr>
  </w:style>
  <w:style w:type="paragraph" w:styleId="ListContinue3">
    <w:name w:val="List Continue 3"/>
    <w:basedOn w:val="List3"/>
    <w:rsid w:val="00931253"/>
    <w:pPr>
      <w:ind w:left="1021" w:firstLine="0"/>
    </w:pPr>
  </w:style>
  <w:style w:type="paragraph" w:styleId="ListContinue4">
    <w:name w:val="List Continue 4"/>
    <w:basedOn w:val="List4"/>
    <w:rsid w:val="00931253"/>
    <w:pPr>
      <w:ind w:firstLine="0"/>
    </w:pPr>
  </w:style>
  <w:style w:type="paragraph" w:styleId="ListContinue5">
    <w:name w:val="List Continue 5"/>
    <w:basedOn w:val="List5"/>
    <w:rsid w:val="00931253"/>
    <w:pPr>
      <w:ind w:firstLine="0"/>
    </w:pPr>
  </w:style>
  <w:style w:type="paragraph" w:styleId="ListNumber3">
    <w:name w:val="List Number 3"/>
    <w:basedOn w:val="List3"/>
    <w:rsid w:val="00931253"/>
    <w:pPr>
      <w:numPr>
        <w:numId w:val="5"/>
      </w:numPr>
    </w:pPr>
  </w:style>
  <w:style w:type="paragraph" w:styleId="ListNumber4">
    <w:name w:val="List Number 4"/>
    <w:basedOn w:val="List4"/>
    <w:rsid w:val="00931253"/>
    <w:pPr>
      <w:numPr>
        <w:numId w:val="6"/>
      </w:numPr>
    </w:pPr>
  </w:style>
  <w:style w:type="paragraph" w:styleId="ListNumber5">
    <w:name w:val="List Number 5"/>
    <w:basedOn w:val="List5"/>
    <w:rsid w:val="00931253"/>
    <w:pPr>
      <w:numPr>
        <w:numId w:val="7"/>
      </w:numPr>
    </w:pPr>
  </w:style>
  <w:style w:type="paragraph" w:styleId="BlockText">
    <w:name w:val="Block Text"/>
    <w:basedOn w:val="Normal"/>
    <w:rsid w:val="00931253"/>
    <w:pPr>
      <w:spacing w:after="120"/>
      <w:ind w:left="1440" w:right="1440"/>
    </w:pPr>
  </w:style>
  <w:style w:type="character" w:customStyle="1" w:styleId="Subscript">
    <w:name w:val="Subscript"/>
    <w:rsid w:val="00931253"/>
    <w:rPr>
      <w:sz w:val="16"/>
      <w:vertAlign w:val="subscript"/>
    </w:rPr>
  </w:style>
  <w:style w:type="character" w:customStyle="1" w:styleId="Superscript">
    <w:name w:val="Superscript"/>
    <w:rsid w:val="00931253"/>
    <w:rPr>
      <w:sz w:val="16"/>
      <w:vertAlign w:val="superscript"/>
    </w:rPr>
  </w:style>
  <w:style w:type="character" w:customStyle="1" w:styleId="Symbols">
    <w:name w:val="Symbols"/>
    <w:rsid w:val="00931253"/>
    <w:rPr>
      <w:rFonts w:ascii="Symbol" w:hAnsi="Symbol"/>
    </w:rPr>
  </w:style>
  <w:style w:type="character" w:customStyle="1" w:styleId="MenuOptions">
    <w:name w:val="Menu Options"/>
    <w:rsid w:val="00931253"/>
    <w:rPr>
      <w:rFonts w:ascii="Arial Narrow" w:hAnsi="Arial Narrow"/>
      <w:smallCaps/>
    </w:rPr>
  </w:style>
  <w:style w:type="character" w:customStyle="1" w:styleId="Buttons">
    <w:name w:val="Buttons"/>
    <w:rsid w:val="00931253"/>
    <w:rPr>
      <w:b/>
    </w:rPr>
  </w:style>
  <w:style w:type="character" w:customStyle="1" w:styleId="Underlined">
    <w:name w:val="Underlined"/>
    <w:rsid w:val="00931253"/>
    <w:rPr>
      <w:u w:val="single"/>
    </w:rPr>
  </w:style>
  <w:style w:type="paragraph" w:customStyle="1" w:styleId="TableBodyTextRight">
    <w:name w:val="Table Body Text Right"/>
    <w:basedOn w:val="TableBodyText"/>
    <w:rsid w:val="00931253"/>
    <w:pPr>
      <w:widowControl w:val="0"/>
      <w:autoSpaceDE w:val="0"/>
      <w:autoSpaceDN w:val="0"/>
      <w:adjustRightInd w:val="0"/>
      <w:jc w:val="right"/>
    </w:pPr>
    <w:rPr>
      <w:rFonts w:cs="Arial"/>
      <w:szCs w:val="18"/>
    </w:rPr>
  </w:style>
  <w:style w:type="paragraph" w:customStyle="1" w:styleId="CopyrightText">
    <w:name w:val="Copyright Text"/>
    <w:basedOn w:val="BodyText"/>
    <w:rsid w:val="00931253"/>
    <w:rPr>
      <w:sz w:val="18"/>
    </w:rPr>
  </w:style>
  <w:style w:type="paragraph" w:customStyle="1" w:styleId="BodySmallRight">
    <w:name w:val="Body Small Right"/>
    <w:basedOn w:val="BodyTextRight"/>
    <w:rsid w:val="00931253"/>
    <w:rPr>
      <w:sz w:val="18"/>
      <w:szCs w:val="18"/>
    </w:rPr>
  </w:style>
  <w:style w:type="paragraph" w:customStyle="1" w:styleId="MarginEdition">
    <w:name w:val="Margin Edition"/>
    <w:basedOn w:val="MarginNote"/>
    <w:rsid w:val="00931253"/>
    <w:pPr>
      <w:spacing w:before="0" w:after="0"/>
    </w:pPr>
    <w:rPr>
      <w:rFonts w:ascii="Times New Roman" w:hAnsi="Times New Roman"/>
      <w:color w:val="999999"/>
    </w:rPr>
  </w:style>
  <w:style w:type="paragraph" w:customStyle="1" w:styleId="Spacer">
    <w:name w:val="Spacer"/>
    <w:basedOn w:val="Normal"/>
    <w:rsid w:val="00931253"/>
    <w:rPr>
      <w:sz w:val="2"/>
      <w:szCs w:val="2"/>
    </w:rPr>
  </w:style>
  <w:style w:type="character" w:customStyle="1" w:styleId="Small">
    <w:name w:val="Small"/>
    <w:rsid w:val="00931253"/>
    <w:rPr>
      <w:sz w:val="16"/>
    </w:rPr>
  </w:style>
  <w:style w:type="paragraph" w:customStyle="1" w:styleId="WideTable">
    <w:name w:val="Wide Table"/>
    <w:basedOn w:val="Normal"/>
    <w:rsid w:val="00931253"/>
    <w:pPr>
      <w:ind w:left="-1418"/>
    </w:pPr>
    <w:rPr>
      <w:sz w:val="2"/>
      <w:szCs w:val="2"/>
    </w:rPr>
  </w:style>
  <w:style w:type="character" w:styleId="PageNumber">
    <w:name w:val="page number"/>
    <w:rsid w:val="00931253"/>
  </w:style>
  <w:style w:type="paragraph" w:styleId="Quote">
    <w:name w:val="Quote"/>
    <w:basedOn w:val="Heading1"/>
    <w:link w:val="QuoteChar"/>
    <w:qFormat/>
    <w:rsid w:val="00931253"/>
    <w:rPr>
      <w:b w:val="0"/>
      <w:sz w:val="72"/>
      <w:szCs w:val="72"/>
      <w:lang w:val="en-NZ"/>
    </w:rPr>
  </w:style>
  <w:style w:type="character" w:customStyle="1" w:styleId="QuoteChar">
    <w:name w:val="Quote Char"/>
    <w:link w:val="Quote"/>
    <w:rsid w:val="00931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253"/>
    <w:pPr>
      <w:pageBreakBefore/>
    </w:pPr>
  </w:style>
  <w:style w:type="paragraph" w:customStyle="1" w:styleId="Border">
    <w:name w:val="Border"/>
    <w:basedOn w:val="Normal"/>
    <w:qFormat/>
    <w:rsid w:val="00931253"/>
    <w:pPr>
      <w:pBdr>
        <w:top w:val="single" w:sz="18" w:space="1" w:color="auto"/>
      </w:pBdr>
    </w:pPr>
    <w:rPr>
      <w:rFonts w:ascii="Times New Roman" w:hAnsi="Times New Roman"/>
      <w:color w:val="FFFFFF"/>
      <w:sz w:val="2"/>
    </w:rPr>
  </w:style>
  <w:style w:type="character" w:styleId="IntenseEmphasis">
    <w:name w:val="Intense Emphasis"/>
    <w:uiPriority w:val="21"/>
    <w:qFormat/>
    <w:rsid w:val="00931253"/>
    <w:rPr>
      <w:b/>
      <w:bCs/>
      <w:i/>
      <w:iCs/>
      <w:color w:val="auto"/>
    </w:rPr>
  </w:style>
  <w:style w:type="paragraph" w:styleId="IntenseQuote">
    <w:name w:val="Intense Quote"/>
    <w:basedOn w:val="Normal"/>
    <w:next w:val="Normal"/>
    <w:link w:val="IntenseQuoteChar"/>
    <w:uiPriority w:val="30"/>
    <w:qFormat/>
    <w:rsid w:val="009312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1253"/>
    <w:rPr>
      <w:rFonts w:ascii="Courier New" w:eastAsia="Times New Roman" w:hAnsi="Courier New" w:cs="Times New Roman"/>
      <w:b/>
      <w:bCs/>
      <w:i/>
      <w:iCs/>
      <w:szCs w:val="20"/>
      <w:lang w:val="en-US" w:eastAsia="en-US"/>
    </w:rPr>
  </w:style>
  <w:style w:type="character" w:styleId="SubtleReference">
    <w:name w:val="Subtle Reference"/>
    <w:uiPriority w:val="31"/>
    <w:qFormat/>
    <w:rsid w:val="00931253"/>
    <w:rPr>
      <w:smallCaps/>
      <w:color w:val="auto"/>
      <w:u w:val="single"/>
    </w:rPr>
  </w:style>
  <w:style w:type="character" w:styleId="IntenseReference">
    <w:name w:val="Intense Reference"/>
    <w:uiPriority w:val="32"/>
    <w:qFormat/>
    <w:rsid w:val="00931253"/>
    <w:rPr>
      <w:b/>
      <w:bCs/>
      <w:smallCaps/>
      <w:color w:val="auto"/>
      <w:spacing w:val="5"/>
      <w:u w:val="single"/>
    </w:rPr>
  </w:style>
  <w:style w:type="paragraph" w:customStyle="1" w:styleId="2ColumnHeading">
    <w:name w:val="2Column Heading"/>
    <w:basedOn w:val="BodyText"/>
    <w:qFormat/>
    <w:rsid w:val="00931253"/>
    <w:pPr>
      <w:spacing w:after="60"/>
      <w:ind w:left="-2268"/>
    </w:pPr>
    <w:rPr>
      <w:b/>
    </w:rPr>
  </w:style>
  <w:style w:type="paragraph" w:customStyle="1" w:styleId="Heading1TOC">
    <w:name w:val="Heading1 TOC"/>
    <w:basedOn w:val="Normal"/>
    <w:qFormat/>
    <w:rsid w:val="00931253"/>
    <w:pPr>
      <w:spacing w:before="240" w:after="120"/>
    </w:pPr>
    <w:rPr>
      <w:rFonts w:ascii="Times New Roman" w:hAnsi="Times New Roman"/>
      <w:b/>
      <w:sz w:val="32"/>
    </w:rPr>
  </w:style>
  <w:style w:type="paragraph" w:customStyle="1" w:styleId="Heading2TOC">
    <w:name w:val="Heading2 TOC"/>
    <w:basedOn w:val="Normal"/>
    <w:qFormat/>
    <w:rsid w:val="00931253"/>
    <w:pPr>
      <w:spacing w:before="240" w:after="60"/>
    </w:pPr>
    <w:rPr>
      <w:rFonts w:ascii="Times New Roman" w:hAnsi="Times New Roman"/>
      <w:b/>
      <w:sz w:val="28"/>
    </w:rPr>
  </w:style>
  <w:style w:type="character" w:customStyle="1" w:styleId="Underline">
    <w:name w:val="Underline"/>
    <w:qFormat/>
    <w:rsid w:val="00931253"/>
    <w:rPr>
      <w:u w:val="single"/>
    </w:rPr>
  </w:style>
  <w:style w:type="paragraph" w:styleId="BalloonText">
    <w:name w:val="Balloon Text"/>
    <w:basedOn w:val="Normal"/>
    <w:link w:val="BalloonTextChar"/>
    <w:rsid w:val="00931253"/>
    <w:rPr>
      <w:rFonts w:ascii="Tahoma" w:hAnsi="Tahoma" w:cs="Tahoma"/>
      <w:sz w:val="16"/>
      <w:szCs w:val="16"/>
    </w:rPr>
  </w:style>
  <w:style w:type="character" w:customStyle="1" w:styleId="BalloonTextChar">
    <w:name w:val="Balloon Text Char"/>
    <w:link w:val="BalloonText"/>
    <w:rsid w:val="009312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2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12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1005</Words>
  <Characters>6323</Characters>
  <Application>Microsoft Office Word</Application>
  <DocSecurity>0</DocSecurity>
  <Lines>231</Lines>
  <Paragraphs>126</Paragraphs>
  <ScaleCrop>false</ScaleCrop>
  <Company>Author-it Software Corporation Ltd.</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FDFRB3007A Bake pastry products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2012-05-26T16:05:00Z</dcterms:created>
  <dcterms:modified xsi:type="dcterms:W3CDTF">2012-05-26T16:05:00Z</dcterms:modified>
</cp:coreProperties>
</file>