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645" w:rsidP="00ED1645">
      <w:pPr>
        <w:pStyle w:val="Title"/>
      </w:pPr>
      <w:r>
        <w:fldChar w:fldCharType="begin"/>
      </w:r>
      <w:r>
        <w:instrText xml:space="preserve"> TITLE   \* MERGEFORMAT </w:instrText>
      </w:r>
      <w:r>
        <w:fldChar w:fldCharType="separate"/>
      </w:r>
      <w:r>
        <w:t>FDFRB3006A Bake sponges, cakes and cookies</w:t>
      </w:r>
      <w:r>
        <w:fldChar w:fldCharType="end"/>
      </w:r>
    </w:p>
    <w:p w:rsidR="00ED1645" w:rsidP="00ED1645">
      <w:pPr>
        <w:pStyle w:val="Version"/>
        <w:sectPr w:rsidSect="00810F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0F4C" w:rsidP="00810F4C">
      <w:pPr>
        <w:pStyle w:val="SuperHeading"/>
      </w:pPr>
      <w:r w:rsidRPr="00810F4C">
        <w:t>FDFRB3006A Bake sponges, cakes and cookies</w:t>
      </w:r>
    </w:p>
    <w:p w:rsidR="00000000" w:rsidRPr="00810F4C" w:rsidP="00810F4C">
      <w:pPr>
        <w:pStyle w:val="SuperHeading"/>
      </w:pPr>
    </w:p>
    <w:p w:rsidR="00000000" w:rsidRPr="00810F4C" w:rsidP="00810F4C">
      <w:pPr>
        <w:pStyle w:val="Heading1"/>
      </w:pPr>
      <w:bookmarkStart w:id="1" w:name="O_76635"/>
      <w:bookmarkEnd w:id="1"/>
      <w:r w:rsidRPr="00810F4C">
        <w:t>Modification History</w:t>
      </w:r>
    </w:p>
    <w:p w:rsidR="00000000" w:rsidRPr="00810F4C" w:rsidP="00810F4C">
      <w:pPr>
        <w:pStyle w:val="BodyText"/>
      </w:pPr>
      <w:r w:rsidRPr="00810F4C">
        <w:t>Not applicable.</w:t>
      </w:r>
    </w:p>
    <w:p w:rsidR="00000000" w:rsidRPr="00810F4C" w:rsidP="00810F4C">
      <w:pPr>
        <w:pStyle w:val="AllowPageBreak"/>
      </w:pPr>
    </w:p>
    <w:p w:rsidR="00000000" w:rsidRPr="00810F4C" w:rsidP="00810F4C">
      <w:pPr>
        <w:pStyle w:val="Heading1"/>
      </w:pPr>
      <w:bookmarkStart w:id="2" w:name="O_76636"/>
      <w:bookmarkEnd w:id="2"/>
      <w:r w:rsidRPr="00810F4C">
        <w:t>Unit Descriptor</w:t>
      </w:r>
    </w:p>
    <w:tbl>
      <w:tblPr>
        <w:tblW w:w="0" w:type="auto"/>
        <w:tblLayout w:type="fixed"/>
        <w:tblCellMar>
          <w:left w:w="62" w:type="dxa"/>
          <w:right w:w="62" w:type="dxa"/>
        </w:tblCellMar>
        <w:tblLook w:val="0000"/>
      </w:tblPr>
      <w:tblGrid>
        <w:gridCol w:w="2669"/>
        <w:gridCol w:w="5853"/>
      </w:tblGrid>
      <w:tr w:rsidTr="00ED164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r w:rsidRPr="00810F4C">
              <w:t>This unit of competency covers the skills and knowledge required to bake sponges, cakes and cookies in an in-stor</w:t>
            </w:r>
            <w:r w:rsidRPr="00810F4C">
              <w:t>e bakery or retail baking environment.</w:t>
            </w:r>
          </w:p>
        </w:tc>
      </w:tr>
    </w:tbl>
    <w:p w:rsidR="00000000" w:rsidRPr="00810F4C" w:rsidP="00810F4C">
      <w:pPr>
        <w:pStyle w:val="BodyText"/>
      </w:pPr>
    </w:p>
    <w:p w:rsidR="00000000" w:rsidRPr="00810F4C" w:rsidP="00810F4C">
      <w:pPr>
        <w:pStyle w:val="AllowPageBreak"/>
      </w:pPr>
    </w:p>
    <w:p w:rsidR="00000000" w:rsidRPr="00810F4C" w:rsidP="00810F4C">
      <w:pPr>
        <w:pStyle w:val="Heading1"/>
      </w:pPr>
      <w:bookmarkStart w:id="3" w:name="O_76637"/>
      <w:bookmarkEnd w:id="3"/>
      <w:r w:rsidRPr="00810F4C">
        <w:t>Application of the Unit</w:t>
      </w:r>
    </w:p>
    <w:tbl>
      <w:tblPr>
        <w:tblW w:w="0" w:type="auto"/>
        <w:tblLayout w:type="fixed"/>
        <w:tblCellMar>
          <w:left w:w="62" w:type="dxa"/>
          <w:right w:w="62" w:type="dxa"/>
        </w:tblCellMar>
        <w:tblLook w:val="0000"/>
      </w:tblPr>
      <w:tblGrid>
        <w:gridCol w:w="2755"/>
        <w:gridCol w:w="5767"/>
      </w:tblGrid>
      <w:tr w:rsidTr="00ED164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r w:rsidRPr="00810F4C">
              <w:t xml:space="preserve">This unit has application in a retail baking environment within the food processing industry. It targets the worker responsible for operating </w:t>
            </w:r>
            <w:r w:rsidRPr="00810F4C">
              <w:t xml:space="preserve">ovens and the baking process in order to achieve product standards for sponges, cakes and cookies. </w:t>
            </w:r>
          </w:p>
        </w:tc>
      </w:tr>
    </w:tbl>
    <w:p w:rsidR="00000000" w:rsidRPr="00810F4C" w:rsidP="00810F4C">
      <w:pPr>
        <w:pStyle w:val="BodyText"/>
      </w:pPr>
    </w:p>
    <w:p w:rsidR="00000000" w:rsidRPr="00810F4C" w:rsidP="00810F4C">
      <w:pPr>
        <w:pStyle w:val="AllowPageBreak"/>
      </w:pPr>
    </w:p>
    <w:p w:rsidR="00000000" w:rsidRPr="00810F4C" w:rsidP="00810F4C">
      <w:pPr>
        <w:pStyle w:val="Heading1"/>
      </w:pPr>
      <w:bookmarkStart w:id="4" w:name="O_76638"/>
      <w:bookmarkEnd w:id="4"/>
      <w:r w:rsidRPr="00810F4C">
        <w:t>Licensing/Regulatory Information</w:t>
      </w:r>
    </w:p>
    <w:p w:rsidR="00000000" w:rsidRPr="00810F4C" w:rsidP="00810F4C">
      <w:pPr>
        <w:pStyle w:val="BodyText"/>
      </w:pPr>
      <w:r w:rsidRPr="00810F4C">
        <w:t>Not applicable.</w:t>
      </w:r>
    </w:p>
    <w:p w:rsidR="00000000" w:rsidRPr="00810F4C" w:rsidP="00810F4C">
      <w:pPr>
        <w:pStyle w:val="AllowPageBreak"/>
      </w:pPr>
    </w:p>
    <w:p w:rsidR="00000000" w:rsidRPr="00810F4C" w:rsidP="00810F4C">
      <w:pPr>
        <w:pStyle w:val="Heading1"/>
      </w:pPr>
      <w:bookmarkStart w:id="5" w:name="O_76640"/>
      <w:bookmarkEnd w:id="5"/>
      <w:r w:rsidRPr="00810F4C">
        <w:t>Pre-Requisites</w:t>
      </w:r>
    </w:p>
    <w:tbl>
      <w:tblPr>
        <w:tblW w:w="0" w:type="auto"/>
        <w:tblLayout w:type="fixed"/>
        <w:tblCellMar>
          <w:left w:w="62" w:type="dxa"/>
          <w:right w:w="62" w:type="dxa"/>
        </w:tblCellMar>
        <w:tblLook w:val="0000"/>
      </w:tblPr>
      <w:tblGrid>
        <w:gridCol w:w="2775"/>
        <w:gridCol w:w="1295"/>
        <w:gridCol w:w="4452"/>
      </w:tblGrid>
      <w:tr w:rsidTr="00ED16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p>
        </w:tc>
      </w:tr>
      <w:tr w:rsidTr="00ED16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p>
        </w:tc>
      </w:tr>
      <w:tr w:rsidTr="00ED16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p>
        </w:tc>
      </w:tr>
    </w:tbl>
    <w:p w:rsidR="00000000" w:rsidRPr="00810F4C" w:rsidP="00810F4C">
      <w:pPr>
        <w:pStyle w:val="BodyText"/>
      </w:pPr>
    </w:p>
    <w:p w:rsidR="00000000" w:rsidRPr="00810F4C" w:rsidP="00810F4C">
      <w:pPr>
        <w:pStyle w:val="AllowPageBreak"/>
      </w:pPr>
    </w:p>
    <w:p w:rsidR="00000000" w:rsidRPr="00810F4C" w:rsidP="00810F4C">
      <w:pPr>
        <w:pStyle w:val="Heading1"/>
      </w:pPr>
      <w:bookmarkStart w:id="6" w:name="O_76639"/>
      <w:bookmarkEnd w:id="6"/>
      <w:r w:rsidRPr="00810F4C">
        <w:t>Employability Skills Information</w:t>
      </w:r>
    </w:p>
    <w:tbl>
      <w:tblPr>
        <w:tblW w:w="0" w:type="auto"/>
        <w:tblLayout w:type="fixed"/>
        <w:tblCellMar>
          <w:left w:w="62" w:type="dxa"/>
          <w:right w:w="62" w:type="dxa"/>
        </w:tblCellMar>
        <w:tblLook w:val="0000"/>
      </w:tblPr>
      <w:tblGrid>
        <w:gridCol w:w="2802"/>
        <w:gridCol w:w="5720"/>
      </w:tblGrid>
      <w:tr w:rsidTr="00ED16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r w:rsidRPr="00810F4C">
              <w:t xml:space="preserve">This unit contains employability skills.  </w:t>
            </w:r>
          </w:p>
        </w:tc>
      </w:tr>
    </w:tbl>
    <w:p w:rsidR="00000000" w:rsidRPr="00810F4C" w:rsidP="00810F4C">
      <w:pPr>
        <w:pStyle w:val="BodyText"/>
      </w:pPr>
    </w:p>
    <w:p w:rsidR="00000000" w:rsidRPr="00810F4C" w:rsidP="00810F4C">
      <w:pPr>
        <w:pStyle w:val="AllowPageBreak"/>
      </w:pPr>
    </w:p>
    <w:p w:rsidR="00000000" w:rsidRPr="00810F4C" w:rsidP="00810F4C">
      <w:pPr>
        <w:pStyle w:val="Heading1"/>
      </w:pPr>
      <w:bookmarkStart w:id="7" w:name="O_76641"/>
      <w:bookmarkEnd w:id="7"/>
      <w:r w:rsidRPr="00810F4C">
        <w:t>Elements and Performance Criteria Pre-Content</w:t>
      </w:r>
    </w:p>
    <w:tbl>
      <w:tblPr>
        <w:tblW w:w="0" w:type="auto"/>
        <w:tblLayout w:type="fixed"/>
        <w:tblCellMar>
          <w:left w:w="62" w:type="dxa"/>
          <w:right w:w="62" w:type="dxa"/>
        </w:tblCellMar>
        <w:tblLook w:val="0000"/>
      </w:tblPr>
      <w:tblGrid>
        <w:gridCol w:w="2532"/>
        <w:gridCol w:w="5990"/>
      </w:tblGrid>
      <w:tr w:rsidTr="00ED164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r w:rsidRPr="00810F4C">
              <w:t>Performance criteria describe the performance needed to demonstrate achievement of the element. Where bold italicised text is used, further information is detailed in the required skills and knowledge section and the range statement. Assessment of performa</w:t>
            </w:r>
            <w:r w:rsidRPr="00810F4C">
              <w:t>nce is to be consistent with the evidence guide.</w:t>
            </w:r>
          </w:p>
        </w:tc>
      </w:tr>
    </w:tbl>
    <w:p w:rsidR="00000000" w:rsidRPr="00810F4C" w:rsidP="00810F4C">
      <w:pPr>
        <w:pStyle w:val="BodyText"/>
      </w:pPr>
    </w:p>
    <w:p w:rsidR="00000000" w:rsidRPr="00810F4C" w:rsidP="00810F4C">
      <w:pPr>
        <w:pStyle w:val="AllowPageBreak"/>
      </w:pPr>
    </w:p>
    <w:p w:rsidR="00000000" w:rsidRPr="00810F4C" w:rsidP="00810F4C">
      <w:pPr>
        <w:pStyle w:val="Heading1"/>
      </w:pPr>
      <w:bookmarkStart w:id="8" w:name="O_76642"/>
      <w:bookmarkEnd w:id="8"/>
      <w:r w:rsidRPr="00810F4C">
        <w:t>Elements and Performance Criteria</w:t>
      </w:r>
    </w:p>
    <w:tbl>
      <w:tblPr>
        <w:tblW w:w="0" w:type="auto"/>
        <w:tblLayout w:type="fixed"/>
        <w:tblCellMar>
          <w:left w:w="62" w:type="dxa"/>
          <w:right w:w="62" w:type="dxa"/>
        </w:tblCellMar>
        <w:tblLook w:val="0000"/>
      </w:tblPr>
      <w:tblGrid>
        <w:gridCol w:w="2532"/>
        <w:gridCol w:w="5990"/>
      </w:tblGrid>
      <w:tr w:rsidTr="00ED1645">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r w:rsidRPr="00810F4C">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PERFORMANCE CRITERIA</w:t>
            </w:r>
          </w:p>
        </w:tc>
      </w:tr>
      <w:tr w:rsidTr="00ED164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List"/>
              <w:rPr>
                <w:lang w:val="en-NZ"/>
              </w:rPr>
            </w:pPr>
            <w:r w:rsidRPr="00810F4C">
              <w:t>1.</w:t>
            </w:r>
            <w:r w:rsidRPr="00810F4C">
              <w:tab/>
              <w:t>Prepare to bake product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List2"/>
            </w:pPr>
            <w:r w:rsidRPr="00810F4C">
              <w:t>1.1.</w:t>
            </w:r>
            <w:r w:rsidRPr="00810F4C">
              <w:tab/>
              <w:t xml:space="preserve">Baking parameters are selected as required to meet safety and baking requirements </w:t>
            </w:r>
          </w:p>
          <w:p w:rsidR="00000000" w:rsidP="00810F4C">
            <w:pPr>
              <w:pStyle w:val="List2"/>
              <w:rPr>
                <w:lang w:val="en-NZ"/>
              </w:rPr>
            </w:pPr>
            <w:r w:rsidRPr="00810F4C">
              <w:t>1.2.</w:t>
            </w:r>
            <w:r w:rsidRPr="00810F4C">
              <w:tab/>
            </w:r>
            <w:r w:rsidRPr="00810F4C">
              <w:t>Batter is available and tinned or deposited ready for baking</w:t>
            </w:r>
          </w:p>
        </w:tc>
      </w:tr>
      <w:tr w:rsidTr="00ED164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List"/>
              <w:rPr>
                <w:lang w:val="en-NZ"/>
              </w:rPr>
            </w:pPr>
            <w:r w:rsidRPr="00810F4C">
              <w:t>2.</w:t>
            </w:r>
            <w:r w:rsidRPr="00810F4C">
              <w:tab/>
              <w:t>Bake products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List2"/>
            </w:pPr>
            <w:r w:rsidRPr="00810F4C">
              <w:t>2.1.</w:t>
            </w:r>
            <w:r w:rsidRPr="00810F4C">
              <w:tab/>
              <w:t>Ovens are operated to meet required output</w:t>
            </w:r>
          </w:p>
          <w:p w:rsidR="00000000" w:rsidRPr="00810F4C" w:rsidP="00810F4C">
            <w:pPr>
              <w:pStyle w:val="List2"/>
            </w:pPr>
            <w:r w:rsidRPr="00810F4C">
              <w:t>2.2.</w:t>
            </w:r>
            <w:r w:rsidRPr="00810F4C">
              <w:tab/>
              <w:t>Baked product meets food safety and quality requirements</w:t>
            </w:r>
          </w:p>
          <w:p w:rsidR="00000000" w:rsidRPr="00810F4C" w:rsidP="00810F4C">
            <w:pPr>
              <w:pStyle w:val="List2"/>
            </w:pPr>
            <w:r w:rsidRPr="00810F4C">
              <w:t>2.3.</w:t>
            </w:r>
            <w:r w:rsidRPr="00810F4C">
              <w:tab/>
              <w:t>Unacceptable baked product is identified, rectified and/or rep</w:t>
            </w:r>
            <w:r w:rsidRPr="00810F4C">
              <w:t>orted</w:t>
            </w:r>
          </w:p>
          <w:p w:rsidR="00000000" w:rsidRPr="00810F4C" w:rsidP="00810F4C">
            <w:pPr>
              <w:pStyle w:val="List2"/>
            </w:pPr>
            <w:r w:rsidRPr="00810F4C">
              <w:t>2.4.</w:t>
            </w:r>
            <w:r w:rsidRPr="00810F4C">
              <w:tab/>
              <w:t>The work area is maintained according to housekeeping standards</w:t>
            </w:r>
          </w:p>
          <w:p w:rsidR="00000000" w:rsidRPr="00810F4C" w:rsidP="00810F4C">
            <w:pPr>
              <w:pStyle w:val="List2"/>
            </w:pPr>
            <w:r w:rsidRPr="00810F4C">
              <w:t>2.5.</w:t>
            </w:r>
            <w:r w:rsidRPr="00810F4C">
              <w:tab/>
              <w:t>Work is conducted in accordance with workplace environmental guidelines</w:t>
            </w:r>
          </w:p>
        </w:tc>
      </w:tr>
    </w:tbl>
    <w:p w:rsidR="00000000" w:rsidRPr="00810F4C" w:rsidP="00810F4C">
      <w:pPr>
        <w:pStyle w:val="BodyText"/>
      </w:pPr>
    </w:p>
    <w:p w:rsidR="00000000" w:rsidRPr="00810F4C" w:rsidP="00810F4C">
      <w:pPr>
        <w:pStyle w:val="AllowPageBreak"/>
      </w:pPr>
    </w:p>
    <w:p w:rsidR="00000000" w:rsidRPr="00810F4C" w:rsidP="00810F4C">
      <w:pPr>
        <w:pStyle w:val="Heading1"/>
      </w:pPr>
      <w:bookmarkStart w:id="9" w:name="O_76643"/>
      <w:bookmarkEnd w:id="9"/>
      <w:r w:rsidRPr="00810F4C">
        <w:t>Required Skills and Knowledge</w:t>
      </w:r>
    </w:p>
    <w:tbl>
      <w:tblPr>
        <w:tblW w:w="0" w:type="auto"/>
        <w:tblLayout w:type="fixed"/>
        <w:tblCellMar>
          <w:left w:w="62" w:type="dxa"/>
          <w:right w:w="62" w:type="dxa"/>
        </w:tblCellMar>
        <w:tblLook w:val="0000"/>
      </w:tblPr>
      <w:tblGrid>
        <w:gridCol w:w="8522"/>
      </w:tblGrid>
      <w:tr w:rsidTr="00ED16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REQUIRED SKILLS AND KNOWLEDGE</w:t>
            </w:r>
          </w:p>
        </w:tc>
      </w:tr>
      <w:tr w:rsidTr="00ED16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t>This section describes the skills and knowledge required for this unit.</w:t>
            </w:r>
          </w:p>
        </w:tc>
      </w:tr>
      <w:tr w:rsidTr="00ED16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Required skills</w:t>
            </w:r>
          </w:p>
        </w:tc>
      </w:tr>
      <w:tr w:rsidTr="00ED16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r w:rsidRPr="00810F4C">
              <w:rPr>
                <w:rStyle w:val="BoldandItalics"/>
              </w:rPr>
              <w:t>Ability to</w:t>
            </w:r>
            <w:r w:rsidRPr="00810F4C">
              <w:t>:</w:t>
            </w:r>
          </w:p>
          <w:p w:rsidR="00000000" w:rsidRPr="00810F4C" w:rsidP="00810F4C">
            <w:pPr>
              <w:pStyle w:val="ListBullet"/>
            </w:pPr>
            <w:r w:rsidRPr="00810F4C">
              <w:t>access workplace information to identify baking requirements</w:t>
            </w:r>
          </w:p>
          <w:p w:rsidR="00000000" w:rsidRPr="00810F4C" w:rsidP="00810F4C">
            <w:pPr>
              <w:pStyle w:val="ListBullet"/>
            </w:pPr>
            <w:r w:rsidRPr="00810F4C">
              <w:t>confirm product is correctly deposited and ready for baking</w:t>
            </w:r>
          </w:p>
          <w:p w:rsidR="00000000" w:rsidRPr="00810F4C" w:rsidP="00810F4C">
            <w:pPr>
              <w:pStyle w:val="ListBullet"/>
            </w:pPr>
            <w:r w:rsidRPr="00810F4C">
              <w:t>select appropriate oven settings and start up the oven, including setting time and temperature controls</w:t>
            </w:r>
          </w:p>
          <w:p w:rsidR="00000000" w:rsidRPr="00810F4C" w:rsidP="00810F4C">
            <w:pPr>
              <w:pStyle w:val="ListBullet"/>
            </w:pPr>
            <w:r w:rsidRPr="00810F4C">
              <w:t>load product, including positioning product on trays, slips or belts with correct spacing</w:t>
            </w:r>
          </w:p>
          <w:p w:rsidR="00000000" w:rsidRPr="00810F4C" w:rsidP="00810F4C">
            <w:pPr>
              <w:pStyle w:val="ListBullet"/>
            </w:pPr>
            <w:r w:rsidRPr="00810F4C">
              <w:t>monitor baking process, including:</w:t>
            </w:r>
          </w:p>
          <w:p w:rsidR="00000000" w:rsidRPr="00810F4C" w:rsidP="00810F4C">
            <w:pPr>
              <w:pStyle w:val="ListBullet2"/>
            </w:pPr>
            <w:r w:rsidRPr="00810F4C">
              <w:t>colour</w:t>
            </w:r>
          </w:p>
          <w:p w:rsidR="00000000" w:rsidRPr="00810F4C" w:rsidP="00810F4C">
            <w:pPr>
              <w:pStyle w:val="ListBullet2"/>
            </w:pPr>
            <w:r w:rsidRPr="00810F4C">
              <w:t>appearance/shape</w:t>
            </w:r>
          </w:p>
          <w:p w:rsidR="00000000" w:rsidRPr="00810F4C" w:rsidP="00810F4C">
            <w:pPr>
              <w:pStyle w:val="ListBullet2"/>
            </w:pPr>
            <w:r w:rsidRPr="00810F4C">
              <w:t>ti</w:t>
            </w:r>
            <w:r w:rsidRPr="00810F4C">
              <w:t xml:space="preserve">me </w:t>
            </w:r>
          </w:p>
          <w:p w:rsidR="00000000" w:rsidRPr="00810F4C" w:rsidP="00810F4C">
            <w:pPr>
              <w:pStyle w:val="ListBullet"/>
            </w:pPr>
            <w:r w:rsidRPr="00810F4C">
              <w:t>remove baked products from oven and cool, turn out and present finished product, including placing on cooling racks</w:t>
            </w:r>
          </w:p>
          <w:p w:rsidR="00000000" w:rsidRPr="00810F4C" w:rsidP="00810F4C">
            <w:pPr>
              <w:pStyle w:val="ListBullet"/>
            </w:pPr>
            <w:r w:rsidRPr="00810F4C">
              <w:t>take corrective action as required to maintain quality of product</w:t>
            </w:r>
          </w:p>
          <w:p w:rsidR="00000000" w:rsidRPr="00810F4C" w:rsidP="00810F4C">
            <w:pPr>
              <w:pStyle w:val="ListBullet"/>
            </w:pPr>
            <w:r w:rsidRPr="00810F4C">
              <w:t>maintain workplace records as required</w:t>
            </w:r>
          </w:p>
          <w:p w:rsidR="00000000" w:rsidRPr="00810F4C" w:rsidP="00810F4C">
            <w:pPr>
              <w:pStyle w:val="ListBullet"/>
            </w:pPr>
            <w:r w:rsidRPr="00810F4C">
              <w:t>maintain work area to meet hou</w:t>
            </w:r>
            <w:r w:rsidRPr="00810F4C">
              <w:t>sekeeping standards</w:t>
            </w:r>
          </w:p>
          <w:p w:rsidR="00000000" w:rsidRPr="00810F4C" w:rsidP="00810F4C">
            <w:pPr>
              <w:pStyle w:val="ListBullet"/>
            </w:pPr>
            <w:r w:rsidRPr="00810F4C">
              <w:t>finish products according to enterprise procedures</w:t>
            </w:r>
          </w:p>
          <w:p w:rsidR="00000000" w:rsidRPr="00810F4C" w:rsidP="00810F4C">
            <w:pPr>
              <w:pStyle w:val="ListBullet"/>
            </w:pPr>
            <w:r w:rsidRPr="00810F4C">
              <w:t xml:space="preserve">decorate cakes and cookies according to enterprise procedures </w:t>
            </w:r>
          </w:p>
          <w:p w:rsidR="00000000" w:rsidRPr="00810F4C" w:rsidP="00810F4C">
            <w:pPr>
              <w:pStyle w:val="ListBullet"/>
            </w:pPr>
            <w:r w:rsidRPr="00810F4C">
              <w:t>use oral communication skills/language competence to</w:t>
            </w:r>
            <w:r w:rsidRPr="00810F4C">
              <w:t xml:space="preserve"> fulfil the job role as specified by the organisation, including questioning, active listening, asking for clarification and seeking advice from supervisor</w:t>
            </w:r>
          </w:p>
          <w:p w:rsidR="00000000" w:rsidP="00810F4C">
            <w:pPr>
              <w:pStyle w:val="ListBullet"/>
              <w:rPr>
                <w:lang w:val="en-NZ"/>
              </w:rPr>
            </w:pPr>
            <w:r w:rsidRPr="00810F4C">
              <w:t>work cooperatively within a culturally diverse workforce</w:t>
            </w:r>
          </w:p>
        </w:tc>
      </w:tr>
      <w:tr w:rsidTr="00ED16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Required knowledge</w:t>
            </w:r>
          </w:p>
        </w:tc>
      </w:tr>
      <w:tr w:rsidTr="00ED16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r w:rsidRPr="00810F4C">
              <w:rPr>
                <w:rStyle w:val="BoldandItalics"/>
              </w:rPr>
              <w:t>Knowledge of</w:t>
            </w:r>
            <w:r w:rsidRPr="00810F4C">
              <w:t>:</w:t>
            </w:r>
          </w:p>
          <w:p w:rsidR="00000000" w:rsidRPr="00810F4C" w:rsidP="00810F4C">
            <w:pPr>
              <w:pStyle w:val="ListBullet"/>
            </w:pPr>
            <w:r w:rsidRPr="00810F4C">
              <w:t>basic p</w:t>
            </w:r>
            <w:r w:rsidRPr="00810F4C">
              <w:t xml:space="preserve">rinciples of cake, sponge and cookie production </w:t>
            </w:r>
          </w:p>
          <w:p w:rsidR="00000000" w:rsidRPr="00810F4C" w:rsidP="00810F4C">
            <w:pPr>
              <w:pStyle w:val="ListBullet"/>
            </w:pPr>
            <w:r w:rsidRPr="00810F4C">
              <w:t xml:space="preserve">effect of ingredients on baking process and final product </w:t>
            </w:r>
          </w:p>
          <w:p w:rsidR="00000000" w:rsidRPr="00810F4C" w:rsidP="00810F4C">
            <w:pPr>
              <w:pStyle w:val="ListBullet"/>
            </w:pPr>
            <w:r w:rsidRPr="00810F4C">
              <w:t>cooling methods</w:t>
            </w:r>
          </w:p>
          <w:p w:rsidR="00000000" w:rsidRPr="00810F4C" w:rsidP="00810F4C">
            <w:pPr>
              <w:pStyle w:val="ListBullet"/>
            </w:pPr>
            <w:r w:rsidRPr="00810F4C">
              <w:t>required characteristics of final product</w:t>
            </w:r>
          </w:p>
          <w:p w:rsidR="00000000" w:rsidRPr="00810F4C" w:rsidP="00810F4C">
            <w:pPr>
              <w:pStyle w:val="ListBullet"/>
            </w:pPr>
            <w:r w:rsidRPr="00810F4C">
              <w:t>process requirements, such as:</w:t>
            </w:r>
          </w:p>
          <w:p w:rsidR="00000000" w:rsidRPr="00810F4C" w:rsidP="00810F4C">
            <w:pPr>
              <w:pStyle w:val="ListBullet2"/>
            </w:pPr>
            <w:r w:rsidRPr="00810F4C">
              <w:t>baking times and temperatures</w:t>
            </w:r>
          </w:p>
          <w:p w:rsidR="00000000" w:rsidRPr="00810F4C" w:rsidP="00810F4C">
            <w:pPr>
              <w:pStyle w:val="ListBullet2"/>
            </w:pPr>
            <w:r w:rsidRPr="00810F4C">
              <w:t xml:space="preserve">oven settings </w:t>
            </w:r>
          </w:p>
          <w:p w:rsidR="00000000" w:rsidRPr="00810F4C" w:rsidP="00810F4C">
            <w:pPr>
              <w:pStyle w:val="ListBullet2"/>
            </w:pPr>
            <w:r w:rsidRPr="00810F4C">
              <w:t>settings, operating requirements and safety features of equipment used</w:t>
            </w:r>
          </w:p>
          <w:p w:rsidR="00000000" w:rsidRPr="00810F4C" w:rsidP="00810F4C">
            <w:pPr>
              <w:pStyle w:val="ListBullet"/>
            </w:pPr>
            <w:r w:rsidRPr="00810F4C">
              <w:t>product presentation and storage requirements, such as refrigeration and shelf-life</w:t>
            </w:r>
          </w:p>
          <w:p w:rsidR="00000000" w:rsidRPr="00810F4C" w:rsidP="00810F4C">
            <w:pPr>
              <w:pStyle w:val="ListBullet"/>
            </w:pPr>
            <w:r w:rsidRPr="00810F4C">
              <w:t>product cooling and handling methods to preserve product quality</w:t>
            </w:r>
          </w:p>
          <w:p w:rsidR="00000000" w:rsidRPr="00810F4C" w:rsidP="00810F4C">
            <w:pPr>
              <w:pStyle w:val="ListBullet"/>
            </w:pPr>
            <w:r w:rsidRPr="00810F4C">
              <w:t>control points and related monitori</w:t>
            </w:r>
            <w:r w:rsidRPr="00810F4C">
              <w:t>ng requirements</w:t>
            </w:r>
          </w:p>
          <w:p w:rsidR="00000000" w:rsidRPr="00810F4C" w:rsidP="00810F4C">
            <w:pPr>
              <w:pStyle w:val="ListBullet"/>
            </w:pPr>
            <w:r w:rsidRPr="00810F4C">
              <w:t>causes of variation and corrective action required</w:t>
            </w:r>
          </w:p>
          <w:p w:rsidR="00000000" w:rsidRPr="00810F4C" w:rsidP="00810F4C">
            <w:pPr>
              <w:pStyle w:val="ListBullet"/>
            </w:pPr>
            <w:r w:rsidRPr="00810F4C">
              <w:t>control points and related monitoring requirements</w:t>
            </w:r>
          </w:p>
          <w:p w:rsidR="00000000" w:rsidRPr="00810F4C" w:rsidP="00810F4C">
            <w:pPr>
              <w:pStyle w:val="ListBullet"/>
            </w:pPr>
            <w:r w:rsidRPr="00810F4C">
              <w:t>occupational health and safety (OHS) hazards and controls</w:t>
            </w:r>
          </w:p>
          <w:p w:rsidR="00000000" w:rsidRPr="00810F4C" w:rsidP="00810F4C">
            <w:pPr>
              <w:pStyle w:val="ListBullet"/>
            </w:pPr>
            <w:r w:rsidRPr="00810F4C">
              <w:t xml:space="preserve">waste handling and cleaning requirements </w:t>
            </w:r>
          </w:p>
          <w:p w:rsidR="00000000" w:rsidRPr="00810F4C" w:rsidP="00810F4C">
            <w:pPr>
              <w:pStyle w:val="ListBullet"/>
            </w:pPr>
            <w:r w:rsidRPr="00810F4C">
              <w:t>finishing baked products where relevan</w:t>
            </w:r>
            <w:r w:rsidRPr="00810F4C">
              <w:t>t</w:t>
            </w:r>
          </w:p>
          <w:p w:rsidR="00000000" w:rsidRPr="00810F4C" w:rsidP="00810F4C">
            <w:pPr>
              <w:pStyle w:val="ListBullet"/>
            </w:pPr>
            <w:r w:rsidRPr="00810F4C">
              <w:t>decorating cakes and cookies where relevant</w:t>
            </w:r>
          </w:p>
        </w:tc>
      </w:tr>
    </w:tbl>
    <w:p w:rsidR="00000000" w:rsidRPr="00810F4C" w:rsidP="00810F4C">
      <w:pPr>
        <w:pStyle w:val="BodyText"/>
      </w:pPr>
    </w:p>
    <w:p w:rsidR="00000000" w:rsidRPr="00810F4C" w:rsidP="00810F4C">
      <w:pPr>
        <w:pStyle w:val="AllowPageBreak"/>
      </w:pPr>
    </w:p>
    <w:p w:rsidR="00000000" w:rsidRPr="00810F4C" w:rsidP="00810F4C">
      <w:pPr>
        <w:pStyle w:val="Heading1"/>
      </w:pPr>
      <w:bookmarkStart w:id="10" w:name="O_76644"/>
      <w:bookmarkEnd w:id="10"/>
      <w:r w:rsidRPr="00810F4C">
        <w:t>Evidence Guide</w:t>
      </w:r>
    </w:p>
    <w:tbl>
      <w:tblPr>
        <w:tblW w:w="9570" w:type="dxa"/>
        <w:tblLayout w:type="fixed"/>
        <w:tblCellMar>
          <w:left w:w="62" w:type="dxa"/>
          <w:right w:w="62" w:type="dxa"/>
        </w:tblCellMar>
        <w:tblLook w:val="0000"/>
      </w:tblPr>
      <w:tblGrid>
        <w:gridCol w:w="3908"/>
        <w:gridCol w:w="5662"/>
      </w:tblGrid>
      <w:tr w:rsidTr="00ED16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EVIDENCE GUIDE</w:t>
            </w:r>
          </w:p>
        </w:tc>
      </w:tr>
      <w:tr w:rsidTr="00ED16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t xml:space="preserve">The Evidence Guide provides advice on assessment and must be read in conjunction with the performance criteria, required skills and knowledge, </w:t>
            </w:r>
            <w:r w:rsidRPr="00810F4C">
              <w:t>range statement and the Assessment Guidelines for the Training Package.</w:t>
            </w:r>
          </w:p>
        </w:tc>
      </w:tr>
      <w:tr w:rsidTr="00ED16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t xml:space="preserve">Assessment must be carried out in a manner that recognises the cultural and literacy requirements of the assessee and is appropriate to the </w:t>
            </w:r>
            <w:r w:rsidRPr="00810F4C">
              <w:t>work performed. Competence in this unit must be achieved in accordance with food safety standards and regulations.</w:t>
            </w:r>
          </w:p>
        </w:tc>
      </w:tr>
      <w:tr w:rsidTr="00ED16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r w:rsidRPr="00810F4C">
              <w:t>Evidence of ability to:</w:t>
            </w:r>
          </w:p>
          <w:p w:rsidR="00000000" w:rsidRPr="00810F4C" w:rsidP="00810F4C">
            <w:pPr>
              <w:pStyle w:val="ListBullet"/>
            </w:pPr>
            <w:r w:rsidRPr="00810F4C">
              <w:t>conduct pre-start chec</w:t>
            </w:r>
            <w:r w:rsidRPr="00810F4C">
              <w:t>ks on ovens used for baking</w:t>
            </w:r>
          </w:p>
          <w:p w:rsidR="00000000" w:rsidRPr="00810F4C" w:rsidP="00810F4C">
            <w:pPr>
              <w:pStyle w:val="ListBullet"/>
            </w:pPr>
            <w:r w:rsidRPr="00810F4C">
              <w:t>start, operate, monitor and adjust ovens to achieve required quality outcomes</w:t>
            </w:r>
          </w:p>
          <w:p w:rsidR="00000000" w:rsidRPr="00810F4C" w:rsidP="00810F4C">
            <w:pPr>
              <w:pStyle w:val="ListBullet"/>
            </w:pPr>
            <w:r w:rsidRPr="00810F4C">
              <w:t>assess product outcomes against quality standards</w:t>
            </w:r>
          </w:p>
          <w:p w:rsidR="00000000" w:rsidRPr="00810F4C" w:rsidP="00810F4C">
            <w:pPr>
              <w:pStyle w:val="ListBullet"/>
            </w:pPr>
            <w:r w:rsidRPr="00810F4C">
              <w:t>take corrective action in response to typical faults and inconsistencies</w:t>
            </w:r>
          </w:p>
          <w:p w:rsidR="00000000" w:rsidRPr="00810F4C" w:rsidP="00810F4C">
            <w:pPr>
              <w:pStyle w:val="ListBullet"/>
            </w:pPr>
            <w:r w:rsidRPr="00810F4C">
              <w:t>apply safe work practices a</w:t>
            </w:r>
            <w:r w:rsidRPr="00810F4C">
              <w:t>nd identify OHS hazards and controls</w:t>
            </w:r>
          </w:p>
          <w:p w:rsidR="00000000" w:rsidRPr="00810F4C" w:rsidP="00810F4C">
            <w:pPr>
              <w:pStyle w:val="ListBullet"/>
            </w:pPr>
            <w:r w:rsidRPr="00810F4C">
              <w:t>safely shut down ovens</w:t>
            </w:r>
          </w:p>
          <w:p w:rsidR="00000000" w:rsidP="00810F4C">
            <w:pPr>
              <w:pStyle w:val="ListBullet"/>
              <w:rPr>
                <w:lang w:val="en-NZ"/>
              </w:rPr>
            </w:pPr>
            <w:r w:rsidRPr="00810F4C">
              <w:t>apply food safety procedures.</w:t>
            </w:r>
          </w:p>
        </w:tc>
      </w:tr>
      <w:tr w:rsidTr="00ED16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r w:rsidRPr="00810F4C">
              <w:t>Assessment must occur in a real or simulated workplace where the assessee has access to:</w:t>
            </w:r>
          </w:p>
          <w:p w:rsidR="00000000" w:rsidRPr="00810F4C" w:rsidP="00810F4C">
            <w:pPr>
              <w:pStyle w:val="ListBullet"/>
            </w:pPr>
            <w:r w:rsidRPr="00810F4C">
              <w:t>work procedures, including</w:t>
            </w:r>
            <w:r w:rsidRPr="00810F4C">
              <w:t xml:space="preserve"> advice on relevant product requirements, safe work practices, food safety, quality and environmental requirements </w:t>
            </w:r>
          </w:p>
          <w:p w:rsidR="00000000" w:rsidRPr="00810F4C" w:rsidP="00810F4C">
            <w:pPr>
              <w:pStyle w:val="ListBullet"/>
            </w:pPr>
            <w:r w:rsidRPr="00810F4C">
              <w:t xml:space="preserve">baking instructions </w:t>
            </w:r>
          </w:p>
          <w:p w:rsidR="00000000" w:rsidRPr="00810F4C" w:rsidP="00810F4C">
            <w:pPr>
              <w:pStyle w:val="ListBullet"/>
            </w:pPr>
            <w:r w:rsidRPr="00810F4C">
              <w:t>specifications, control points and processing settings</w:t>
            </w:r>
          </w:p>
          <w:p w:rsidR="00000000" w:rsidRPr="00810F4C" w:rsidP="00810F4C">
            <w:pPr>
              <w:pStyle w:val="ListBullet"/>
            </w:pPr>
            <w:r w:rsidRPr="00810F4C">
              <w:t xml:space="preserve">baking equipment (this includes depositing equipment, tins and trays as required ) </w:t>
            </w:r>
          </w:p>
          <w:p w:rsidR="00000000" w:rsidRPr="00810F4C" w:rsidP="00810F4C">
            <w:pPr>
              <w:pStyle w:val="ListBullet"/>
            </w:pPr>
            <w:r w:rsidRPr="00810F4C">
              <w:t>sponge, cake and/or cookie batter</w:t>
            </w:r>
          </w:p>
          <w:p w:rsidR="00000000" w:rsidRPr="00810F4C" w:rsidP="00810F4C">
            <w:pPr>
              <w:pStyle w:val="ListBullet"/>
            </w:pPr>
            <w:r w:rsidRPr="00810F4C">
              <w:t>personal protective clothing, equipment and material safety data sheets (MSDS) as required</w:t>
            </w:r>
          </w:p>
          <w:p w:rsidR="00000000" w:rsidP="00810F4C">
            <w:pPr>
              <w:pStyle w:val="ListBullet"/>
              <w:rPr>
                <w:lang w:val="en-NZ"/>
              </w:rPr>
            </w:pPr>
            <w:r w:rsidRPr="00810F4C">
              <w:t>cleaning procedures, materials and equipment as</w:t>
            </w:r>
            <w:r w:rsidRPr="00810F4C">
              <w:t xml:space="preserve"> required.</w:t>
            </w:r>
          </w:p>
        </w:tc>
      </w:tr>
      <w:tr w:rsidTr="00ED16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t xml:space="preserve">This unit should be assessed together with core units and other units of competency relevant to the function or work role. </w:t>
            </w:r>
          </w:p>
        </w:tc>
      </w:tr>
      <w:tr w:rsidTr="00ED16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r w:rsidRPr="00810F4C">
              <w:t xml:space="preserve">To ensure consistency in one's performance, competency should </w:t>
            </w:r>
            <w:r w:rsidRPr="00810F4C">
              <w:t>be demonstrated on more than one occasion over a period of time in order to cover a variety of circumstances, cases and responsibilities, and where possible, over a number of assessment activities.</w:t>
            </w:r>
          </w:p>
        </w:tc>
      </w:tr>
    </w:tbl>
    <w:p w:rsidR="00000000" w:rsidRPr="00810F4C" w:rsidP="00810F4C">
      <w:pPr>
        <w:pStyle w:val="BodyText"/>
      </w:pPr>
    </w:p>
    <w:p w:rsidR="00000000" w:rsidRPr="00810F4C" w:rsidP="00810F4C">
      <w:pPr>
        <w:pStyle w:val="AllowPageBreak"/>
      </w:pPr>
    </w:p>
    <w:p w:rsidR="00000000" w:rsidRPr="00810F4C" w:rsidP="00810F4C">
      <w:pPr>
        <w:pStyle w:val="Heading1"/>
      </w:pPr>
      <w:bookmarkStart w:id="11" w:name="O_76645"/>
      <w:bookmarkEnd w:id="11"/>
      <w:r w:rsidRPr="00810F4C">
        <w:t>Range Statement</w:t>
      </w:r>
    </w:p>
    <w:tbl>
      <w:tblPr>
        <w:tblW w:w="0" w:type="auto"/>
        <w:tblLayout w:type="fixed"/>
        <w:tblCellMar>
          <w:left w:w="62" w:type="dxa"/>
          <w:right w:w="62" w:type="dxa"/>
        </w:tblCellMar>
        <w:tblLook w:val="0000"/>
      </w:tblPr>
      <w:tblGrid>
        <w:gridCol w:w="3511"/>
        <w:gridCol w:w="5011"/>
      </w:tblGrid>
      <w:tr w:rsidTr="00ED16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RANGE STATEMENT</w:t>
            </w:r>
          </w:p>
        </w:tc>
      </w:tr>
      <w:tr w:rsidTr="00ED16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t>The range statement relates to the unit of competency as a whole. It allows for different work environments and situations that may affect performance. Bold italicised wording, if used in the performance criteria, is detailed below. Essential operating con</w:t>
            </w:r>
            <w:r w:rsidRPr="00810F4C">
              <w:t>ditions that may be present with training and assessment (depending on the work situation, needs of the candidate, accessibility of the item, and local industry and regional contexts) may also be included.</w:t>
            </w:r>
          </w:p>
        </w:tc>
      </w:tr>
      <w:tr w:rsidTr="00ED16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t>Work is carried out acco</w:t>
            </w:r>
            <w:r w:rsidRPr="00810F4C">
              <w:t>rding to company policies and procedures, regulatory and licensing requirements, legislative requirements, and industrial awards and agreements</w:t>
            </w:r>
          </w:p>
        </w:tc>
      </w:tr>
      <w:tr w:rsidTr="00ED16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r w:rsidRPr="00810F4C">
              <w:t>Legislative requirements are typically reflected in procedures and specifications. Legislation relevant to this industry includes:</w:t>
            </w:r>
          </w:p>
          <w:p w:rsidR="00000000" w:rsidRPr="00810F4C" w:rsidP="00810F4C">
            <w:pPr>
              <w:pStyle w:val="ListBullet"/>
            </w:pPr>
            <w:r w:rsidRPr="00810F4C">
              <w:t>the Food Standards Code, including labelling, weights and measures legislation</w:t>
            </w:r>
          </w:p>
          <w:p w:rsidR="00000000" w:rsidP="00810F4C">
            <w:pPr>
              <w:pStyle w:val="ListBullet"/>
              <w:rPr>
                <w:lang w:val="en-NZ"/>
              </w:rPr>
            </w:pPr>
            <w:r w:rsidRPr="00810F4C">
              <w:t>legislation covering food safety, environment</w:t>
            </w:r>
            <w:r w:rsidRPr="00810F4C">
              <w:t xml:space="preserve">al management, OHS, anti-discrimination and equal opportunity </w:t>
            </w:r>
          </w:p>
        </w:tc>
      </w:tr>
      <w:tr w:rsidTr="00ED16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r w:rsidRPr="00810F4C">
              <w:t>Workplace information can include:</w:t>
            </w:r>
          </w:p>
          <w:p w:rsidR="00000000" w:rsidRPr="00810F4C" w:rsidP="00810F4C">
            <w:pPr>
              <w:pStyle w:val="ListBullet"/>
            </w:pPr>
            <w:r w:rsidRPr="00810F4C">
              <w:t>verbal or written instructions</w:t>
            </w:r>
          </w:p>
          <w:p w:rsidR="00000000" w:rsidRPr="00810F4C" w:rsidP="00810F4C">
            <w:pPr>
              <w:pStyle w:val="ListBullet"/>
            </w:pPr>
            <w:r w:rsidRPr="00810F4C">
              <w:t>standard operating procedures (SOPs)</w:t>
            </w:r>
          </w:p>
          <w:p w:rsidR="00000000" w:rsidRPr="00810F4C" w:rsidP="00810F4C">
            <w:pPr>
              <w:pStyle w:val="ListBullet"/>
            </w:pPr>
            <w:r w:rsidRPr="00810F4C">
              <w:t>specifications</w:t>
            </w:r>
          </w:p>
          <w:p w:rsidR="00000000" w:rsidRPr="00810F4C" w:rsidP="00810F4C">
            <w:pPr>
              <w:pStyle w:val="ListBullet"/>
            </w:pPr>
            <w:r w:rsidRPr="00810F4C">
              <w:t>production schedules</w:t>
            </w:r>
          </w:p>
          <w:p w:rsidR="00000000" w:rsidP="00810F4C">
            <w:pPr>
              <w:pStyle w:val="ListBullet"/>
              <w:rPr>
                <w:lang w:val="en-NZ"/>
              </w:rPr>
            </w:pPr>
            <w:r w:rsidRPr="00810F4C">
              <w:t xml:space="preserve">recipe instructions </w:t>
            </w:r>
          </w:p>
        </w:tc>
      </w:tr>
      <w:tr w:rsidTr="00ED16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Equipmen</w:t>
            </w:r>
            <w:r w:rsidRPr="00810F4C">
              <w:rPr>
                <w:rStyle w:val="SpecialBold"/>
              </w:rPr>
              <w:t>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r w:rsidRPr="00810F4C">
              <w:t>Equipment may include:</w:t>
            </w:r>
          </w:p>
          <w:p w:rsidR="00000000" w:rsidRPr="00810F4C" w:rsidP="00810F4C">
            <w:pPr>
              <w:pStyle w:val="ListBullet"/>
            </w:pPr>
            <w:r w:rsidRPr="00810F4C">
              <w:t xml:space="preserve"> topping equipment</w:t>
            </w:r>
          </w:p>
          <w:p w:rsidR="00000000" w:rsidRPr="00810F4C" w:rsidP="00810F4C">
            <w:pPr>
              <w:pStyle w:val="ListBullet"/>
            </w:pPr>
            <w:r w:rsidRPr="00810F4C">
              <w:t>oven loading equipment</w:t>
            </w:r>
          </w:p>
          <w:p w:rsidR="00000000" w:rsidRPr="00810F4C" w:rsidP="00810F4C">
            <w:pPr>
              <w:pStyle w:val="ListBullet"/>
            </w:pPr>
            <w:r w:rsidRPr="00810F4C">
              <w:t>ovens</w:t>
            </w:r>
          </w:p>
          <w:p w:rsidR="00000000" w:rsidRPr="00810F4C" w:rsidP="00810F4C">
            <w:pPr>
              <w:pStyle w:val="ListBullet"/>
            </w:pPr>
            <w:r w:rsidRPr="00810F4C">
              <w:t>cooling racks</w:t>
            </w:r>
          </w:p>
        </w:tc>
      </w:tr>
    </w:tbl>
    <w:p w:rsidR="00ED1645" w:rsidP="00810F4C">
      <w:pPr>
        <w:pStyle w:val="BodyText"/>
      </w:pPr>
    </w:p>
    <w:p w:rsidR="00ED1645" w:rsidP="00810F4C">
      <w:pPr>
        <w:pStyle w:val="BodyText"/>
      </w:pPr>
    </w:p>
    <w:p w:rsidR="00000000" w:rsidRPr="00810F4C" w:rsidP="00810F4C">
      <w:pPr>
        <w:pStyle w:val="Heading1"/>
      </w:pPr>
      <w:bookmarkStart w:id="12" w:name="O_76646"/>
      <w:bookmarkEnd w:id="12"/>
      <w:r w:rsidRPr="00810F4C">
        <w:t>Unit Sector(s)</w:t>
      </w:r>
    </w:p>
    <w:tbl>
      <w:tblPr>
        <w:tblW w:w="0" w:type="auto"/>
        <w:tblLayout w:type="fixed"/>
        <w:tblCellMar>
          <w:left w:w="62" w:type="dxa"/>
          <w:right w:w="62" w:type="dxa"/>
        </w:tblCellMar>
        <w:tblLook w:val="0000"/>
      </w:tblPr>
      <w:tblGrid>
        <w:gridCol w:w="2624"/>
        <w:gridCol w:w="5898"/>
      </w:tblGrid>
      <w:tr w:rsidTr="00ED1645">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r w:rsidRPr="00810F4C">
              <w:t>Retail baking</w:t>
            </w:r>
          </w:p>
        </w:tc>
      </w:tr>
    </w:tbl>
    <w:p w:rsidR="00000000" w:rsidRPr="00810F4C" w:rsidP="00810F4C">
      <w:pPr>
        <w:pStyle w:val="BodyText"/>
      </w:pPr>
    </w:p>
    <w:p w:rsidR="00000000" w:rsidRPr="00810F4C" w:rsidP="00810F4C">
      <w:pPr>
        <w:pStyle w:val="AllowPageBreak"/>
      </w:pPr>
    </w:p>
    <w:p w:rsidR="00000000" w:rsidRPr="00810F4C" w:rsidP="00810F4C">
      <w:pPr>
        <w:pStyle w:val="Heading1"/>
      </w:pPr>
      <w:bookmarkStart w:id="13" w:name="O_156015"/>
      <w:bookmarkEnd w:id="13"/>
      <w:r w:rsidRPr="00810F4C">
        <w:t>Competency field</w:t>
      </w:r>
    </w:p>
    <w:tbl>
      <w:tblPr>
        <w:tblW w:w="0" w:type="auto"/>
        <w:tblLayout w:type="fixed"/>
        <w:tblCellMar>
          <w:left w:w="62" w:type="dxa"/>
          <w:right w:w="62" w:type="dxa"/>
        </w:tblCellMar>
        <w:tblLook w:val="0000"/>
      </w:tblPr>
      <w:tblGrid>
        <w:gridCol w:w="2784"/>
        <w:gridCol w:w="5738"/>
      </w:tblGrid>
      <w:tr w:rsidTr="00ED16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p>
        </w:tc>
      </w:tr>
    </w:tbl>
    <w:p w:rsidR="00000000" w:rsidRPr="00810F4C" w:rsidP="00810F4C">
      <w:pPr>
        <w:pStyle w:val="BodyText"/>
      </w:pPr>
    </w:p>
    <w:p w:rsidR="00000000" w:rsidRPr="00810F4C" w:rsidP="00810F4C">
      <w:pPr>
        <w:pStyle w:val="AllowPageBreak"/>
      </w:pPr>
    </w:p>
    <w:p w:rsidR="00000000" w:rsidRPr="00810F4C" w:rsidP="00810F4C">
      <w:pPr>
        <w:pStyle w:val="Heading1"/>
      </w:pPr>
      <w:bookmarkStart w:id="14" w:name="O_156014"/>
      <w:bookmarkEnd w:id="14"/>
      <w:r w:rsidRPr="00810F4C">
        <w:t>Co-requisite units</w:t>
      </w:r>
    </w:p>
    <w:tbl>
      <w:tblPr>
        <w:tblW w:w="0" w:type="auto"/>
        <w:tblLayout w:type="fixed"/>
        <w:tblCellMar>
          <w:left w:w="62" w:type="dxa"/>
          <w:right w:w="62" w:type="dxa"/>
        </w:tblCellMar>
        <w:tblLook w:val="0000"/>
      </w:tblPr>
      <w:tblGrid>
        <w:gridCol w:w="2641"/>
        <w:gridCol w:w="1322"/>
        <w:gridCol w:w="4559"/>
      </w:tblGrid>
      <w:tr w:rsidTr="00ED16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r w:rsidRPr="00810F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p>
        </w:tc>
      </w:tr>
      <w:tr w:rsidTr="00ED16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F4C">
            <w:pPr>
              <w:pStyle w:val="BodyText"/>
              <w:rPr>
                <w:lang w:val="en-NZ"/>
              </w:rPr>
            </w:pPr>
          </w:p>
        </w:tc>
      </w:tr>
      <w:tr w:rsidTr="00ED16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F4C" w:rsidP="00810F4C">
            <w:pPr>
              <w:pStyle w:val="BodyText"/>
            </w:pPr>
          </w:p>
        </w:tc>
      </w:tr>
    </w:tbl>
    <w:p w:rsidR="00000000" w:rsidRPr="00810F4C" w:rsidP="00810F4C">
      <w:pPr>
        <w:pStyle w:val="BodyText"/>
      </w:pPr>
    </w:p>
    <w:p w:rsidR="00000000" w:rsidRPr="00810F4C" w:rsidP="00810F4C"/>
    <w:sectPr w:rsidSect="00810F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645" w:rsidP="00ED1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45" w:rsidP="00810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1645" w:rsidP="00810F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D1645" w:rsidP="00810F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645" w:rsidP="00ED164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645" w:rsidP="00810F4C">
    <w:pPr>
      <w:pStyle w:val="Header"/>
      <w:framePr w:wrap="around"/>
    </w:pPr>
    <w:r>
      <w:fldChar w:fldCharType="begin"/>
    </w:r>
    <w:r>
      <w:instrText xml:space="preserve"> TITLE   \* MERGEFORMAT </w:instrText>
    </w:r>
    <w:r>
      <w:fldChar w:fldCharType="separate"/>
    </w:r>
    <w:r>
      <w:t>FDFRB3006A Bake sponges, cakes and cookies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1645" w:rsidP="00810F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381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827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3AC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F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0F4C"/>
    <w:pPr>
      <w:spacing w:before="360" w:after="60"/>
      <w:outlineLvl w:val="0"/>
    </w:pPr>
    <w:rPr>
      <w:sz w:val="32"/>
    </w:rPr>
  </w:style>
  <w:style w:type="paragraph" w:styleId="Heading2">
    <w:name w:val="heading 2"/>
    <w:basedOn w:val="HeadingBase"/>
    <w:next w:val="BodyText"/>
    <w:link w:val="Heading2Char"/>
    <w:qFormat/>
    <w:rsid w:val="00810F4C"/>
    <w:pPr>
      <w:keepLines/>
      <w:spacing w:before="240" w:after="120"/>
      <w:outlineLvl w:val="1"/>
    </w:pPr>
    <w:rPr>
      <w:sz w:val="28"/>
      <w:szCs w:val="40"/>
    </w:rPr>
  </w:style>
  <w:style w:type="paragraph" w:styleId="Heading3">
    <w:name w:val="heading 3"/>
    <w:basedOn w:val="HeadingBase"/>
    <w:next w:val="BodyText"/>
    <w:link w:val="Heading3Char"/>
    <w:qFormat/>
    <w:rsid w:val="00810F4C"/>
    <w:pPr>
      <w:spacing w:before="180" w:after="120"/>
      <w:outlineLvl w:val="2"/>
    </w:pPr>
    <w:rPr>
      <w:spacing w:val="-10"/>
      <w:kern w:val="32"/>
    </w:rPr>
  </w:style>
  <w:style w:type="paragraph" w:styleId="Heading4">
    <w:name w:val="heading 4"/>
    <w:basedOn w:val="HeadingBase"/>
    <w:next w:val="BodyText"/>
    <w:link w:val="Heading4Char"/>
    <w:qFormat/>
    <w:rsid w:val="00810F4C"/>
    <w:pPr>
      <w:spacing w:before="160" w:after="120"/>
      <w:outlineLvl w:val="3"/>
    </w:pPr>
    <w:rPr>
      <w:sz w:val="22"/>
    </w:rPr>
  </w:style>
  <w:style w:type="paragraph" w:styleId="Heading5">
    <w:name w:val="heading 5"/>
    <w:basedOn w:val="HeadingBase"/>
    <w:next w:val="Normal"/>
    <w:link w:val="Heading5Char"/>
    <w:qFormat/>
    <w:rsid w:val="00810F4C"/>
    <w:pPr>
      <w:spacing w:before="80"/>
      <w:outlineLvl w:val="4"/>
    </w:pPr>
    <w:rPr>
      <w:color w:val="918585"/>
      <w:sz w:val="20"/>
    </w:rPr>
  </w:style>
  <w:style w:type="paragraph" w:styleId="Heading6">
    <w:name w:val="heading 6"/>
    <w:basedOn w:val="HeadingBase"/>
    <w:next w:val="Normal"/>
    <w:link w:val="Heading6Char"/>
    <w:qFormat/>
    <w:rsid w:val="00810F4C"/>
    <w:pPr>
      <w:spacing w:before="60"/>
      <w:outlineLvl w:val="5"/>
    </w:pPr>
    <w:rPr>
      <w:color w:val="918585"/>
      <w:sz w:val="20"/>
    </w:rPr>
  </w:style>
  <w:style w:type="paragraph" w:styleId="Heading7">
    <w:name w:val="heading 7"/>
    <w:basedOn w:val="Normal"/>
    <w:next w:val="Normal"/>
    <w:link w:val="Heading7Char"/>
    <w:qFormat/>
    <w:rsid w:val="00810F4C"/>
    <w:pPr>
      <w:ind w:left="720"/>
      <w:outlineLvl w:val="6"/>
    </w:pPr>
    <w:rPr>
      <w:i/>
    </w:rPr>
  </w:style>
  <w:style w:type="paragraph" w:styleId="Heading8">
    <w:name w:val="heading 8"/>
    <w:basedOn w:val="Normal"/>
    <w:next w:val="Normal"/>
    <w:link w:val="Heading8Char"/>
    <w:qFormat/>
    <w:rsid w:val="00810F4C"/>
    <w:pPr>
      <w:ind w:left="720"/>
      <w:outlineLvl w:val="7"/>
    </w:pPr>
    <w:rPr>
      <w:i/>
    </w:rPr>
  </w:style>
  <w:style w:type="paragraph" w:styleId="Heading9">
    <w:name w:val="heading 9"/>
    <w:basedOn w:val="Normal"/>
    <w:next w:val="Normal"/>
    <w:link w:val="Heading9Char"/>
    <w:qFormat/>
    <w:rsid w:val="00810F4C"/>
    <w:pPr>
      <w:ind w:left="720"/>
      <w:outlineLvl w:val="8"/>
    </w:pPr>
    <w:rPr>
      <w:i/>
    </w:rPr>
  </w:style>
  <w:style w:type="character" w:default="1" w:styleId="DefaultParagraphFont">
    <w:name w:val="Default Paragraph Font"/>
    <w:uiPriority w:val="1"/>
    <w:unhideWhenUsed/>
    <w:rsid w:val="00810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F4C"/>
  </w:style>
  <w:style w:type="character" w:customStyle="1" w:styleId="Heading1Char">
    <w:name w:val="Heading 1 Char"/>
    <w:link w:val="Heading1"/>
    <w:rsid w:val="00810F4C"/>
    <w:rPr>
      <w:rFonts w:ascii="Times New Roman" w:eastAsia="Times New Roman" w:hAnsi="Times New Roman" w:cs="Times New Roman"/>
      <w:b/>
      <w:sz w:val="32"/>
      <w:szCs w:val="20"/>
      <w:lang w:eastAsia="en-US"/>
    </w:rPr>
  </w:style>
  <w:style w:type="paragraph" w:styleId="BodyText">
    <w:name w:val="Body Text"/>
    <w:basedOn w:val="Normal"/>
    <w:link w:val="BodyTextChar"/>
    <w:rsid w:val="00810F4C"/>
    <w:pPr>
      <w:spacing w:before="120" w:after="120"/>
      <w:contextualSpacing/>
    </w:pPr>
    <w:rPr>
      <w:rFonts w:ascii="Times New Roman" w:hAnsi="Times New Roman"/>
      <w:sz w:val="24"/>
      <w:szCs w:val="22"/>
    </w:rPr>
  </w:style>
  <w:style w:type="character" w:customStyle="1" w:styleId="BodyTextChar">
    <w:name w:val="Body Text Char"/>
    <w:link w:val="BodyText"/>
    <w:rsid w:val="00810F4C"/>
    <w:rPr>
      <w:rFonts w:ascii="Times New Roman" w:eastAsia="Times New Roman" w:hAnsi="Times New Roman" w:cs="Times New Roman"/>
      <w:sz w:val="24"/>
      <w:lang w:val="en-US" w:eastAsia="en-US"/>
    </w:rPr>
  </w:style>
  <w:style w:type="paragraph" w:styleId="Footer">
    <w:name w:val="footer"/>
    <w:basedOn w:val="Normal"/>
    <w:link w:val="FooterChar"/>
    <w:rsid w:val="00810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0F4C"/>
    <w:rPr>
      <w:rFonts w:ascii="Times New Roman" w:eastAsia="Times New Roman" w:hAnsi="Times New Roman" w:cs="Times New Roman"/>
      <w:sz w:val="16"/>
      <w:lang w:val="en-US" w:eastAsia="en-US"/>
    </w:rPr>
  </w:style>
  <w:style w:type="paragraph" w:styleId="List">
    <w:name w:val="List"/>
    <w:basedOn w:val="BodyText"/>
    <w:next w:val="BodyText"/>
    <w:rsid w:val="00810F4C"/>
    <w:pPr>
      <w:tabs>
        <w:tab w:val="left" w:pos="340"/>
      </w:tabs>
      <w:spacing w:before="60" w:after="60"/>
      <w:ind w:left="340" w:hanging="340"/>
    </w:pPr>
  </w:style>
  <w:style w:type="paragraph" w:styleId="ListBullet">
    <w:name w:val="List Bullet"/>
    <w:basedOn w:val="List"/>
    <w:rsid w:val="00810F4C"/>
    <w:pPr>
      <w:numPr>
        <w:numId w:val="13"/>
      </w:numPr>
      <w:tabs>
        <w:tab w:val="clear" w:pos="340"/>
      </w:tabs>
      <w:spacing w:before="40" w:after="40"/>
    </w:pPr>
  </w:style>
  <w:style w:type="character" w:customStyle="1" w:styleId="SpecialBold">
    <w:name w:val="Special Bold"/>
    <w:rsid w:val="00810F4C"/>
    <w:rPr>
      <w:b/>
      <w:spacing w:val="0"/>
    </w:rPr>
  </w:style>
  <w:style w:type="paragraph" w:styleId="ListBullet2">
    <w:name w:val="List Bullet 2"/>
    <w:basedOn w:val="List2"/>
    <w:rsid w:val="00810F4C"/>
    <w:pPr>
      <w:numPr>
        <w:numId w:val="14"/>
      </w:numPr>
      <w:tabs>
        <w:tab w:val="clear" w:pos="680"/>
      </w:tabs>
    </w:pPr>
  </w:style>
  <w:style w:type="paragraph" w:styleId="Header">
    <w:name w:val="header"/>
    <w:basedOn w:val="Normal"/>
    <w:link w:val="HeaderChar"/>
    <w:rsid w:val="00810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0F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0F4C"/>
    <w:pPr>
      <w:spacing w:before="240" w:after="120"/>
      <w:outlineLvl w:val="0"/>
    </w:pPr>
    <w:rPr>
      <w:rFonts w:ascii="Times New Roman" w:hAnsi="Times New Roman"/>
      <w:b/>
      <w:sz w:val="28"/>
    </w:rPr>
  </w:style>
  <w:style w:type="paragraph" w:customStyle="1" w:styleId="AllowPageBreak">
    <w:name w:val="AllowPageBreak"/>
    <w:rsid w:val="00810F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0F4C"/>
    <w:pPr>
      <w:tabs>
        <w:tab w:val="left" w:pos="680"/>
      </w:tabs>
      <w:spacing w:before="60" w:after="60"/>
      <w:ind w:left="680" w:hanging="340"/>
    </w:pPr>
  </w:style>
  <w:style w:type="character" w:customStyle="1" w:styleId="BoldandItalics">
    <w:name w:val="Bold and Italics"/>
    <w:qFormat/>
    <w:rsid w:val="00810F4C"/>
    <w:rPr>
      <w:b/>
      <w:i/>
      <w:u w:val="none"/>
    </w:rPr>
  </w:style>
  <w:style w:type="character" w:customStyle="1" w:styleId="Heading2Char">
    <w:name w:val="Heading 2 Char"/>
    <w:link w:val="Heading2"/>
    <w:rsid w:val="00810F4C"/>
    <w:rPr>
      <w:rFonts w:ascii="Times New Roman" w:eastAsia="Times New Roman" w:hAnsi="Times New Roman" w:cs="Times New Roman"/>
      <w:b/>
      <w:sz w:val="28"/>
      <w:szCs w:val="40"/>
      <w:lang w:eastAsia="en-US"/>
    </w:rPr>
  </w:style>
  <w:style w:type="character" w:customStyle="1" w:styleId="Heading3Char">
    <w:name w:val="Heading 3 Char"/>
    <w:link w:val="Heading3"/>
    <w:rsid w:val="00810F4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0F4C"/>
    <w:rPr>
      <w:rFonts w:ascii="Times New Roman" w:eastAsia="Times New Roman" w:hAnsi="Times New Roman" w:cs="Times New Roman"/>
      <w:b/>
      <w:szCs w:val="20"/>
      <w:lang w:eastAsia="en-US"/>
    </w:rPr>
  </w:style>
  <w:style w:type="character" w:customStyle="1" w:styleId="Heading5Char">
    <w:name w:val="Heading 5 Char"/>
    <w:link w:val="Heading5"/>
    <w:rsid w:val="00810F4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0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F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0F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0F4C"/>
    <w:rPr>
      <w:rFonts w:ascii="Courier New" w:eastAsia="Times New Roman" w:hAnsi="Courier New" w:cs="Times New Roman"/>
      <w:i/>
      <w:szCs w:val="20"/>
      <w:lang w:val="en-US" w:eastAsia="en-US"/>
    </w:rPr>
  </w:style>
  <w:style w:type="paragraph" w:customStyle="1" w:styleId="HeadingBase">
    <w:name w:val="Heading Base"/>
    <w:rsid w:val="00810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F4C"/>
    <w:pPr>
      <w:tabs>
        <w:tab w:val="right" w:leader="dot" w:pos="9072"/>
      </w:tabs>
      <w:ind w:left="567"/>
    </w:pPr>
    <w:rPr>
      <w:szCs w:val="22"/>
    </w:rPr>
  </w:style>
  <w:style w:type="paragraph" w:customStyle="1" w:styleId="TOCBase">
    <w:name w:val="TOC Base"/>
    <w:rsid w:val="00810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F4C"/>
    <w:pPr>
      <w:tabs>
        <w:tab w:val="right" w:leader="dot" w:pos="9072"/>
      </w:tabs>
      <w:spacing w:before="40" w:after="40"/>
      <w:ind w:left="284"/>
    </w:pPr>
    <w:rPr>
      <w:rFonts w:ascii="Times New Roman" w:hAnsi="Times New Roman"/>
    </w:rPr>
  </w:style>
  <w:style w:type="paragraph" w:styleId="TOC1">
    <w:name w:val="toc 1"/>
    <w:basedOn w:val="TOCBase"/>
    <w:next w:val="Normal"/>
    <w:rsid w:val="00810F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0F4C"/>
    <w:pPr>
      <w:spacing w:before="5040"/>
      <w:jc w:val="center"/>
    </w:pPr>
    <w:rPr>
      <w:sz w:val="48"/>
      <w:szCs w:val="72"/>
      <w:lang w:val="en-US"/>
    </w:rPr>
  </w:style>
  <w:style w:type="character" w:customStyle="1" w:styleId="TitleChar">
    <w:name w:val="Title Char"/>
    <w:link w:val="Title"/>
    <w:rsid w:val="00810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F4C"/>
    <w:pPr>
      <w:tabs>
        <w:tab w:val="left" w:pos="3600"/>
        <w:tab w:val="left" w:pos="3958"/>
      </w:tabs>
    </w:pPr>
  </w:style>
  <w:style w:type="paragraph" w:customStyle="1" w:styleId="Note">
    <w:name w:val="Note"/>
    <w:basedOn w:val="BodyText"/>
    <w:rsid w:val="00810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F4C"/>
    <w:pPr>
      <w:framePr w:wrap="auto" w:hAnchor="text" w:y="6049"/>
    </w:pPr>
    <w:rPr>
      <w:color w:val="000000"/>
      <w:sz w:val="40"/>
    </w:rPr>
  </w:style>
  <w:style w:type="paragraph" w:customStyle="1" w:styleId="TOCTitle">
    <w:name w:val="TOCTitle"/>
    <w:basedOn w:val="Heading1"/>
    <w:rsid w:val="00810F4C"/>
    <w:pPr>
      <w:spacing w:after="240"/>
      <w:jc w:val="center"/>
      <w:outlineLvl w:val="9"/>
    </w:pPr>
    <w:rPr>
      <w:caps/>
    </w:rPr>
  </w:style>
  <w:style w:type="paragraph" w:customStyle="1" w:styleId="Version">
    <w:name w:val="Version"/>
    <w:rsid w:val="00810F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F4C"/>
    <w:pPr>
      <w:keepNext w:val="0"/>
      <w:tabs>
        <w:tab w:val="right" w:pos="4176"/>
      </w:tabs>
      <w:ind w:left="198" w:hanging="198"/>
    </w:pPr>
    <w:rPr>
      <w:rFonts w:ascii="Garamond" w:hAnsi="Garamond"/>
    </w:rPr>
  </w:style>
  <w:style w:type="paragraph" w:styleId="IndexHeading">
    <w:name w:val="index heading"/>
    <w:basedOn w:val="Normal"/>
    <w:next w:val="Index1"/>
    <w:semiHidden/>
    <w:rsid w:val="00810F4C"/>
    <w:pPr>
      <w:spacing w:before="120" w:after="120"/>
    </w:pPr>
    <w:rPr>
      <w:rFonts w:ascii="Arial" w:hAnsi="Arial"/>
      <w:b/>
      <w:color w:val="918585"/>
      <w:sz w:val="24"/>
    </w:rPr>
  </w:style>
  <w:style w:type="paragraph" w:customStyle="1" w:styleId="Chapter">
    <w:name w:val="Chapter"/>
    <w:basedOn w:val="Normal"/>
    <w:rsid w:val="00810F4C"/>
    <w:pPr>
      <w:spacing w:before="240"/>
    </w:pPr>
    <w:rPr>
      <w:rFonts w:ascii="Times New Roman" w:hAnsi="Times New Roman"/>
      <w:smallCaps/>
      <w:spacing w:val="80"/>
      <w:sz w:val="28"/>
    </w:rPr>
  </w:style>
  <w:style w:type="paragraph" w:customStyle="1" w:styleId="InChapter">
    <w:name w:val="InChapter"/>
    <w:basedOn w:val="Heading3"/>
    <w:rsid w:val="00810F4C"/>
    <w:pPr>
      <w:spacing w:after="240"/>
      <w:outlineLvl w:val="9"/>
    </w:pPr>
    <w:rPr>
      <w:noProof/>
    </w:rPr>
  </w:style>
  <w:style w:type="paragraph" w:styleId="Index2">
    <w:name w:val="index 2"/>
    <w:basedOn w:val="Normal"/>
    <w:next w:val="Normal"/>
    <w:semiHidden/>
    <w:rsid w:val="00810F4C"/>
    <w:pPr>
      <w:tabs>
        <w:tab w:val="right" w:pos="4176"/>
      </w:tabs>
      <w:ind w:left="568" w:hanging="284"/>
    </w:pPr>
    <w:rPr>
      <w:rFonts w:ascii="Garamond" w:hAnsi="Garamond"/>
    </w:rPr>
  </w:style>
  <w:style w:type="paragraph" w:customStyle="1" w:styleId="Byline">
    <w:name w:val="Byline"/>
    <w:rsid w:val="00810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F4C"/>
    <w:pPr>
      <w:tabs>
        <w:tab w:val="clear" w:pos="3600"/>
        <w:tab w:val="clear" w:pos="3958"/>
      </w:tabs>
      <w:jc w:val="right"/>
    </w:pPr>
  </w:style>
  <w:style w:type="character" w:styleId="Emphasis">
    <w:name w:val="Emphasis"/>
    <w:qFormat/>
    <w:rsid w:val="00810F4C"/>
    <w:rPr>
      <w:i/>
    </w:rPr>
  </w:style>
  <w:style w:type="paragraph" w:styleId="Caption">
    <w:name w:val="caption"/>
    <w:basedOn w:val="BodyText"/>
    <w:next w:val="Normal"/>
    <w:qFormat/>
    <w:rsid w:val="00810F4C"/>
    <w:pPr>
      <w:framePr w:w="2268" w:hSpace="181" w:vSpace="181" w:wrap="around" w:vAnchor="text" w:hAnchor="page" w:x="1135" w:y="285" w:anchorLock="1"/>
    </w:pPr>
    <w:rPr>
      <w:i/>
    </w:rPr>
  </w:style>
  <w:style w:type="paragraph" w:customStyle="1" w:styleId="MiniTOCTitle">
    <w:name w:val="MiniTOCTitle"/>
    <w:basedOn w:val="Heading4"/>
    <w:rsid w:val="00810F4C"/>
    <w:pPr>
      <w:spacing w:before="240"/>
      <w:outlineLvl w:val="9"/>
    </w:pPr>
    <w:rPr>
      <w:noProof/>
      <w:sz w:val="24"/>
    </w:rPr>
  </w:style>
  <w:style w:type="paragraph" w:customStyle="1" w:styleId="MiniTOCItem">
    <w:name w:val="MiniTOCItem"/>
    <w:basedOn w:val="ListBullet"/>
    <w:rsid w:val="00810F4C"/>
    <w:pPr>
      <w:numPr>
        <w:numId w:val="0"/>
      </w:numPr>
      <w:tabs>
        <w:tab w:val="right" w:leader="dot" w:pos="6521"/>
      </w:tabs>
      <w:spacing w:before="0" w:after="0"/>
    </w:pPr>
  </w:style>
  <w:style w:type="paragraph" w:customStyle="1" w:styleId="TOFTitle">
    <w:name w:val="TOFTitle"/>
    <w:basedOn w:val="TOCTitle"/>
    <w:rsid w:val="00810F4C"/>
  </w:style>
  <w:style w:type="paragraph" w:styleId="TableofFigures">
    <w:name w:val="table of figures"/>
    <w:basedOn w:val="Normal"/>
    <w:next w:val="Normal"/>
    <w:semiHidden/>
    <w:rsid w:val="00810F4C"/>
    <w:pPr>
      <w:tabs>
        <w:tab w:val="right" w:leader="dot" w:pos="9072"/>
      </w:tabs>
      <w:ind w:left="970" w:hanging="403"/>
    </w:pPr>
    <w:rPr>
      <w:rFonts w:ascii="Times New Roman" w:hAnsi="Times New Roman"/>
      <w:b/>
    </w:rPr>
  </w:style>
  <w:style w:type="paragraph" w:styleId="ListNumber">
    <w:name w:val="List Number"/>
    <w:basedOn w:val="List"/>
    <w:rsid w:val="00810F4C"/>
    <w:pPr>
      <w:numPr>
        <w:numId w:val="11"/>
      </w:numPr>
    </w:pPr>
  </w:style>
  <w:style w:type="character" w:customStyle="1" w:styleId="WingdingSymbols">
    <w:name w:val="Wingding Symbols"/>
    <w:rsid w:val="00810F4C"/>
    <w:rPr>
      <w:rFonts w:ascii="Wingdings" w:hAnsi="Wingdings"/>
    </w:rPr>
  </w:style>
  <w:style w:type="paragraph" w:customStyle="1" w:styleId="TableHeading">
    <w:name w:val="Table Heading"/>
    <w:basedOn w:val="HeadingBase"/>
    <w:rsid w:val="00810F4C"/>
    <w:pPr>
      <w:keepLines/>
      <w:pBdr>
        <w:bottom w:val="single" w:sz="6" w:space="1" w:color="918585"/>
      </w:pBdr>
      <w:spacing w:before="240"/>
    </w:pPr>
  </w:style>
  <w:style w:type="character" w:customStyle="1" w:styleId="HotSpot">
    <w:name w:val="HotSpot"/>
    <w:rsid w:val="00810F4C"/>
    <w:rPr>
      <w:color w:val="0033CC"/>
      <w:u w:val="none"/>
    </w:rPr>
  </w:style>
  <w:style w:type="paragraph" w:customStyle="1" w:styleId="BodyTextRight">
    <w:name w:val="Body Text Right"/>
    <w:basedOn w:val="BodyText"/>
    <w:rsid w:val="00810F4C"/>
    <w:pPr>
      <w:spacing w:before="0" w:after="0"/>
      <w:jc w:val="right"/>
    </w:pPr>
  </w:style>
  <w:style w:type="paragraph" w:styleId="Index3">
    <w:name w:val="index 3"/>
    <w:basedOn w:val="ListNumber2"/>
    <w:next w:val="Normal"/>
    <w:semiHidden/>
    <w:rsid w:val="00810F4C"/>
    <w:pPr>
      <w:numPr>
        <w:numId w:val="0"/>
      </w:numPr>
      <w:tabs>
        <w:tab w:val="right" w:leader="dot" w:pos="4176"/>
      </w:tabs>
    </w:pPr>
  </w:style>
  <w:style w:type="paragraph" w:styleId="ListNumber2">
    <w:name w:val="List Number 2"/>
    <w:basedOn w:val="List2"/>
    <w:rsid w:val="00810F4C"/>
    <w:pPr>
      <w:numPr>
        <w:numId w:val="10"/>
      </w:numPr>
      <w:tabs>
        <w:tab w:val="clear" w:pos="1060"/>
      </w:tabs>
    </w:pPr>
  </w:style>
  <w:style w:type="paragraph" w:customStyle="1" w:styleId="MarginNote">
    <w:name w:val="Margin Note"/>
    <w:basedOn w:val="BodyText"/>
    <w:rsid w:val="00810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0F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0F4C"/>
    <w:rPr>
      <w:sz w:val="32"/>
    </w:rPr>
  </w:style>
  <w:style w:type="paragraph" w:customStyle="1" w:styleId="HeadingProcedure">
    <w:name w:val="Heading Procedure"/>
    <w:basedOn w:val="HeadingBase"/>
    <w:next w:val="Normal"/>
    <w:rsid w:val="00810F4C"/>
    <w:pPr>
      <w:tabs>
        <w:tab w:val="left" w:pos="0"/>
      </w:tabs>
      <w:spacing w:before="120" w:after="60"/>
    </w:pPr>
    <w:rPr>
      <w:i/>
      <w:color w:val="918585"/>
      <w:sz w:val="22"/>
    </w:rPr>
  </w:style>
  <w:style w:type="paragraph" w:customStyle="1" w:styleId="TableBodyText">
    <w:name w:val="Table Body Text"/>
    <w:basedOn w:val="BodyText"/>
    <w:rsid w:val="00810F4C"/>
    <w:pPr>
      <w:spacing w:before="60" w:after="60"/>
    </w:pPr>
  </w:style>
  <w:style w:type="paragraph" w:styleId="ListContinue">
    <w:name w:val="List Continue"/>
    <w:basedOn w:val="List"/>
    <w:rsid w:val="00810F4C"/>
    <w:pPr>
      <w:ind w:firstLine="0"/>
    </w:pPr>
  </w:style>
  <w:style w:type="paragraph" w:customStyle="1" w:styleId="ListNote">
    <w:name w:val="List Note"/>
    <w:basedOn w:val="List"/>
    <w:rsid w:val="00810F4C"/>
    <w:pPr>
      <w:pBdr>
        <w:top w:val="single" w:sz="6" w:space="2" w:color="918585"/>
        <w:bottom w:val="single" w:sz="6" w:space="2" w:color="918585"/>
      </w:pBdr>
      <w:tabs>
        <w:tab w:val="left" w:pos="1021"/>
      </w:tabs>
      <w:ind w:firstLine="0"/>
    </w:pPr>
  </w:style>
  <w:style w:type="paragraph" w:customStyle="1" w:styleId="Warning">
    <w:name w:val="Warning"/>
    <w:basedOn w:val="BodyText"/>
    <w:rsid w:val="00810F4C"/>
    <w:pPr>
      <w:shd w:val="clear" w:color="auto" w:fill="D9D9D9"/>
      <w:tabs>
        <w:tab w:val="left" w:pos="992"/>
      </w:tabs>
      <w:ind w:left="119" w:right="119"/>
    </w:pPr>
    <w:rPr>
      <w:sz w:val="20"/>
    </w:rPr>
  </w:style>
  <w:style w:type="paragraph" w:customStyle="1" w:styleId="MarginIcons">
    <w:name w:val="Margin Icons"/>
    <w:basedOn w:val="BodyText"/>
    <w:rsid w:val="00810F4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0F4C"/>
    <w:rPr>
      <w:rFonts w:ascii="Courier New" w:hAnsi="Courier New"/>
    </w:rPr>
  </w:style>
  <w:style w:type="paragraph" w:customStyle="1" w:styleId="NoteBullet">
    <w:name w:val="Note Bullet"/>
    <w:basedOn w:val="Note"/>
    <w:rsid w:val="00810F4C"/>
    <w:pPr>
      <w:tabs>
        <w:tab w:val="clear" w:pos="680"/>
      </w:tabs>
      <w:spacing w:before="60" w:after="60"/>
    </w:pPr>
  </w:style>
  <w:style w:type="paragraph" w:customStyle="1" w:styleId="SubHeading2">
    <w:name w:val="SubHeading2"/>
    <w:basedOn w:val="HeadingBase"/>
    <w:rsid w:val="00810F4C"/>
    <w:pPr>
      <w:spacing w:before="240" w:after="60"/>
    </w:pPr>
    <w:rPr>
      <w:sz w:val="20"/>
    </w:rPr>
  </w:style>
  <w:style w:type="paragraph" w:customStyle="1" w:styleId="SubHeading1">
    <w:name w:val="SubHeading1"/>
    <w:basedOn w:val="HeadingBase"/>
    <w:rsid w:val="00810F4C"/>
    <w:pPr>
      <w:spacing w:before="240" w:after="60"/>
    </w:pPr>
    <w:rPr>
      <w:color w:val="918585"/>
      <w:sz w:val="22"/>
    </w:rPr>
  </w:style>
  <w:style w:type="paragraph" w:customStyle="1" w:styleId="SideHeading">
    <w:name w:val="Side Heading"/>
    <w:basedOn w:val="HeadingBase"/>
    <w:rsid w:val="00810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F4C"/>
    <w:pPr>
      <w:numPr>
        <w:numId w:val="12"/>
      </w:numPr>
    </w:pPr>
  </w:style>
  <w:style w:type="paragraph" w:styleId="PlainText">
    <w:name w:val="Plain Text"/>
    <w:basedOn w:val="Normal"/>
    <w:link w:val="PlainTextChar"/>
    <w:rsid w:val="00810F4C"/>
    <w:rPr>
      <w:sz w:val="20"/>
    </w:rPr>
  </w:style>
  <w:style w:type="character" w:customStyle="1" w:styleId="PlainTextChar">
    <w:name w:val="Plain Text Char"/>
    <w:basedOn w:val="DefaultParagraphFont"/>
    <w:link w:val="PlainText"/>
    <w:rsid w:val="00810F4C"/>
    <w:rPr>
      <w:rFonts w:ascii="Courier New" w:eastAsia="Times New Roman" w:hAnsi="Courier New" w:cs="Times New Roman"/>
      <w:sz w:val="20"/>
      <w:szCs w:val="20"/>
      <w:lang w:val="en-US" w:eastAsia="en-US"/>
    </w:rPr>
  </w:style>
  <w:style w:type="character" w:customStyle="1" w:styleId="MenuOption">
    <w:name w:val="Menu Option"/>
    <w:rsid w:val="00810F4C"/>
    <w:rPr>
      <w:b/>
      <w:smallCaps/>
    </w:rPr>
  </w:style>
  <w:style w:type="paragraph" w:customStyle="1" w:styleId="TableListNumber">
    <w:name w:val="Table List Number"/>
    <w:basedOn w:val="ListNumber"/>
    <w:rsid w:val="00810F4C"/>
    <w:pPr>
      <w:numPr>
        <w:numId w:val="0"/>
      </w:numPr>
    </w:pPr>
  </w:style>
  <w:style w:type="paragraph" w:styleId="TOC4">
    <w:name w:val="toc 4"/>
    <w:basedOn w:val="TOCBase"/>
    <w:next w:val="Normal"/>
    <w:semiHidden/>
    <w:rsid w:val="00810F4C"/>
    <w:pPr>
      <w:tabs>
        <w:tab w:val="right" w:leader="dot" w:pos="9071"/>
      </w:tabs>
      <w:ind w:left="1701"/>
    </w:pPr>
  </w:style>
  <w:style w:type="paragraph" w:customStyle="1" w:styleId="ListAlpha">
    <w:name w:val="List Alpha"/>
    <w:basedOn w:val="List"/>
    <w:rsid w:val="00810F4C"/>
    <w:pPr>
      <w:numPr>
        <w:numId w:val="9"/>
      </w:numPr>
    </w:pPr>
  </w:style>
  <w:style w:type="paragraph" w:customStyle="1" w:styleId="ListAlpha2">
    <w:name w:val="List Alpha 2"/>
    <w:basedOn w:val="List2"/>
    <w:rsid w:val="00810F4C"/>
    <w:pPr>
      <w:numPr>
        <w:numId w:val="8"/>
      </w:numPr>
    </w:pPr>
  </w:style>
  <w:style w:type="paragraph" w:styleId="List3">
    <w:name w:val="List 3"/>
    <w:basedOn w:val="BodyText"/>
    <w:rsid w:val="00810F4C"/>
    <w:pPr>
      <w:tabs>
        <w:tab w:val="left" w:pos="1021"/>
      </w:tabs>
      <w:spacing w:before="60" w:after="60"/>
      <w:ind w:left="1020" w:hanging="340"/>
    </w:pPr>
  </w:style>
  <w:style w:type="paragraph" w:styleId="List4">
    <w:name w:val="List 4"/>
    <w:basedOn w:val="BodyText"/>
    <w:rsid w:val="00810F4C"/>
    <w:pPr>
      <w:tabs>
        <w:tab w:val="left" w:pos="1361"/>
      </w:tabs>
      <w:spacing w:before="60" w:after="60"/>
      <w:ind w:left="1361" w:hanging="340"/>
    </w:pPr>
  </w:style>
  <w:style w:type="paragraph" w:styleId="List5">
    <w:name w:val="List 5"/>
    <w:basedOn w:val="BodyText"/>
    <w:rsid w:val="00810F4C"/>
    <w:pPr>
      <w:tabs>
        <w:tab w:val="left" w:pos="1701"/>
      </w:tabs>
      <w:spacing w:before="60" w:after="60"/>
      <w:ind w:left="1701" w:hanging="340"/>
    </w:pPr>
  </w:style>
  <w:style w:type="paragraph" w:styleId="ListBullet3">
    <w:name w:val="List Bullet 3"/>
    <w:basedOn w:val="List3"/>
    <w:rsid w:val="00810F4C"/>
    <w:pPr>
      <w:numPr>
        <w:numId w:val="15"/>
      </w:numPr>
      <w:tabs>
        <w:tab w:val="clear" w:pos="1021"/>
      </w:tabs>
      <w:ind w:left="1037" w:hanging="357"/>
    </w:pPr>
  </w:style>
  <w:style w:type="paragraph" w:styleId="ListBullet4">
    <w:name w:val="List Bullet 4"/>
    <w:basedOn w:val="List4"/>
    <w:rsid w:val="00810F4C"/>
    <w:pPr>
      <w:numPr>
        <w:numId w:val="3"/>
      </w:numPr>
    </w:pPr>
  </w:style>
  <w:style w:type="paragraph" w:styleId="ListBullet5">
    <w:name w:val="List Bullet 5"/>
    <w:basedOn w:val="List5"/>
    <w:rsid w:val="00810F4C"/>
    <w:pPr>
      <w:numPr>
        <w:numId w:val="4"/>
      </w:numPr>
    </w:pPr>
  </w:style>
  <w:style w:type="paragraph" w:styleId="ListContinue2">
    <w:name w:val="List Continue 2"/>
    <w:basedOn w:val="List2"/>
    <w:rsid w:val="00810F4C"/>
    <w:pPr>
      <w:ind w:firstLine="0"/>
    </w:pPr>
  </w:style>
  <w:style w:type="paragraph" w:styleId="ListContinue3">
    <w:name w:val="List Continue 3"/>
    <w:basedOn w:val="List3"/>
    <w:rsid w:val="00810F4C"/>
    <w:pPr>
      <w:ind w:left="1021" w:firstLine="0"/>
    </w:pPr>
  </w:style>
  <w:style w:type="paragraph" w:styleId="ListContinue4">
    <w:name w:val="List Continue 4"/>
    <w:basedOn w:val="List4"/>
    <w:rsid w:val="00810F4C"/>
    <w:pPr>
      <w:ind w:firstLine="0"/>
    </w:pPr>
  </w:style>
  <w:style w:type="paragraph" w:styleId="ListContinue5">
    <w:name w:val="List Continue 5"/>
    <w:basedOn w:val="List5"/>
    <w:rsid w:val="00810F4C"/>
    <w:pPr>
      <w:ind w:firstLine="0"/>
    </w:pPr>
  </w:style>
  <w:style w:type="paragraph" w:styleId="ListNumber3">
    <w:name w:val="List Number 3"/>
    <w:basedOn w:val="List3"/>
    <w:rsid w:val="00810F4C"/>
    <w:pPr>
      <w:numPr>
        <w:numId w:val="5"/>
      </w:numPr>
    </w:pPr>
  </w:style>
  <w:style w:type="paragraph" w:styleId="ListNumber4">
    <w:name w:val="List Number 4"/>
    <w:basedOn w:val="List4"/>
    <w:rsid w:val="00810F4C"/>
    <w:pPr>
      <w:numPr>
        <w:numId w:val="6"/>
      </w:numPr>
    </w:pPr>
  </w:style>
  <w:style w:type="paragraph" w:styleId="ListNumber5">
    <w:name w:val="List Number 5"/>
    <w:basedOn w:val="List5"/>
    <w:rsid w:val="00810F4C"/>
    <w:pPr>
      <w:numPr>
        <w:numId w:val="7"/>
      </w:numPr>
    </w:pPr>
  </w:style>
  <w:style w:type="paragraph" w:styleId="BlockText">
    <w:name w:val="Block Text"/>
    <w:basedOn w:val="Normal"/>
    <w:rsid w:val="00810F4C"/>
    <w:pPr>
      <w:spacing w:after="120"/>
      <w:ind w:left="1440" w:right="1440"/>
    </w:pPr>
  </w:style>
  <w:style w:type="character" w:customStyle="1" w:styleId="Subscript">
    <w:name w:val="Subscript"/>
    <w:rsid w:val="00810F4C"/>
    <w:rPr>
      <w:sz w:val="16"/>
      <w:vertAlign w:val="subscript"/>
    </w:rPr>
  </w:style>
  <w:style w:type="character" w:customStyle="1" w:styleId="Superscript">
    <w:name w:val="Superscript"/>
    <w:rsid w:val="00810F4C"/>
    <w:rPr>
      <w:sz w:val="16"/>
      <w:vertAlign w:val="superscript"/>
    </w:rPr>
  </w:style>
  <w:style w:type="character" w:customStyle="1" w:styleId="Symbols">
    <w:name w:val="Symbols"/>
    <w:rsid w:val="00810F4C"/>
    <w:rPr>
      <w:rFonts w:ascii="Symbol" w:hAnsi="Symbol"/>
    </w:rPr>
  </w:style>
  <w:style w:type="character" w:customStyle="1" w:styleId="MenuOptions">
    <w:name w:val="Menu Options"/>
    <w:rsid w:val="00810F4C"/>
    <w:rPr>
      <w:rFonts w:ascii="Arial Narrow" w:hAnsi="Arial Narrow"/>
      <w:smallCaps/>
    </w:rPr>
  </w:style>
  <w:style w:type="character" w:customStyle="1" w:styleId="Buttons">
    <w:name w:val="Buttons"/>
    <w:rsid w:val="00810F4C"/>
    <w:rPr>
      <w:b/>
    </w:rPr>
  </w:style>
  <w:style w:type="character" w:customStyle="1" w:styleId="Underlined">
    <w:name w:val="Underlined"/>
    <w:rsid w:val="00810F4C"/>
    <w:rPr>
      <w:u w:val="single"/>
    </w:rPr>
  </w:style>
  <w:style w:type="paragraph" w:customStyle="1" w:styleId="TableBodyTextRight">
    <w:name w:val="Table Body Text Right"/>
    <w:basedOn w:val="TableBodyText"/>
    <w:rsid w:val="00810F4C"/>
    <w:pPr>
      <w:widowControl w:val="0"/>
      <w:autoSpaceDE w:val="0"/>
      <w:autoSpaceDN w:val="0"/>
      <w:adjustRightInd w:val="0"/>
      <w:jc w:val="right"/>
    </w:pPr>
    <w:rPr>
      <w:rFonts w:cs="Arial"/>
      <w:szCs w:val="18"/>
    </w:rPr>
  </w:style>
  <w:style w:type="paragraph" w:customStyle="1" w:styleId="CopyrightText">
    <w:name w:val="Copyright Text"/>
    <w:basedOn w:val="BodyText"/>
    <w:rsid w:val="00810F4C"/>
    <w:rPr>
      <w:sz w:val="18"/>
    </w:rPr>
  </w:style>
  <w:style w:type="paragraph" w:customStyle="1" w:styleId="BodySmallRight">
    <w:name w:val="Body Small Right"/>
    <w:basedOn w:val="BodyTextRight"/>
    <w:rsid w:val="00810F4C"/>
    <w:rPr>
      <w:sz w:val="18"/>
      <w:szCs w:val="18"/>
    </w:rPr>
  </w:style>
  <w:style w:type="paragraph" w:customStyle="1" w:styleId="MarginEdition">
    <w:name w:val="Margin Edition"/>
    <w:basedOn w:val="MarginNote"/>
    <w:rsid w:val="00810F4C"/>
    <w:pPr>
      <w:spacing w:before="0" w:after="0"/>
    </w:pPr>
    <w:rPr>
      <w:rFonts w:ascii="Times New Roman" w:hAnsi="Times New Roman"/>
      <w:color w:val="999999"/>
    </w:rPr>
  </w:style>
  <w:style w:type="paragraph" w:customStyle="1" w:styleId="Spacer">
    <w:name w:val="Spacer"/>
    <w:basedOn w:val="Normal"/>
    <w:rsid w:val="00810F4C"/>
    <w:rPr>
      <w:sz w:val="2"/>
      <w:szCs w:val="2"/>
    </w:rPr>
  </w:style>
  <w:style w:type="character" w:customStyle="1" w:styleId="Small">
    <w:name w:val="Small"/>
    <w:rsid w:val="00810F4C"/>
    <w:rPr>
      <w:sz w:val="16"/>
    </w:rPr>
  </w:style>
  <w:style w:type="paragraph" w:customStyle="1" w:styleId="WideTable">
    <w:name w:val="Wide Table"/>
    <w:basedOn w:val="Normal"/>
    <w:rsid w:val="00810F4C"/>
    <w:pPr>
      <w:ind w:left="-1418"/>
    </w:pPr>
    <w:rPr>
      <w:sz w:val="2"/>
      <w:szCs w:val="2"/>
    </w:rPr>
  </w:style>
  <w:style w:type="character" w:styleId="PageNumber">
    <w:name w:val="page number"/>
    <w:rsid w:val="00810F4C"/>
  </w:style>
  <w:style w:type="paragraph" w:styleId="Quote">
    <w:name w:val="Quote"/>
    <w:basedOn w:val="Heading1"/>
    <w:link w:val="QuoteChar"/>
    <w:qFormat/>
    <w:rsid w:val="00810F4C"/>
    <w:rPr>
      <w:b w:val="0"/>
      <w:sz w:val="72"/>
      <w:szCs w:val="72"/>
      <w:lang w:val="en-NZ"/>
    </w:rPr>
  </w:style>
  <w:style w:type="character" w:customStyle="1" w:styleId="QuoteChar">
    <w:name w:val="Quote Char"/>
    <w:link w:val="Quote"/>
    <w:rsid w:val="00810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F4C"/>
    <w:pPr>
      <w:pageBreakBefore/>
    </w:pPr>
  </w:style>
  <w:style w:type="paragraph" w:customStyle="1" w:styleId="Border">
    <w:name w:val="Border"/>
    <w:basedOn w:val="Normal"/>
    <w:qFormat/>
    <w:rsid w:val="00810F4C"/>
    <w:pPr>
      <w:pBdr>
        <w:top w:val="single" w:sz="18" w:space="1" w:color="auto"/>
      </w:pBdr>
    </w:pPr>
    <w:rPr>
      <w:rFonts w:ascii="Times New Roman" w:hAnsi="Times New Roman"/>
      <w:color w:val="FFFFFF"/>
      <w:sz w:val="2"/>
    </w:rPr>
  </w:style>
  <w:style w:type="character" w:styleId="IntenseEmphasis">
    <w:name w:val="Intense Emphasis"/>
    <w:uiPriority w:val="21"/>
    <w:qFormat/>
    <w:rsid w:val="00810F4C"/>
    <w:rPr>
      <w:b/>
      <w:bCs/>
      <w:i/>
      <w:iCs/>
      <w:color w:val="auto"/>
    </w:rPr>
  </w:style>
  <w:style w:type="paragraph" w:styleId="IntenseQuote">
    <w:name w:val="Intense Quote"/>
    <w:basedOn w:val="Normal"/>
    <w:next w:val="Normal"/>
    <w:link w:val="IntenseQuoteChar"/>
    <w:uiPriority w:val="30"/>
    <w:qFormat/>
    <w:rsid w:val="00810F4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0F4C"/>
    <w:rPr>
      <w:rFonts w:ascii="Courier New" w:eastAsia="Times New Roman" w:hAnsi="Courier New" w:cs="Times New Roman"/>
      <w:b/>
      <w:bCs/>
      <w:i/>
      <w:iCs/>
      <w:szCs w:val="20"/>
      <w:lang w:val="en-US" w:eastAsia="en-US"/>
    </w:rPr>
  </w:style>
  <w:style w:type="character" w:styleId="SubtleReference">
    <w:name w:val="Subtle Reference"/>
    <w:uiPriority w:val="31"/>
    <w:qFormat/>
    <w:rsid w:val="00810F4C"/>
    <w:rPr>
      <w:smallCaps/>
      <w:color w:val="auto"/>
      <w:u w:val="single"/>
    </w:rPr>
  </w:style>
  <w:style w:type="character" w:styleId="IntenseReference">
    <w:name w:val="Intense Reference"/>
    <w:uiPriority w:val="32"/>
    <w:qFormat/>
    <w:rsid w:val="00810F4C"/>
    <w:rPr>
      <w:b/>
      <w:bCs/>
      <w:smallCaps/>
      <w:color w:val="auto"/>
      <w:spacing w:val="5"/>
      <w:u w:val="single"/>
    </w:rPr>
  </w:style>
  <w:style w:type="paragraph" w:customStyle="1" w:styleId="2ColumnHeading">
    <w:name w:val="2Column Heading"/>
    <w:basedOn w:val="BodyText"/>
    <w:qFormat/>
    <w:rsid w:val="00810F4C"/>
    <w:pPr>
      <w:spacing w:after="60"/>
      <w:ind w:left="-2268"/>
    </w:pPr>
    <w:rPr>
      <w:b/>
    </w:rPr>
  </w:style>
  <w:style w:type="paragraph" w:customStyle="1" w:styleId="Heading1TOC">
    <w:name w:val="Heading1 TOC"/>
    <w:basedOn w:val="Normal"/>
    <w:qFormat/>
    <w:rsid w:val="00810F4C"/>
    <w:pPr>
      <w:spacing w:before="240" w:after="120"/>
    </w:pPr>
    <w:rPr>
      <w:rFonts w:ascii="Times New Roman" w:hAnsi="Times New Roman"/>
      <w:b/>
      <w:sz w:val="32"/>
    </w:rPr>
  </w:style>
  <w:style w:type="paragraph" w:customStyle="1" w:styleId="Heading2TOC">
    <w:name w:val="Heading2 TOC"/>
    <w:basedOn w:val="Normal"/>
    <w:qFormat/>
    <w:rsid w:val="00810F4C"/>
    <w:pPr>
      <w:spacing w:before="240" w:after="60"/>
    </w:pPr>
    <w:rPr>
      <w:rFonts w:ascii="Times New Roman" w:hAnsi="Times New Roman"/>
      <w:b/>
      <w:sz w:val="28"/>
    </w:rPr>
  </w:style>
  <w:style w:type="character" w:customStyle="1" w:styleId="Underline">
    <w:name w:val="Underline"/>
    <w:qFormat/>
    <w:rsid w:val="00810F4C"/>
    <w:rPr>
      <w:u w:val="single"/>
    </w:rPr>
  </w:style>
  <w:style w:type="paragraph" w:styleId="BalloonText">
    <w:name w:val="Balloon Text"/>
    <w:basedOn w:val="Normal"/>
    <w:link w:val="BalloonTextChar"/>
    <w:rsid w:val="00810F4C"/>
    <w:rPr>
      <w:rFonts w:ascii="Tahoma" w:hAnsi="Tahoma" w:cs="Tahoma"/>
      <w:sz w:val="16"/>
      <w:szCs w:val="16"/>
    </w:rPr>
  </w:style>
  <w:style w:type="character" w:customStyle="1" w:styleId="BalloonTextChar">
    <w:name w:val="Balloon Text Char"/>
    <w:link w:val="BalloonText"/>
    <w:rsid w:val="00810F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0F4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0F4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1004</Words>
  <Characters>6360</Characters>
  <Application>Microsoft Office Word</Application>
  <DocSecurity>0</DocSecurity>
  <Lines>235</Lines>
  <Paragraphs>129</Paragraphs>
  <ScaleCrop>false</ScaleCrop>
  <Company>Author-it Software Corporation Ltd.</Company>
  <LinksUpToDate>false</LinksUpToDate>
  <CharactersWithSpaces>7309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FDFRB3006A Bake sponges, cakes and cookies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2012-05-26T16:05:00Z</dcterms:created>
  <dcterms:modified xsi:type="dcterms:W3CDTF">2012-05-26T16:05:00Z</dcterms:modified>
</cp:coreProperties>
</file>