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06F" w:rsidP="00BA706F">
      <w:pPr>
        <w:pStyle w:val="Title"/>
      </w:pPr>
      <w:r>
        <w:fldChar w:fldCharType="begin"/>
      </w:r>
      <w:r>
        <w:instrText xml:space="preserve"> TITLE   \* MERGEFORMAT </w:instrText>
      </w:r>
      <w:r>
        <w:fldChar w:fldCharType="separate"/>
      </w:r>
      <w:r>
        <w:t>FDFRB3003A Produce sponge, cake and cookie batter</w:t>
      </w:r>
      <w:r>
        <w:fldChar w:fldCharType="end"/>
      </w:r>
    </w:p>
    <w:p w:rsidR="00BA706F" w:rsidP="00BA706F">
      <w:pPr>
        <w:pStyle w:val="Version"/>
        <w:sectPr w:rsidSect="008C4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4FCE" w:rsidP="008C4FCE">
      <w:pPr>
        <w:pStyle w:val="SuperHeading"/>
      </w:pPr>
      <w:r w:rsidRPr="008C4FCE">
        <w:t>FDFRB3003A Produce sponge, cake and cookie batter</w:t>
      </w:r>
    </w:p>
    <w:p w:rsidR="00000000" w:rsidRPr="008C4FCE" w:rsidP="008C4FCE">
      <w:pPr>
        <w:pStyle w:val="SuperHeading"/>
      </w:pPr>
    </w:p>
    <w:p w:rsidR="00000000" w:rsidRPr="008C4FCE" w:rsidP="008C4FCE">
      <w:pPr>
        <w:pStyle w:val="Heading1"/>
      </w:pPr>
      <w:bookmarkStart w:id="1" w:name="O_76599"/>
      <w:bookmarkEnd w:id="1"/>
      <w:r w:rsidRPr="008C4FCE">
        <w:t>Modification History</w:t>
      </w:r>
    </w:p>
    <w:p w:rsidR="00000000" w:rsidRPr="008C4FCE" w:rsidP="008C4FCE">
      <w:pPr>
        <w:pStyle w:val="BodyText"/>
      </w:pPr>
      <w:r w:rsidRPr="008C4FCE">
        <w:t>Not applicable.</w:t>
      </w:r>
    </w:p>
    <w:p w:rsidR="00000000" w:rsidRPr="008C4FCE" w:rsidP="008C4FCE">
      <w:pPr>
        <w:pStyle w:val="AllowPageBreak"/>
      </w:pPr>
    </w:p>
    <w:p w:rsidR="00000000" w:rsidRPr="008C4FCE" w:rsidP="008C4FCE">
      <w:pPr>
        <w:pStyle w:val="Heading1"/>
      </w:pPr>
      <w:bookmarkStart w:id="2" w:name="O_76600"/>
      <w:bookmarkEnd w:id="2"/>
      <w:r w:rsidRPr="008C4FCE">
        <w:t>Unit Descriptor</w:t>
      </w:r>
    </w:p>
    <w:tbl>
      <w:tblPr>
        <w:tblW w:w="0" w:type="auto"/>
        <w:tblLayout w:type="fixed"/>
        <w:tblCellMar>
          <w:left w:w="62" w:type="dxa"/>
          <w:right w:w="62" w:type="dxa"/>
        </w:tblCellMar>
        <w:tblLook w:val="0000"/>
      </w:tblPr>
      <w:tblGrid>
        <w:gridCol w:w="2669"/>
        <w:gridCol w:w="5853"/>
      </w:tblGrid>
      <w:tr w:rsidTr="00BA706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This unit of competency covers the skills and knowledge required to produce a range of cake, sponge and co</w:t>
            </w:r>
            <w:r w:rsidRPr="008C4FCE">
              <w:t>okie batters in an in-store bakery or retail baking environment.</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3" w:name="O_76601"/>
      <w:bookmarkEnd w:id="3"/>
      <w:r w:rsidRPr="008C4FCE">
        <w:t>Application of the Unit</w:t>
      </w:r>
    </w:p>
    <w:tbl>
      <w:tblPr>
        <w:tblW w:w="0" w:type="auto"/>
        <w:tblLayout w:type="fixed"/>
        <w:tblCellMar>
          <w:left w:w="62" w:type="dxa"/>
          <w:right w:w="62" w:type="dxa"/>
        </w:tblCellMar>
        <w:tblLook w:val="0000"/>
      </w:tblPr>
      <w:tblGrid>
        <w:gridCol w:w="2755"/>
        <w:gridCol w:w="5767"/>
      </w:tblGrid>
      <w:tr w:rsidTr="00BA706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 xml:space="preserve">This unit has application in a retail baking environment within the food processing industry. </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4" w:name="O_76602"/>
      <w:bookmarkEnd w:id="4"/>
      <w:r w:rsidRPr="008C4FCE">
        <w:t>Licensing/Regulatory Information</w:t>
      </w:r>
    </w:p>
    <w:p w:rsidR="00000000" w:rsidRPr="008C4FCE" w:rsidP="008C4FCE">
      <w:pPr>
        <w:pStyle w:val="BodyText"/>
      </w:pPr>
      <w:r w:rsidRPr="008C4FCE">
        <w:t>Not applicable.</w:t>
      </w:r>
    </w:p>
    <w:p w:rsidR="00000000" w:rsidRPr="008C4FCE" w:rsidP="008C4FCE">
      <w:pPr>
        <w:pStyle w:val="AllowPageBreak"/>
      </w:pPr>
    </w:p>
    <w:p w:rsidR="00000000" w:rsidRPr="008C4FCE" w:rsidP="008C4FCE">
      <w:pPr>
        <w:pStyle w:val="Heading1"/>
      </w:pPr>
      <w:bookmarkStart w:id="5" w:name="O_76604"/>
      <w:bookmarkEnd w:id="5"/>
      <w:r w:rsidRPr="008C4FCE">
        <w:t>Pre-Requisites</w:t>
      </w:r>
    </w:p>
    <w:tbl>
      <w:tblPr>
        <w:tblW w:w="0" w:type="auto"/>
        <w:tblLayout w:type="fixed"/>
        <w:tblCellMar>
          <w:left w:w="62" w:type="dxa"/>
          <w:right w:w="62" w:type="dxa"/>
        </w:tblCellMar>
        <w:tblLook w:val="0000"/>
      </w:tblPr>
      <w:tblGrid>
        <w:gridCol w:w="2775"/>
        <w:gridCol w:w="1295"/>
        <w:gridCol w:w="4452"/>
      </w:tblGrid>
      <w:tr w:rsidTr="00BA70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p>
        </w:tc>
      </w:tr>
      <w:tr w:rsidTr="00BA70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p>
        </w:tc>
      </w:tr>
      <w:tr w:rsidTr="00BA70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6" w:name="O_76603"/>
      <w:bookmarkEnd w:id="6"/>
      <w:r w:rsidRPr="008C4FCE">
        <w:t>Employability Skills Information</w:t>
      </w:r>
    </w:p>
    <w:tbl>
      <w:tblPr>
        <w:tblW w:w="0" w:type="auto"/>
        <w:tblLayout w:type="fixed"/>
        <w:tblCellMar>
          <w:left w:w="62" w:type="dxa"/>
          <w:right w:w="62" w:type="dxa"/>
        </w:tblCellMar>
        <w:tblLook w:val="0000"/>
      </w:tblPr>
      <w:tblGrid>
        <w:gridCol w:w="2802"/>
        <w:gridCol w:w="5720"/>
      </w:tblGrid>
      <w:tr w:rsidTr="00BA70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 xml:space="preserve">This unit contains employability skills.  </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7" w:name="O_76605"/>
      <w:bookmarkEnd w:id="7"/>
      <w:r w:rsidRPr="008C4FCE">
        <w:t>Elements and Performance Criteria Pre-Content</w:t>
      </w:r>
    </w:p>
    <w:tbl>
      <w:tblPr>
        <w:tblW w:w="0" w:type="auto"/>
        <w:tblLayout w:type="fixed"/>
        <w:tblCellMar>
          <w:left w:w="62" w:type="dxa"/>
          <w:right w:w="62" w:type="dxa"/>
        </w:tblCellMar>
        <w:tblLook w:val="0000"/>
      </w:tblPr>
      <w:tblGrid>
        <w:gridCol w:w="2545"/>
        <w:gridCol w:w="5977"/>
      </w:tblGrid>
      <w:tr w:rsidTr="00BA706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Performance criteria describe the performance needed to demonstrate achievement of the element. Where bold italicised text is used, further info</w:t>
            </w:r>
            <w:r w:rsidRPr="008C4FCE">
              <w:t>rmation is detailed in the required skills and knowledge section and the range statement. Assessment of performance is to be consistent with the evidence guide.</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8" w:name="O_76606"/>
      <w:bookmarkEnd w:id="8"/>
      <w:r w:rsidRPr="008C4FCE">
        <w:t>Elements and Performance Criteria</w:t>
      </w:r>
    </w:p>
    <w:tbl>
      <w:tblPr>
        <w:tblW w:w="0" w:type="auto"/>
        <w:tblLayout w:type="fixed"/>
        <w:tblCellMar>
          <w:left w:w="62" w:type="dxa"/>
          <w:right w:w="62" w:type="dxa"/>
        </w:tblCellMar>
        <w:tblLook w:val="0000"/>
      </w:tblPr>
      <w:tblGrid>
        <w:gridCol w:w="2545"/>
        <w:gridCol w:w="5977"/>
      </w:tblGrid>
      <w:tr w:rsidTr="00BA706F">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PERFORMANCE CRITERIA</w:t>
            </w:r>
          </w:p>
        </w:tc>
      </w:tr>
      <w:tr w:rsidTr="00BA706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List"/>
              <w:rPr>
                <w:lang w:val="en-NZ"/>
              </w:rPr>
            </w:pPr>
            <w:r w:rsidRPr="008C4FCE">
              <w:t>1.</w:t>
            </w:r>
            <w:r w:rsidRPr="008C4FCE">
              <w:tab/>
            </w:r>
            <w:r w:rsidRPr="008C4FCE">
              <w:t>Prepare sponge, cake and cookie batter</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List2"/>
            </w:pPr>
            <w:r w:rsidRPr="008C4FCE">
              <w:t>1.1.</w:t>
            </w:r>
            <w:r w:rsidRPr="008C4FCE">
              <w:tab/>
              <w:t>Ingredients are confirmed and available to meet product requirements</w:t>
            </w:r>
          </w:p>
          <w:p w:rsidR="00000000" w:rsidRPr="008C4FCE" w:rsidP="008C4FCE">
            <w:pPr>
              <w:pStyle w:val="List2"/>
            </w:pPr>
            <w:r w:rsidRPr="008C4FCE">
              <w:t>1.2.</w:t>
            </w:r>
            <w:r w:rsidRPr="008C4FCE">
              <w:tab/>
              <w:t xml:space="preserve">Ingredients are weighed and/or measured to meet recipe requirements </w:t>
            </w:r>
          </w:p>
          <w:p w:rsidR="00000000" w:rsidRPr="008C4FCE" w:rsidP="008C4FCE">
            <w:pPr>
              <w:pStyle w:val="List2"/>
            </w:pPr>
            <w:r w:rsidRPr="008C4FCE">
              <w:t>1.3.</w:t>
            </w:r>
            <w:r w:rsidRPr="008C4FCE">
              <w:tab/>
              <w:t>Equipment is checked to confirm readiness for use</w:t>
            </w:r>
          </w:p>
          <w:p w:rsidR="00000000" w:rsidRPr="008C4FCE" w:rsidP="008C4FCE">
            <w:pPr>
              <w:pStyle w:val="List2"/>
            </w:pPr>
            <w:r w:rsidRPr="008C4FCE">
              <w:t>1.4.</w:t>
            </w:r>
            <w:r w:rsidRPr="008C4FCE">
              <w:tab/>
              <w:t>Mixing eq</w:t>
            </w:r>
            <w:r w:rsidRPr="008C4FCE">
              <w:t xml:space="preserve">uipment is set and operated to meet recipe requirements </w:t>
            </w:r>
          </w:p>
          <w:p w:rsidR="00000000" w:rsidRPr="008C4FCE" w:rsidP="008C4FCE">
            <w:pPr>
              <w:pStyle w:val="List2"/>
            </w:pPr>
            <w:r w:rsidRPr="008C4FCE">
              <w:t>1.5.</w:t>
            </w:r>
            <w:r w:rsidRPr="008C4FCE">
              <w:tab/>
              <w:t xml:space="preserve">Ingredients are loaded into the mixer to meet recipe requirements </w:t>
            </w:r>
          </w:p>
          <w:p w:rsidR="00000000" w:rsidRPr="008C4FCE" w:rsidP="008C4FCE">
            <w:pPr>
              <w:pStyle w:val="List2"/>
            </w:pPr>
            <w:r w:rsidRPr="008C4FCE">
              <w:t>1.6.</w:t>
            </w:r>
            <w:r w:rsidRPr="008C4FCE">
              <w:tab/>
              <w:t xml:space="preserve">Batter meets specifications </w:t>
            </w:r>
          </w:p>
          <w:p w:rsidR="00000000" w:rsidP="008C4FCE">
            <w:pPr>
              <w:pStyle w:val="List2"/>
              <w:rPr>
                <w:lang w:val="en-NZ"/>
              </w:rPr>
            </w:pPr>
            <w:r w:rsidRPr="008C4FCE">
              <w:t>1.7.</w:t>
            </w:r>
            <w:r w:rsidRPr="008C4FCE">
              <w:tab/>
              <w:t>Prepared batter is deposited into tins/onto papers</w:t>
            </w:r>
          </w:p>
        </w:tc>
      </w:tr>
      <w:tr w:rsidTr="00BA706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List"/>
              <w:rPr>
                <w:lang w:val="en-NZ"/>
              </w:rPr>
            </w:pPr>
            <w:r w:rsidRPr="008C4FCE">
              <w:t>2.</w:t>
            </w:r>
            <w:r w:rsidRPr="008C4FCE">
              <w:tab/>
              <w:t>Clean equipment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List2"/>
            </w:pPr>
            <w:r w:rsidRPr="008C4FCE">
              <w:t>2.1.</w:t>
            </w:r>
            <w:r w:rsidRPr="008C4FCE">
              <w:tab/>
              <w:t>Equipment is</w:t>
            </w:r>
            <w:r w:rsidRPr="008C4FCE">
              <w:t xml:space="preserve"> cleaned to meet production and hygiene requirements</w:t>
            </w:r>
          </w:p>
          <w:p w:rsidR="00000000" w:rsidRPr="008C4FCE" w:rsidP="008C4FCE">
            <w:pPr>
              <w:pStyle w:val="List2"/>
            </w:pPr>
            <w:r w:rsidRPr="008C4FCE">
              <w:t>2.2.</w:t>
            </w:r>
            <w:r w:rsidRPr="008C4FCE">
              <w:tab/>
              <w:t>Waste is disposed of according to workplace procedure</w:t>
            </w:r>
          </w:p>
          <w:p w:rsidR="00000000" w:rsidRPr="008C4FCE" w:rsidP="008C4FCE">
            <w:pPr>
              <w:pStyle w:val="List2"/>
            </w:pPr>
            <w:r w:rsidRPr="008C4FCE">
              <w:t>2.3.</w:t>
            </w:r>
            <w:r w:rsidRPr="008C4FCE">
              <w:tab/>
              <w:t>The work area is maintained according to housekeeping standards</w:t>
            </w:r>
          </w:p>
          <w:p w:rsidR="00000000" w:rsidRPr="008C4FCE" w:rsidP="008C4FCE">
            <w:pPr>
              <w:pStyle w:val="List2"/>
            </w:pPr>
            <w:r w:rsidRPr="008C4FCE">
              <w:t>2.4.</w:t>
            </w:r>
            <w:r w:rsidRPr="008C4FCE">
              <w:tab/>
              <w:t>Work is conducted in accordance with workplace environmental guideline</w:t>
            </w:r>
            <w:r w:rsidRPr="008C4FCE">
              <w:t>s</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9" w:name="O_76607"/>
      <w:bookmarkEnd w:id="9"/>
      <w:r w:rsidRPr="008C4FCE">
        <w:t>Required Skills and Knowledge</w:t>
      </w:r>
    </w:p>
    <w:tbl>
      <w:tblPr>
        <w:tblW w:w="0" w:type="auto"/>
        <w:tblLayout w:type="fixed"/>
        <w:tblCellMar>
          <w:left w:w="62" w:type="dxa"/>
          <w:right w:w="62" w:type="dxa"/>
        </w:tblCellMar>
        <w:tblLook w:val="0000"/>
      </w:tblPr>
      <w:tblGrid>
        <w:gridCol w:w="8522"/>
      </w:tblGrid>
      <w:tr w:rsidTr="00BA70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REQUIRED SKILLS AND KNOWLEDGE</w:t>
            </w:r>
          </w:p>
        </w:tc>
      </w:tr>
      <w:tr w:rsidTr="00BA70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This section describes the skills and knowledge required for this unit.</w:t>
            </w:r>
          </w:p>
        </w:tc>
      </w:tr>
      <w:tr w:rsidTr="00BA7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Required skills</w:t>
            </w:r>
          </w:p>
        </w:tc>
      </w:tr>
      <w:tr w:rsidTr="00BA7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rPr>
                <w:rStyle w:val="BoldandItalics"/>
              </w:rPr>
              <w:t>Ability to</w:t>
            </w:r>
            <w:r w:rsidRPr="008C4FCE">
              <w:t>:</w:t>
            </w:r>
          </w:p>
          <w:p w:rsidR="00000000" w:rsidRPr="008C4FCE" w:rsidP="008C4FCE">
            <w:pPr>
              <w:pStyle w:val="ListBullet"/>
            </w:pPr>
            <w:r w:rsidRPr="008C4FCE">
              <w:t>access workplace information to identify recipe requirements</w:t>
            </w:r>
          </w:p>
          <w:p w:rsidR="00000000" w:rsidRPr="008C4FCE" w:rsidP="008C4FCE">
            <w:pPr>
              <w:pStyle w:val="ListBullet"/>
            </w:pPr>
            <w:r w:rsidRPr="008C4FCE">
              <w:t>confirm condition, type, quality and quantity of ingredients, including selecting shortening type to meet recipe and ambient temperature requirements</w:t>
            </w:r>
          </w:p>
          <w:p w:rsidR="00000000" w:rsidRPr="008C4FCE" w:rsidP="008C4FCE">
            <w:pPr>
              <w:pStyle w:val="ListBullet"/>
            </w:pPr>
            <w:r w:rsidRPr="008C4FCE">
              <w:t>weigh, scale or meter ingredients as required</w:t>
            </w:r>
          </w:p>
          <w:p w:rsidR="00000000" w:rsidRPr="008C4FCE" w:rsidP="008C4FCE">
            <w:pPr>
              <w:pStyle w:val="ListBullet"/>
            </w:pPr>
            <w:r w:rsidRPr="008C4FCE">
              <w:t>calculate yield based on given batch weight and/or main ingr</w:t>
            </w:r>
            <w:r w:rsidRPr="008C4FCE">
              <w:t xml:space="preserve">edient weight according to workplace practices </w:t>
            </w:r>
          </w:p>
          <w:p w:rsidR="00000000" w:rsidRPr="008C4FCE" w:rsidP="008C4FCE">
            <w:pPr>
              <w:pStyle w:val="ListBullet"/>
            </w:pPr>
            <w:r w:rsidRPr="008C4FCE">
              <w:t>confirm equipment status and condition</w:t>
            </w:r>
          </w:p>
          <w:p w:rsidR="00000000" w:rsidRPr="008C4FCE" w:rsidP="008C4FCE">
            <w:pPr>
              <w:pStyle w:val="ListBullet"/>
            </w:pPr>
            <w:r w:rsidRPr="008C4FCE">
              <w:t>transfer ingredients to the mixer in the required sequence</w:t>
            </w:r>
          </w:p>
          <w:p w:rsidR="00000000" w:rsidRPr="008C4FCE" w:rsidP="008C4FCE">
            <w:pPr>
              <w:pStyle w:val="ListBullet"/>
            </w:pPr>
            <w:r w:rsidRPr="008C4FCE">
              <w:t>set mixing equipment to meet production requirements, such as:</w:t>
            </w:r>
          </w:p>
          <w:p w:rsidR="00000000" w:rsidRPr="008C4FCE" w:rsidP="008C4FCE">
            <w:pPr>
              <w:pStyle w:val="ListBullet2"/>
            </w:pPr>
            <w:r w:rsidRPr="008C4FCE">
              <w:t>selecting and fitting appropriate attachments</w:t>
            </w:r>
          </w:p>
          <w:p w:rsidR="00000000" w:rsidRPr="008C4FCE" w:rsidP="008C4FCE">
            <w:pPr>
              <w:pStyle w:val="ListBullet2"/>
            </w:pPr>
            <w:r w:rsidRPr="008C4FCE">
              <w:t>setting mixer times and speeds</w:t>
            </w:r>
          </w:p>
          <w:p w:rsidR="00000000" w:rsidRPr="008C4FCE" w:rsidP="008C4FCE">
            <w:pPr>
              <w:pStyle w:val="ListBullet"/>
            </w:pPr>
            <w:r w:rsidRPr="008C4FCE">
              <w:t>operate and monitor the mixing process, such as monitoring:</w:t>
            </w:r>
          </w:p>
          <w:p w:rsidR="00000000" w:rsidRPr="008C4FCE" w:rsidP="008C4FCE">
            <w:pPr>
              <w:pStyle w:val="ListBullet2"/>
            </w:pPr>
            <w:r w:rsidRPr="008C4FCE">
              <w:t>mixing time and speed</w:t>
            </w:r>
          </w:p>
          <w:p w:rsidR="00000000" w:rsidRPr="008C4FCE" w:rsidP="008C4FCE">
            <w:pPr>
              <w:pStyle w:val="ListBullet2"/>
            </w:pPr>
            <w:r w:rsidRPr="008C4FCE">
              <w:t>ingredient and finished batter temperature</w:t>
            </w:r>
          </w:p>
          <w:p w:rsidR="00000000" w:rsidRPr="008C4FCE" w:rsidP="008C4FCE">
            <w:pPr>
              <w:pStyle w:val="ListBullet2"/>
            </w:pPr>
            <w:r w:rsidRPr="008C4FCE">
              <w:t>batter consistency, appearance and texture</w:t>
            </w:r>
          </w:p>
          <w:p w:rsidR="00000000" w:rsidRPr="008C4FCE" w:rsidP="008C4FCE">
            <w:pPr>
              <w:pStyle w:val="ListBullet"/>
            </w:pPr>
            <w:r w:rsidRPr="008C4FCE">
              <w:t>identify batter that does not meet quality requirement</w:t>
            </w:r>
            <w:r w:rsidRPr="008C4FCE">
              <w:t xml:space="preserve">s and take necessary corrective action </w:t>
            </w:r>
          </w:p>
          <w:p w:rsidR="00000000" w:rsidRPr="008C4FCE" w:rsidP="008C4FCE">
            <w:pPr>
              <w:pStyle w:val="ListBullet"/>
            </w:pPr>
            <w:r w:rsidRPr="008C4FCE">
              <w:t>prepare tins/trays, liners and papers as required</w:t>
            </w:r>
          </w:p>
          <w:p w:rsidR="00000000" w:rsidRPr="008C4FCE" w:rsidP="008C4FCE">
            <w:pPr>
              <w:pStyle w:val="ListBullet"/>
            </w:pPr>
            <w:r w:rsidRPr="008C4FCE">
              <w:t>deposit, extrude or spread batter to meet product and volume/weight requirements</w:t>
            </w:r>
          </w:p>
          <w:p w:rsidR="00000000" w:rsidRPr="008C4FCE" w:rsidP="008C4FCE">
            <w:pPr>
              <w:pStyle w:val="ListBullet"/>
            </w:pPr>
            <w:r w:rsidRPr="008C4FCE">
              <w:t>clean equipment and utensils to meet hygiene standards</w:t>
            </w:r>
          </w:p>
          <w:p w:rsidR="00000000" w:rsidRPr="008C4FCE" w:rsidP="008C4FCE">
            <w:pPr>
              <w:pStyle w:val="ListBullet"/>
            </w:pPr>
            <w:r w:rsidRPr="008C4FCE">
              <w:t xml:space="preserve">maintain workplace records as </w:t>
            </w:r>
            <w:r w:rsidRPr="008C4FCE">
              <w:t xml:space="preserve">required </w:t>
            </w:r>
          </w:p>
          <w:p w:rsidR="00000000" w:rsidRPr="008C4FCE" w:rsidP="008C4FCE">
            <w:pPr>
              <w:pStyle w:val="ListBullet"/>
            </w:pPr>
            <w:r w:rsidRPr="008C4FCE">
              <w:t>maintain work area to meet housekeeping standards</w:t>
            </w:r>
          </w:p>
          <w:p w:rsidR="00000000" w:rsidRPr="008C4FCE" w:rsidP="008C4FCE">
            <w:pPr>
              <w:pStyle w:val="ListBullet"/>
            </w:pPr>
            <w:r w:rsidRPr="008C4FCE">
              <w:t>use oral communication skills/language competence to fulfil the job role as specified by the organisation, including questioning, active listening, asking for clarification and seek</w:t>
            </w:r>
            <w:r w:rsidRPr="008C4FCE">
              <w:t>ing advice from supervisor</w:t>
            </w:r>
          </w:p>
          <w:p w:rsidR="00000000" w:rsidP="008C4FCE">
            <w:pPr>
              <w:pStyle w:val="ListBullet"/>
              <w:rPr>
                <w:lang w:val="en-NZ"/>
              </w:rPr>
            </w:pPr>
            <w:r w:rsidRPr="008C4FCE">
              <w:t>work cooperatively within a culturally diverse workforce</w:t>
            </w:r>
          </w:p>
        </w:tc>
      </w:tr>
      <w:tr w:rsidTr="00BA7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Required knowledge</w:t>
            </w:r>
          </w:p>
        </w:tc>
      </w:tr>
      <w:tr w:rsidTr="00BA7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rPr>
                <w:rStyle w:val="BoldandItalics"/>
              </w:rPr>
              <w:t>Knowledge of</w:t>
            </w:r>
            <w:r w:rsidRPr="008C4FCE">
              <w:t>:</w:t>
            </w:r>
          </w:p>
          <w:p w:rsidR="00000000" w:rsidRPr="008C4FCE" w:rsidP="008C4FCE">
            <w:pPr>
              <w:pStyle w:val="ListBullet"/>
            </w:pPr>
            <w:r w:rsidRPr="008C4FCE">
              <w:t>basic principles of cake, sponge and cookie making</w:t>
            </w:r>
          </w:p>
          <w:p w:rsidR="00000000" w:rsidRPr="008C4FCE" w:rsidP="008C4FCE">
            <w:pPr>
              <w:pStyle w:val="ListBullet"/>
            </w:pPr>
            <w:r w:rsidRPr="008C4FCE">
              <w:t>ingredient characteristics and purpose in the final product, including flour types, s</w:t>
            </w:r>
            <w:r w:rsidRPr="008C4FCE">
              <w:t>ugar grades, shortening and emulsifiers, and fresh and/or pulp egg, as well as pre-mix composition, where required</w:t>
            </w:r>
          </w:p>
          <w:p w:rsidR="00000000" w:rsidRPr="008C4FCE" w:rsidP="008C4FCE">
            <w:pPr>
              <w:pStyle w:val="ListBullet"/>
            </w:pPr>
            <w:r w:rsidRPr="008C4FCE">
              <w:t xml:space="preserve">methods used to confirm accuracy of measuring equipment used </w:t>
            </w:r>
          </w:p>
          <w:p w:rsidR="00000000" w:rsidRPr="008C4FCE" w:rsidP="008C4FCE">
            <w:pPr>
              <w:pStyle w:val="ListBullet"/>
            </w:pPr>
            <w:r w:rsidRPr="008C4FCE">
              <w:t>ingredient storage requirements</w:t>
            </w:r>
          </w:p>
          <w:p w:rsidR="00000000" w:rsidRPr="008C4FCE" w:rsidP="008C4FCE">
            <w:pPr>
              <w:pStyle w:val="ListBullet"/>
            </w:pPr>
            <w:r w:rsidRPr="008C4FCE">
              <w:t>methods used to prepare cake batter</w:t>
            </w:r>
          </w:p>
          <w:p w:rsidR="00000000" w:rsidRPr="008C4FCE" w:rsidP="008C4FCE">
            <w:pPr>
              <w:pStyle w:val="ListBullet"/>
            </w:pPr>
            <w:r w:rsidRPr="008C4FCE">
              <w:t>physical an</w:t>
            </w:r>
            <w:r w:rsidRPr="008C4FCE">
              <w:t>d chemical methods used to aerate batter</w:t>
            </w:r>
          </w:p>
          <w:p w:rsidR="00000000" w:rsidRPr="008C4FCE" w:rsidP="008C4FCE">
            <w:pPr>
              <w:pStyle w:val="ListBullet"/>
            </w:pPr>
            <w:r w:rsidRPr="008C4FCE">
              <w:t>significance of factors, such as temperature of batter on final product</w:t>
            </w:r>
          </w:p>
          <w:p w:rsidR="00000000" w:rsidRPr="008C4FCE" w:rsidP="008C4FCE">
            <w:pPr>
              <w:pStyle w:val="ListBullet"/>
            </w:pPr>
            <w:r w:rsidRPr="008C4FCE">
              <w:t>factors affecting sponge-making</w:t>
            </w:r>
          </w:p>
          <w:p w:rsidR="00000000" w:rsidRPr="008C4FCE" w:rsidP="008C4FCE">
            <w:pPr>
              <w:pStyle w:val="ListBullet"/>
            </w:pPr>
            <w:r w:rsidRPr="008C4FCE">
              <w:t xml:space="preserve">required characteristics of batter </w:t>
            </w:r>
          </w:p>
          <w:p w:rsidR="00000000" w:rsidRPr="008C4FCE" w:rsidP="008C4FCE">
            <w:pPr>
              <w:pStyle w:val="ListBullet"/>
            </w:pPr>
            <w:r w:rsidRPr="008C4FCE">
              <w:t>process requirements, such as:</w:t>
            </w:r>
          </w:p>
          <w:p w:rsidR="00000000" w:rsidRPr="008C4FCE" w:rsidP="008C4FCE">
            <w:pPr>
              <w:pStyle w:val="ListBullet2"/>
            </w:pPr>
            <w:r w:rsidRPr="008C4FCE">
              <w:t>mixing times and speeds</w:t>
            </w:r>
          </w:p>
          <w:p w:rsidR="00000000" w:rsidRPr="008C4FCE" w:rsidP="008C4FCE">
            <w:pPr>
              <w:pStyle w:val="ListBullet2"/>
            </w:pPr>
            <w:r w:rsidRPr="008C4FCE">
              <w:t>batter specifications</w:t>
            </w:r>
          </w:p>
          <w:p w:rsidR="00000000" w:rsidRPr="008C4FCE" w:rsidP="008C4FCE">
            <w:pPr>
              <w:pStyle w:val="ListBullet"/>
            </w:pPr>
            <w:r w:rsidRPr="008C4FCE">
              <w:t xml:space="preserve">settings, operating requirements and safety features of equipment used </w:t>
            </w:r>
          </w:p>
          <w:p w:rsidR="00000000" w:rsidRPr="008C4FCE" w:rsidP="008C4FCE">
            <w:pPr>
              <w:pStyle w:val="ListBullet"/>
            </w:pPr>
            <w:r w:rsidRPr="008C4FCE">
              <w:t>methods used to deposit batter including use of release agents as required</w:t>
            </w:r>
          </w:p>
          <w:p w:rsidR="00000000" w:rsidRPr="008C4FCE" w:rsidP="008C4FCE">
            <w:pPr>
              <w:pStyle w:val="ListBullet"/>
            </w:pPr>
            <w:r w:rsidRPr="008C4FCE">
              <w:t>causes of variation and corrective action required</w:t>
            </w:r>
          </w:p>
          <w:p w:rsidR="00000000" w:rsidRPr="008C4FCE" w:rsidP="008C4FCE">
            <w:pPr>
              <w:pStyle w:val="ListBullet"/>
            </w:pPr>
            <w:r w:rsidRPr="008C4FCE">
              <w:t>control points and related monitori</w:t>
            </w:r>
            <w:r w:rsidRPr="008C4FCE">
              <w:t xml:space="preserve">ng requirements </w:t>
            </w:r>
          </w:p>
          <w:p w:rsidR="00000000" w:rsidRPr="008C4FCE" w:rsidP="008C4FCE">
            <w:pPr>
              <w:pStyle w:val="ListBullet"/>
            </w:pPr>
            <w:r w:rsidRPr="008C4FCE">
              <w:t>occupational health and safety (OHS) hazards and controls</w:t>
            </w:r>
          </w:p>
          <w:p w:rsidR="00000000" w:rsidRPr="008C4FCE" w:rsidP="008C4FCE">
            <w:pPr>
              <w:pStyle w:val="ListBullet"/>
            </w:pPr>
            <w:r w:rsidRPr="008C4FCE">
              <w:t>waste handling and cleaning and procedures</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10" w:name="O_76608"/>
      <w:bookmarkEnd w:id="10"/>
      <w:r w:rsidRPr="008C4FCE">
        <w:t>Evidence Guide</w:t>
      </w:r>
    </w:p>
    <w:tbl>
      <w:tblPr>
        <w:tblW w:w="9570" w:type="dxa"/>
        <w:tblLayout w:type="fixed"/>
        <w:tblCellMar>
          <w:left w:w="62" w:type="dxa"/>
          <w:right w:w="62" w:type="dxa"/>
        </w:tblCellMar>
        <w:tblLook w:val="0000"/>
      </w:tblPr>
      <w:tblGrid>
        <w:gridCol w:w="3908"/>
        <w:gridCol w:w="5662"/>
      </w:tblGrid>
      <w:tr w:rsidTr="00BA70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EVIDENCE GUIDE</w:t>
            </w:r>
          </w:p>
        </w:tc>
      </w:tr>
      <w:tr w:rsidTr="00BA70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The Evidence Guide provides advice on assessment and must be read in conjunction with the performance criteria, required skills and knowledge, range statement and the Assessment Guidelines for the Training Package.</w:t>
            </w:r>
          </w:p>
        </w:tc>
      </w:tr>
      <w:tr w:rsidTr="00BA7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A7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Evidence of ability to:</w:t>
            </w:r>
          </w:p>
          <w:p w:rsidR="00000000" w:rsidRPr="008C4FCE" w:rsidP="008C4FCE">
            <w:pPr>
              <w:pStyle w:val="ListBullet"/>
            </w:pPr>
            <w:r w:rsidRPr="008C4FCE">
              <w:t>plan and prepare ingredients, equipment and processes required for batter</w:t>
            </w:r>
          </w:p>
          <w:p w:rsidR="00000000" w:rsidRPr="008C4FCE" w:rsidP="008C4FCE">
            <w:pPr>
              <w:pStyle w:val="ListBullet"/>
            </w:pPr>
            <w:r w:rsidRPr="008C4FCE">
              <w:t>combine and process ingredients according to requirements for ty</w:t>
            </w:r>
            <w:r w:rsidRPr="008C4FCE">
              <w:t>pe of batter</w:t>
            </w:r>
          </w:p>
          <w:p w:rsidR="00000000" w:rsidRPr="008C4FCE" w:rsidP="008C4FCE">
            <w:pPr>
              <w:pStyle w:val="ListBullet"/>
            </w:pPr>
            <w:r w:rsidRPr="008C4FCE">
              <w:t>assess batter outcomes against quality standards</w:t>
            </w:r>
          </w:p>
          <w:p w:rsidR="00000000" w:rsidRPr="008C4FCE" w:rsidP="008C4FCE">
            <w:pPr>
              <w:pStyle w:val="ListBullet"/>
            </w:pPr>
            <w:r w:rsidRPr="008C4FCE">
              <w:t>take corrective action in response to typical faults and inconsistencies</w:t>
            </w:r>
          </w:p>
          <w:p w:rsidR="00000000" w:rsidRPr="008C4FCE" w:rsidP="008C4FCE">
            <w:pPr>
              <w:pStyle w:val="ListBullet"/>
            </w:pPr>
            <w:r w:rsidRPr="008C4FCE">
              <w:t>apply safe work practices and identify OHS hazards and controls</w:t>
            </w:r>
          </w:p>
          <w:p w:rsidR="00000000" w:rsidRPr="008C4FCE" w:rsidP="008C4FCE">
            <w:pPr>
              <w:pStyle w:val="ListBullet"/>
            </w:pPr>
            <w:r w:rsidRPr="008C4FCE">
              <w:t>clean equipment</w:t>
            </w:r>
          </w:p>
          <w:p w:rsidR="00000000" w:rsidP="008C4FCE">
            <w:pPr>
              <w:pStyle w:val="ListBullet"/>
              <w:rPr>
                <w:lang w:val="en-NZ"/>
              </w:rPr>
            </w:pPr>
            <w:r w:rsidRPr="008C4FCE">
              <w:t>apply food safety procedures.</w:t>
            </w:r>
          </w:p>
        </w:tc>
      </w:tr>
      <w:tr w:rsidTr="00BA7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Context of</w:t>
            </w:r>
            <w:r w:rsidRPr="008C4FCE">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Assessment must occur in a real or simulated workplace where the assessee has access to:</w:t>
            </w:r>
          </w:p>
          <w:p w:rsidR="00000000" w:rsidRPr="008C4FCE" w:rsidP="008C4FCE">
            <w:pPr>
              <w:pStyle w:val="ListBullet"/>
            </w:pPr>
            <w:r w:rsidRPr="008C4FCE">
              <w:t>work procedures, including advice on relevant product requirements, safe work practices, food safety, quality and environmental</w:t>
            </w:r>
            <w:r w:rsidRPr="008C4FCE">
              <w:t xml:space="preserve"> requirements </w:t>
            </w:r>
          </w:p>
          <w:p w:rsidR="00000000" w:rsidRPr="008C4FCE" w:rsidP="008C4FCE">
            <w:pPr>
              <w:pStyle w:val="ListBullet"/>
            </w:pPr>
            <w:r w:rsidRPr="008C4FCE">
              <w:t xml:space="preserve">recipe instructions </w:t>
            </w:r>
          </w:p>
          <w:p w:rsidR="00000000" w:rsidRPr="008C4FCE" w:rsidP="008C4FCE">
            <w:pPr>
              <w:pStyle w:val="ListBullet"/>
            </w:pPr>
            <w:r w:rsidRPr="008C4FCE">
              <w:t>product specifications and related inspection/control points</w:t>
            </w:r>
          </w:p>
          <w:p w:rsidR="00000000" w:rsidRPr="008C4FCE" w:rsidP="008C4FCE">
            <w:pPr>
              <w:pStyle w:val="ListBullet"/>
            </w:pPr>
            <w:r w:rsidRPr="008C4FCE">
              <w:t>production equipment, such as mixing and depositing equipment as required by product type</w:t>
            </w:r>
          </w:p>
          <w:p w:rsidR="00000000" w:rsidRPr="008C4FCE" w:rsidP="008C4FCE">
            <w:pPr>
              <w:pStyle w:val="ListBullet"/>
            </w:pPr>
            <w:r w:rsidRPr="008C4FCE">
              <w:t xml:space="preserve">materials/ingredients </w:t>
            </w:r>
          </w:p>
          <w:p w:rsidR="00000000" w:rsidRPr="008C4FCE" w:rsidP="008C4FCE">
            <w:pPr>
              <w:pStyle w:val="ListBullet"/>
            </w:pPr>
            <w:r w:rsidRPr="008C4FCE">
              <w:t>personal protective clothing, equipment and material safety data sheets (MSDS) as required</w:t>
            </w:r>
          </w:p>
          <w:p w:rsidR="00000000" w:rsidP="008C4FCE">
            <w:pPr>
              <w:pStyle w:val="ListBullet"/>
              <w:rPr>
                <w:lang w:val="en-NZ"/>
              </w:rPr>
            </w:pPr>
            <w:r w:rsidRPr="008C4FCE">
              <w:t>cleaning procedures, materials and equipment as required.</w:t>
            </w:r>
          </w:p>
        </w:tc>
      </w:tr>
      <w:tr w:rsidTr="00BA7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This unit should be assessed together with core units and other units of competency r</w:t>
            </w:r>
            <w:r w:rsidRPr="008C4FCE">
              <w:t xml:space="preserve">elevant to the function or work role. </w:t>
            </w:r>
          </w:p>
        </w:tc>
      </w:tr>
      <w:tr w:rsidTr="00BA7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To ensure consistency in one's performance, competency should be demonstrated on more than one occasion over a period of time in order to cover a variety of circumstances, cases an</w:t>
            </w:r>
            <w:r w:rsidRPr="008C4FCE">
              <w:t>d responsibilities, and where possible, over a number of assessment activities.</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11" w:name="O_76609"/>
      <w:bookmarkEnd w:id="11"/>
      <w:r w:rsidRPr="008C4FCE">
        <w:t>Range Statement</w:t>
      </w:r>
    </w:p>
    <w:tbl>
      <w:tblPr>
        <w:tblW w:w="0" w:type="auto"/>
        <w:tblLayout w:type="fixed"/>
        <w:tblCellMar>
          <w:left w:w="62" w:type="dxa"/>
          <w:right w:w="62" w:type="dxa"/>
        </w:tblCellMar>
        <w:tblLook w:val="0000"/>
      </w:tblPr>
      <w:tblGrid>
        <w:gridCol w:w="3511"/>
        <w:gridCol w:w="5011"/>
      </w:tblGrid>
      <w:tr w:rsidTr="00BA70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RANGE STATEMENT</w:t>
            </w:r>
          </w:p>
        </w:tc>
      </w:tr>
      <w:tr w:rsidTr="00BA70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The range statement relates to the unit of competen</w:t>
            </w:r>
            <w:r w:rsidRPr="008C4FCE">
              <w:t>cy as a whole. It allows for different work environments and situations that may affect performance. Bold italicised wording, if used in the performance criteria, is detailed below. Essential operating conditions that may be present with training and asses</w:t>
            </w:r>
            <w:r w:rsidRPr="008C4FCE">
              <w:t>sment (depending on the work situation, needs of the candidate, accessibility of the item, and local industry and regional contexts) may also be included.</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Policies and procedures</w:t>
            </w:r>
            <w:r w:rsidRPr="008C4FCE">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t>Work is carried out according to company policies and procedures, regulato</w:t>
            </w:r>
            <w:r w:rsidRPr="008C4FCE">
              <w:t>ry and licensing requirements, legislative requirements, and industrial awards and agreements</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Legislative requirements are typically reflected in procedures and specifications. Legislation relevant to this industry includes:</w:t>
            </w:r>
          </w:p>
          <w:p w:rsidR="00000000" w:rsidRPr="008C4FCE" w:rsidP="008C4FCE">
            <w:pPr>
              <w:pStyle w:val="ListBullet"/>
            </w:pPr>
            <w:r w:rsidRPr="008C4FCE">
              <w:t>the Food Standards Code, including labelling, weights and measures legislation</w:t>
            </w:r>
          </w:p>
          <w:p w:rsidR="00000000" w:rsidP="008C4FCE">
            <w:pPr>
              <w:pStyle w:val="ListBullet"/>
              <w:rPr>
                <w:lang w:val="en-NZ"/>
              </w:rPr>
            </w:pPr>
            <w:r w:rsidRPr="008C4FCE">
              <w:t xml:space="preserve">legislation covering food safety, environmental management, OHS, anti-discrimination and equal opportunity </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Workplace information can include:</w:t>
            </w:r>
          </w:p>
          <w:p w:rsidR="00000000" w:rsidRPr="008C4FCE" w:rsidP="008C4FCE">
            <w:pPr>
              <w:pStyle w:val="ListBullet"/>
            </w:pPr>
            <w:r w:rsidRPr="008C4FCE">
              <w:t xml:space="preserve">verbal or </w:t>
            </w:r>
            <w:r w:rsidRPr="008C4FCE">
              <w:t xml:space="preserve">written instructions </w:t>
            </w:r>
          </w:p>
          <w:p w:rsidR="00000000" w:rsidRPr="008C4FCE" w:rsidP="008C4FCE">
            <w:pPr>
              <w:pStyle w:val="ListBullet"/>
            </w:pPr>
            <w:r w:rsidRPr="008C4FCE">
              <w:t>standard operating procedures (SOPs)</w:t>
            </w:r>
          </w:p>
          <w:p w:rsidR="00000000" w:rsidRPr="008C4FCE" w:rsidP="008C4FCE">
            <w:pPr>
              <w:pStyle w:val="ListBullet"/>
            </w:pPr>
            <w:r w:rsidRPr="008C4FCE">
              <w:t>specifications</w:t>
            </w:r>
          </w:p>
          <w:p w:rsidR="00000000" w:rsidRPr="008C4FCE" w:rsidP="008C4FCE">
            <w:pPr>
              <w:pStyle w:val="ListBullet"/>
            </w:pPr>
            <w:r w:rsidRPr="008C4FCE">
              <w:t>production schedules</w:t>
            </w:r>
          </w:p>
          <w:p w:rsidR="00000000" w:rsidP="008C4FCE">
            <w:pPr>
              <w:pStyle w:val="ListBullet"/>
              <w:rPr>
                <w:lang w:val="en-NZ"/>
              </w:rPr>
            </w:pPr>
            <w:r w:rsidRPr="008C4FCE">
              <w:t>recipe instructions</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Batters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Batters for cakes, sponges and cookies may be:</w:t>
            </w:r>
          </w:p>
          <w:p w:rsidR="00000000" w:rsidP="008C4FCE">
            <w:pPr>
              <w:pStyle w:val="ListBullet"/>
              <w:rPr>
                <w:lang w:val="en-NZ"/>
              </w:rPr>
            </w:pPr>
            <w:r w:rsidRPr="008C4FCE">
              <w:t>prepared from scratch or by using pre-mixes</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Typical ingredients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Typical ingredients include but are not limited to:</w:t>
            </w:r>
          </w:p>
          <w:p w:rsidR="00000000" w:rsidRPr="008C4FCE" w:rsidP="008C4FCE">
            <w:pPr>
              <w:pStyle w:val="ListBullet"/>
            </w:pPr>
            <w:r w:rsidRPr="008C4FCE">
              <w:t>flour</w:t>
            </w:r>
          </w:p>
          <w:p w:rsidR="00000000" w:rsidRPr="008C4FCE" w:rsidP="008C4FCE">
            <w:pPr>
              <w:pStyle w:val="ListBullet"/>
            </w:pPr>
            <w:r w:rsidRPr="008C4FCE">
              <w:t>sugar</w:t>
            </w:r>
          </w:p>
          <w:p w:rsidR="00000000" w:rsidRPr="008C4FCE" w:rsidP="008C4FCE">
            <w:pPr>
              <w:pStyle w:val="ListBullet"/>
            </w:pPr>
            <w:r w:rsidRPr="008C4FCE">
              <w:t>shortenings and margarines</w:t>
            </w:r>
          </w:p>
          <w:p w:rsidR="00000000" w:rsidRPr="008C4FCE" w:rsidP="008C4FCE">
            <w:pPr>
              <w:pStyle w:val="ListBullet"/>
            </w:pPr>
            <w:r w:rsidRPr="008C4FCE">
              <w:t>eggs</w:t>
            </w:r>
          </w:p>
          <w:p w:rsidR="00000000" w:rsidP="008C4FCE">
            <w:pPr>
              <w:pStyle w:val="ListBullet"/>
              <w:rPr>
                <w:lang w:val="en-NZ"/>
              </w:rPr>
            </w:pPr>
            <w:r w:rsidRPr="008C4FCE">
              <w:t>fruit and flavour enhancing ingredients</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Equipment may include:</w:t>
            </w:r>
          </w:p>
          <w:p w:rsidR="00000000" w:rsidRPr="008C4FCE" w:rsidP="008C4FCE">
            <w:pPr>
              <w:pStyle w:val="ListBullet"/>
            </w:pPr>
            <w:r w:rsidRPr="008C4FCE">
              <w:t>tins and trays</w:t>
            </w:r>
          </w:p>
          <w:p w:rsidR="00000000" w:rsidRPr="008C4FCE" w:rsidP="008C4FCE">
            <w:pPr>
              <w:pStyle w:val="ListBullet"/>
            </w:pPr>
            <w:r w:rsidRPr="008C4FCE">
              <w:t>mixers</w:t>
            </w:r>
          </w:p>
          <w:p w:rsidR="00000000" w:rsidRPr="008C4FCE" w:rsidP="008C4FCE">
            <w:pPr>
              <w:pStyle w:val="ListBullet"/>
            </w:pPr>
            <w:r w:rsidRPr="008C4FCE">
              <w:t>sieves</w:t>
            </w:r>
          </w:p>
          <w:p w:rsidR="00000000" w:rsidRPr="008C4FCE" w:rsidP="008C4FCE">
            <w:pPr>
              <w:pStyle w:val="ListBullet"/>
            </w:pPr>
            <w:r w:rsidRPr="008C4FCE">
              <w:t>hydraulic lifting</w:t>
            </w:r>
          </w:p>
          <w:p w:rsidR="00000000" w:rsidP="008C4FCE">
            <w:pPr>
              <w:pStyle w:val="ListBullet"/>
              <w:rPr>
                <w:lang w:val="en-NZ"/>
              </w:rPr>
            </w:pPr>
            <w:r w:rsidRPr="008C4FCE">
              <w:t xml:space="preserve">depositing equipment </w:t>
            </w:r>
          </w:p>
        </w:tc>
      </w:tr>
      <w:tr w:rsidTr="00BA7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Confirming equipment status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Confirming equipment status involves checking that hygiene and sanitation standards are met, all safety guards are in place, equipment is operational and required attachments are fitted. In the case of sponge production, this in</w:t>
            </w:r>
            <w:r w:rsidRPr="008C4FCE">
              <w:t>cludes ensuring bowls and utensils are free of all fat residues</w:t>
            </w:r>
          </w:p>
        </w:tc>
      </w:tr>
    </w:tbl>
    <w:p w:rsidR="00BA706F" w:rsidP="008C4FCE">
      <w:pPr>
        <w:pStyle w:val="BodyText"/>
      </w:pPr>
    </w:p>
    <w:p w:rsidR="00BA706F" w:rsidP="008C4FCE">
      <w:pPr>
        <w:pStyle w:val="BodyText"/>
      </w:pPr>
    </w:p>
    <w:p w:rsidR="00000000" w:rsidRPr="008C4FCE" w:rsidP="008C4FCE">
      <w:pPr>
        <w:pStyle w:val="Heading1"/>
      </w:pPr>
      <w:bookmarkStart w:id="12" w:name="O_76610"/>
      <w:bookmarkEnd w:id="12"/>
      <w:r w:rsidRPr="008C4FCE">
        <w:t>Unit Sector(s)</w:t>
      </w:r>
    </w:p>
    <w:tbl>
      <w:tblPr>
        <w:tblW w:w="0" w:type="auto"/>
        <w:tblLayout w:type="fixed"/>
        <w:tblCellMar>
          <w:left w:w="62" w:type="dxa"/>
          <w:right w:w="62" w:type="dxa"/>
        </w:tblCellMar>
        <w:tblLook w:val="0000"/>
      </w:tblPr>
      <w:tblGrid>
        <w:gridCol w:w="2624"/>
        <w:gridCol w:w="5898"/>
      </w:tblGrid>
      <w:tr w:rsidTr="00BA706F">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r w:rsidRPr="008C4FCE">
              <w:t>Retail baking</w:t>
            </w: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13" w:name="O_156009"/>
      <w:bookmarkEnd w:id="13"/>
      <w:r w:rsidRPr="008C4FCE">
        <w:t>Competency field</w:t>
      </w:r>
    </w:p>
    <w:tbl>
      <w:tblPr>
        <w:tblW w:w="0" w:type="auto"/>
        <w:tblLayout w:type="fixed"/>
        <w:tblCellMar>
          <w:left w:w="62" w:type="dxa"/>
          <w:right w:w="62" w:type="dxa"/>
        </w:tblCellMar>
        <w:tblLook w:val="0000"/>
      </w:tblPr>
      <w:tblGrid>
        <w:gridCol w:w="2784"/>
        <w:gridCol w:w="5738"/>
      </w:tblGrid>
      <w:tr w:rsidTr="00BA70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p>
        </w:tc>
      </w:tr>
    </w:tbl>
    <w:p w:rsidR="00000000" w:rsidRPr="008C4FCE" w:rsidP="008C4FCE">
      <w:pPr>
        <w:pStyle w:val="BodyText"/>
      </w:pPr>
    </w:p>
    <w:p w:rsidR="00000000" w:rsidRPr="008C4FCE" w:rsidP="008C4FCE">
      <w:pPr>
        <w:pStyle w:val="AllowPageBreak"/>
      </w:pPr>
    </w:p>
    <w:p w:rsidR="00000000" w:rsidRPr="008C4FCE" w:rsidP="008C4FCE">
      <w:pPr>
        <w:pStyle w:val="Heading1"/>
      </w:pPr>
      <w:bookmarkStart w:id="14" w:name="O_156008"/>
      <w:bookmarkEnd w:id="14"/>
      <w:r w:rsidRPr="008C4FCE">
        <w:t>Co-requisite units</w:t>
      </w:r>
    </w:p>
    <w:tbl>
      <w:tblPr>
        <w:tblW w:w="0" w:type="auto"/>
        <w:tblLayout w:type="fixed"/>
        <w:tblCellMar>
          <w:left w:w="62" w:type="dxa"/>
          <w:right w:w="62" w:type="dxa"/>
        </w:tblCellMar>
        <w:tblLook w:val="0000"/>
      </w:tblPr>
      <w:tblGrid>
        <w:gridCol w:w="2641"/>
        <w:gridCol w:w="1322"/>
        <w:gridCol w:w="4559"/>
      </w:tblGrid>
      <w:tr w:rsidTr="00BA70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r w:rsidRPr="008C4F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p>
        </w:tc>
      </w:tr>
      <w:tr w:rsidTr="00BA70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FCE">
            <w:pPr>
              <w:pStyle w:val="BodyText"/>
              <w:rPr>
                <w:lang w:val="en-NZ"/>
              </w:rPr>
            </w:pPr>
          </w:p>
        </w:tc>
      </w:tr>
      <w:tr w:rsidTr="00BA70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FCE" w:rsidP="008C4FCE">
            <w:pPr>
              <w:pStyle w:val="BodyText"/>
            </w:pPr>
          </w:p>
        </w:tc>
      </w:tr>
    </w:tbl>
    <w:p w:rsidR="00000000" w:rsidRPr="008C4FCE" w:rsidP="008C4FCE">
      <w:pPr>
        <w:pStyle w:val="BodyText"/>
      </w:pPr>
    </w:p>
    <w:p w:rsidR="00000000" w:rsidRPr="008C4FCE" w:rsidP="008C4FCE"/>
    <w:sectPr w:rsidSect="008C4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06F" w:rsidP="00BA7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6F" w:rsidP="008C4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706F" w:rsidP="008C4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706F" w:rsidP="008C4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06F" w:rsidP="00BA70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6F" w:rsidP="008C4FCE">
    <w:pPr>
      <w:pStyle w:val="Header"/>
      <w:framePr w:wrap="around"/>
    </w:pPr>
    <w:r>
      <w:fldChar w:fldCharType="begin"/>
    </w:r>
    <w:r>
      <w:instrText xml:space="preserve"> TITLE   \* MERGEFORMAT </w:instrText>
    </w:r>
    <w:r>
      <w:fldChar w:fldCharType="separate"/>
    </w:r>
    <w:r>
      <w:t>FDFRB3003A Produce sponge, cake and cookie batter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706F" w:rsidP="008C4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87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62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C7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4FCE"/>
    <w:pPr>
      <w:spacing w:before="360" w:after="60"/>
      <w:outlineLvl w:val="0"/>
    </w:pPr>
    <w:rPr>
      <w:sz w:val="32"/>
    </w:rPr>
  </w:style>
  <w:style w:type="paragraph" w:styleId="Heading2">
    <w:name w:val="heading 2"/>
    <w:basedOn w:val="HeadingBase"/>
    <w:next w:val="BodyText"/>
    <w:link w:val="Heading2Char"/>
    <w:qFormat/>
    <w:rsid w:val="008C4FCE"/>
    <w:pPr>
      <w:keepLines/>
      <w:spacing w:before="240" w:after="120"/>
      <w:outlineLvl w:val="1"/>
    </w:pPr>
    <w:rPr>
      <w:sz w:val="28"/>
      <w:szCs w:val="40"/>
    </w:rPr>
  </w:style>
  <w:style w:type="paragraph" w:styleId="Heading3">
    <w:name w:val="heading 3"/>
    <w:basedOn w:val="HeadingBase"/>
    <w:next w:val="BodyText"/>
    <w:link w:val="Heading3Char"/>
    <w:qFormat/>
    <w:rsid w:val="008C4FCE"/>
    <w:pPr>
      <w:spacing w:before="180" w:after="120"/>
      <w:outlineLvl w:val="2"/>
    </w:pPr>
    <w:rPr>
      <w:spacing w:val="-10"/>
      <w:kern w:val="32"/>
    </w:rPr>
  </w:style>
  <w:style w:type="paragraph" w:styleId="Heading4">
    <w:name w:val="heading 4"/>
    <w:basedOn w:val="HeadingBase"/>
    <w:next w:val="BodyText"/>
    <w:link w:val="Heading4Char"/>
    <w:qFormat/>
    <w:rsid w:val="008C4FCE"/>
    <w:pPr>
      <w:spacing w:before="160" w:after="120"/>
      <w:outlineLvl w:val="3"/>
    </w:pPr>
    <w:rPr>
      <w:sz w:val="22"/>
    </w:rPr>
  </w:style>
  <w:style w:type="paragraph" w:styleId="Heading5">
    <w:name w:val="heading 5"/>
    <w:basedOn w:val="HeadingBase"/>
    <w:next w:val="Normal"/>
    <w:link w:val="Heading5Char"/>
    <w:qFormat/>
    <w:rsid w:val="008C4FCE"/>
    <w:pPr>
      <w:spacing w:before="80"/>
      <w:outlineLvl w:val="4"/>
    </w:pPr>
    <w:rPr>
      <w:color w:val="918585"/>
      <w:sz w:val="20"/>
    </w:rPr>
  </w:style>
  <w:style w:type="paragraph" w:styleId="Heading6">
    <w:name w:val="heading 6"/>
    <w:basedOn w:val="HeadingBase"/>
    <w:next w:val="Normal"/>
    <w:link w:val="Heading6Char"/>
    <w:qFormat/>
    <w:rsid w:val="008C4FCE"/>
    <w:pPr>
      <w:spacing w:before="60"/>
      <w:outlineLvl w:val="5"/>
    </w:pPr>
    <w:rPr>
      <w:color w:val="918585"/>
      <w:sz w:val="20"/>
    </w:rPr>
  </w:style>
  <w:style w:type="paragraph" w:styleId="Heading7">
    <w:name w:val="heading 7"/>
    <w:basedOn w:val="Normal"/>
    <w:next w:val="Normal"/>
    <w:link w:val="Heading7Char"/>
    <w:qFormat/>
    <w:rsid w:val="008C4FCE"/>
    <w:pPr>
      <w:ind w:left="720"/>
      <w:outlineLvl w:val="6"/>
    </w:pPr>
    <w:rPr>
      <w:i/>
    </w:rPr>
  </w:style>
  <w:style w:type="paragraph" w:styleId="Heading8">
    <w:name w:val="heading 8"/>
    <w:basedOn w:val="Normal"/>
    <w:next w:val="Normal"/>
    <w:link w:val="Heading8Char"/>
    <w:qFormat/>
    <w:rsid w:val="008C4FCE"/>
    <w:pPr>
      <w:ind w:left="720"/>
      <w:outlineLvl w:val="7"/>
    </w:pPr>
    <w:rPr>
      <w:i/>
    </w:rPr>
  </w:style>
  <w:style w:type="paragraph" w:styleId="Heading9">
    <w:name w:val="heading 9"/>
    <w:basedOn w:val="Normal"/>
    <w:next w:val="Normal"/>
    <w:link w:val="Heading9Char"/>
    <w:qFormat/>
    <w:rsid w:val="008C4FCE"/>
    <w:pPr>
      <w:ind w:left="720"/>
      <w:outlineLvl w:val="8"/>
    </w:pPr>
    <w:rPr>
      <w:i/>
    </w:rPr>
  </w:style>
  <w:style w:type="character" w:default="1" w:styleId="DefaultParagraphFont">
    <w:name w:val="Default Paragraph Font"/>
    <w:uiPriority w:val="1"/>
    <w:unhideWhenUsed/>
    <w:rsid w:val="008C4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FCE"/>
  </w:style>
  <w:style w:type="character" w:customStyle="1" w:styleId="Heading1Char">
    <w:name w:val="Heading 1 Char"/>
    <w:link w:val="Heading1"/>
    <w:rsid w:val="008C4FCE"/>
    <w:rPr>
      <w:rFonts w:ascii="Times New Roman" w:eastAsia="Times New Roman" w:hAnsi="Times New Roman" w:cs="Times New Roman"/>
      <w:b/>
      <w:sz w:val="32"/>
      <w:szCs w:val="20"/>
      <w:lang w:eastAsia="en-US"/>
    </w:rPr>
  </w:style>
  <w:style w:type="paragraph" w:styleId="BodyText">
    <w:name w:val="Body Text"/>
    <w:basedOn w:val="Normal"/>
    <w:link w:val="BodyTextChar"/>
    <w:rsid w:val="008C4FCE"/>
    <w:pPr>
      <w:spacing w:before="120" w:after="120"/>
      <w:contextualSpacing/>
    </w:pPr>
    <w:rPr>
      <w:rFonts w:ascii="Times New Roman" w:hAnsi="Times New Roman"/>
      <w:sz w:val="24"/>
      <w:szCs w:val="22"/>
    </w:rPr>
  </w:style>
  <w:style w:type="character" w:customStyle="1" w:styleId="BodyTextChar">
    <w:name w:val="Body Text Char"/>
    <w:link w:val="BodyText"/>
    <w:rsid w:val="008C4FCE"/>
    <w:rPr>
      <w:rFonts w:ascii="Times New Roman" w:eastAsia="Times New Roman" w:hAnsi="Times New Roman" w:cs="Times New Roman"/>
      <w:sz w:val="24"/>
      <w:lang w:val="en-US" w:eastAsia="en-US"/>
    </w:rPr>
  </w:style>
  <w:style w:type="paragraph" w:styleId="Footer">
    <w:name w:val="footer"/>
    <w:basedOn w:val="Normal"/>
    <w:link w:val="FooterChar"/>
    <w:rsid w:val="008C4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4FCE"/>
    <w:rPr>
      <w:rFonts w:ascii="Times New Roman" w:eastAsia="Times New Roman" w:hAnsi="Times New Roman" w:cs="Times New Roman"/>
      <w:sz w:val="16"/>
      <w:lang w:val="en-US" w:eastAsia="en-US"/>
    </w:rPr>
  </w:style>
  <w:style w:type="paragraph" w:styleId="List">
    <w:name w:val="List"/>
    <w:basedOn w:val="BodyText"/>
    <w:next w:val="BodyText"/>
    <w:rsid w:val="008C4FCE"/>
    <w:pPr>
      <w:tabs>
        <w:tab w:val="left" w:pos="340"/>
      </w:tabs>
      <w:spacing w:before="60" w:after="60"/>
      <w:ind w:left="340" w:hanging="340"/>
    </w:pPr>
  </w:style>
  <w:style w:type="paragraph" w:styleId="ListBullet">
    <w:name w:val="List Bullet"/>
    <w:basedOn w:val="List"/>
    <w:rsid w:val="008C4FCE"/>
    <w:pPr>
      <w:numPr>
        <w:numId w:val="13"/>
      </w:numPr>
      <w:tabs>
        <w:tab w:val="clear" w:pos="340"/>
      </w:tabs>
      <w:spacing w:before="40" w:after="40"/>
    </w:pPr>
  </w:style>
  <w:style w:type="character" w:customStyle="1" w:styleId="SpecialBold">
    <w:name w:val="Special Bold"/>
    <w:rsid w:val="008C4FCE"/>
    <w:rPr>
      <w:b/>
      <w:spacing w:val="0"/>
    </w:rPr>
  </w:style>
  <w:style w:type="paragraph" w:styleId="ListBullet2">
    <w:name w:val="List Bullet 2"/>
    <w:basedOn w:val="List2"/>
    <w:rsid w:val="008C4FCE"/>
    <w:pPr>
      <w:numPr>
        <w:numId w:val="14"/>
      </w:numPr>
      <w:tabs>
        <w:tab w:val="clear" w:pos="680"/>
      </w:tabs>
    </w:pPr>
  </w:style>
  <w:style w:type="paragraph" w:styleId="Header">
    <w:name w:val="header"/>
    <w:basedOn w:val="Normal"/>
    <w:link w:val="HeaderChar"/>
    <w:rsid w:val="008C4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4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4FCE"/>
    <w:pPr>
      <w:spacing w:before="240" w:after="120"/>
      <w:outlineLvl w:val="0"/>
    </w:pPr>
    <w:rPr>
      <w:rFonts w:ascii="Times New Roman" w:hAnsi="Times New Roman"/>
      <w:b/>
      <w:sz w:val="28"/>
    </w:rPr>
  </w:style>
  <w:style w:type="paragraph" w:customStyle="1" w:styleId="AllowPageBreak">
    <w:name w:val="AllowPageBreak"/>
    <w:rsid w:val="008C4F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4FCE"/>
    <w:pPr>
      <w:tabs>
        <w:tab w:val="left" w:pos="680"/>
      </w:tabs>
      <w:spacing w:before="60" w:after="60"/>
      <w:ind w:left="680" w:hanging="340"/>
    </w:pPr>
  </w:style>
  <w:style w:type="character" w:customStyle="1" w:styleId="BoldandItalics">
    <w:name w:val="Bold and Italics"/>
    <w:qFormat/>
    <w:rsid w:val="008C4FCE"/>
    <w:rPr>
      <w:b/>
      <w:i/>
      <w:u w:val="none"/>
    </w:rPr>
  </w:style>
  <w:style w:type="character" w:customStyle="1" w:styleId="Heading2Char">
    <w:name w:val="Heading 2 Char"/>
    <w:link w:val="Heading2"/>
    <w:rsid w:val="008C4FCE"/>
    <w:rPr>
      <w:rFonts w:ascii="Times New Roman" w:eastAsia="Times New Roman" w:hAnsi="Times New Roman" w:cs="Times New Roman"/>
      <w:b/>
      <w:sz w:val="28"/>
      <w:szCs w:val="40"/>
      <w:lang w:eastAsia="en-US"/>
    </w:rPr>
  </w:style>
  <w:style w:type="character" w:customStyle="1" w:styleId="Heading3Char">
    <w:name w:val="Heading 3 Char"/>
    <w:link w:val="Heading3"/>
    <w:rsid w:val="008C4F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4FCE"/>
    <w:rPr>
      <w:rFonts w:ascii="Times New Roman" w:eastAsia="Times New Roman" w:hAnsi="Times New Roman" w:cs="Times New Roman"/>
      <w:b/>
      <w:szCs w:val="20"/>
      <w:lang w:eastAsia="en-US"/>
    </w:rPr>
  </w:style>
  <w:style w:type="character" w:customStyle="1" w:styleId="Heading5Char">
    <w:name w:val="Heading 5 Char"/>
    <w:link w:val="Heading5"/>
    <w:rsid w:val="008C4F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4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4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4FCE"/>
    <w:rPr>
      <w:rFonts w:ascii="Courier New" w:eastAsia="Times New Roman" w:hAnsi="Courier New" w:cs="Times New Roman"/>
      <w:i/>
      <w:szCs w:val="20"/>
      <w:lang w:val="en-US" w:eastAsia="en-US"/>
    </w:rPr>
  </w:style>
  <w:style w:type="paragraph" w:customStyle="1" w:styleId="HeadingBase">
    <w:name w:val="Heading Base"/>
    <w:rsid w:val="008C4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FCE"/>
    <w:pPr>
      <w:tabs>
        <w:tab w:val="right" w:leader="dot" w:pos="9072"/>
      </w:tabs>
      <w:ind w:left="567"/>
    </w:pPr>
    <w:rPr>
      <w:szCs w:val="22"/>
    </w:rPr>
  </w:style>
  <w:style w:type="paragraph" w:customStyle="1" w:styleId="TOCBase">
    <w:name w:val="TOC Base"/>
    <w:rsid w:val="008C4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FCE"/>
    <w:pPr>
      <w:tabs>
        <w:tab w:val="right" w:leader="dot" w:pos="9072"/>
      </w:tabs>
      <w:spacing w:before="40" w:after="40"/>
      <w:ind w:left="284"/>
    </w:pPr>
    <w:rPr>
      <w:rFonts w:ascii="Times New Roman" w:hAnsi="Times New Roman"/>
    </w:rPr>
  </w:style>
  <w:style w:type="paragraph" w:styleId="TOC1">
    <w:name w:val="toc 1"/>
    <w:basedOn w:val="TOCBase"/>
    <w:next w:val="Normal"/>
    <w:rsid w:val="008C4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4FCE"/>
    <w:pPr>
      <w:spacing w:before="5040"/>
      <w:jc w:val="center"/>
    </w:pPr>
    <w:rPr>
      <w:sz w:val="48"/>
      <w:szCs w:val="72"/>
      <w:lang w:val="en-US"/>
    </w:rPr>
  </w:style>
  <w:style w:type="character" w:customStyle="1" w:styleId="TitleChar">
    <w:name w:val="Title Char"/>
    <w:link w:val="Title"/>
    <w:rsid w:val="008C4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FCE"/>
    <w:pPr>
      <w:tabs>
        <w:tab w:val="left" w:pos="3600"/>
        <w:tab w:val="left" w:pos="3958"/>
      </w:tabs>
    </w:pPr>
  </w:style>
  <w:style w:type="paragraph" w:customStyle="1" w:styleId="Note">
    <w:name w:val="Note"/>
    <w:basedOn w:val="BodyText"/>
    <w:rsid w:val="008C4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FCE"/>
    <w:pPr>
      <w:framePr w:wrap="auto" w:hAnchor="text" w:y="6049"/>
    </w:pPr>
    <w:rPr>
      <w:color w:val="000000"/>
      <w:sz w:val="40"/>
    </w:rPr>
  </w:style>
  <w:style w:type="paragraph" w:customStyle="1" w:styleId="TOCTitle">
    <w:name w:val="TOCTitle"/>
    <w:basedOn w:val="Heading1"/>
    <w:rsid w:val="008C4FCE"/>
    <w:pPr>
      <w:spacing w:after="240"/>
      <w:jc w:val="center"/>
      <w:outlineLvl w:val="9"/>
    </w:pPr>
    <w:rPr>
      <w:caps/>
    </w:rPr>
  </w:style>
  <w:style w:type="paragraph" w:customStyle="1" w:styleId="Version">
    <w:name w:val="Version"/>
    <w:rsid w:val="008C4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FCE"/>
    <w:pPr>
      <w:keepNext w:val="0"/>
      <w:tabs>
        <w:tab w:val="right" w:pos="4176"/>
      </w:tabs>
      <w:ind w:left="198" w:hanging="198"/>
    </w:pPr>
    <w:rPr>
      <w:rFonts w:ascii="Garamond" w:hAnsi="Garamond"/>
    </w:rPr>
  </w:style>
  <w:style w:type="paragraph" w:styleId="IndexHeading">
    <w:name w:val="index heading"/>
    <w:basedOn w:val="Normal"/>
    <w:next w:val="Index1"/>
    <w:semiHidden/>
    <w:rsid w:val="008C4FCE"/>
    <w:pPr>
      <w:spacing w:before="120" w:after="120"/>
    </w:pPr>
    <w:rPr>
      <w:rFonts w:ascii="Arial" w:hAnsi="Arial"/>
      <w:b/>
      <w:color w:val="918585"/>
      <w:sz w:val="24"/>
    </w:rPr>
  </w:style>
  <w:style w:type="paragraph" w:customStyle="1" w:styleId="Chapter">
    <w:name w:val="Chapter"/>
    <w:basedOn w:val="Normal"/>
    <w:rsid w:val="008C4FCE"/>
    <w:pPr>
      <w:spacing w:before="240"/>
    </w:pPr>
    <w:rPr>
      <w:rFonts w:ascii="Times New Roman" w:hAnsi="Times New Roman"/>
      <w:smallCaps/>
      <w:spacing w:val="80"/>
      <w:sz w:val="28"/>
    </w:rPr>
  </w:style>
  <w:style w:type="paragraph" w:customStyle="1" w:styleId="InChapter">
    <w:name w:val="InChapter"/>
    <w:basedOn w:val="Heading3"/>
    <w:rsid w:val="008C4FCE"/>
    <w:pPr>
      <w:spacing w:after="240"/>
      <w:outlineLvl w:val="9"/>
    </w:pPr>
    <w:rPr>
      <w:noProof/>
    </w:rPr>
  </w:style>
  <w:style w:type="paragraph" w:styleId="Index2">
    <w:name w:val="index 2"/>
    <w:basedOn w:val="Normal"/>
    <w:next w:val="Normal"/>
    <w:semiHidden/>
    <w:rsid w:val="008C4FCE"/>
    <w:pPr>
      <w:tabs>
        <w:tab w:val="right" w:pos="4176"/>
      </w:tabs>
      <w:ind w:left="568" w:hanging="284"/>
    </w:pPr>
    <w:rPr>
      <w:rFonts w:ascii="Garamond" w:hAnsi="Garamond"/>
    </w:rPr>
  </w:style>
  <w:style w:type="paragraph" w:customStyle="1" w:styleId="Byline">
    <w:name w:val="Byline"/>
    <w:rsid w:val="008C4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FCE"/>
    <w:pPr>
      <w:tabs>
        <w:tab w:val="clear" w:pos="3600"/>
        <w:tab w:val="clear" w:pos="3958"/>
      </w:tabs>
      <w:jc w:val="right"/>
    </w:pPr>
  </w:style>
  <w:style w:type="character" w:styleId="Emphasis">
    <w:name w:val="Emphasis"/>
    <w:qFormat/>
    <w:rsid w:val="008C4FCE"/>
    <w:rPr>
      <w:i/>
    </w:rPr>
  </w:style>
  <w:style w:type="paragraph" w:styleId="Caption">
    <w:name w:val="caption"/>
    <w:basedOn w:val="BodyText"/>
    <w:next w:val="Normal"/>
    <w:qFormat/>
    <w:rsid w:val="008C4FCE"/>
    <w:pPr>
      <w:framePr w:w="2268" w:hSpace="181" w:vSpace="181" w:wrap="around" w:vAnchor="text" w:hAnchor="page" w:x="1135" w:y="285" w:anchorLock="1"/>
    </w:pPr>
    <w:rPr>
      <w:i/>
    </w:rPr>
  </w:style>
  <w:style w:type="paragraph" w:customStyle="1" w:styleId="MiniTOCTitle">
    <w:name w:val="MiniTOCTitle"/>
    <w:basedOn w:val="Heading4"/>
    <w:rsid w:val="008C4FCE"/>
    <w:pPr>
      <w:spacing w:before="240"/>
      <w:outlineLvl w:val="9"/>
    </w:pPr>
    <w:rPr>
      <w:noProof/>
      <w:sz w:val="24"/>
    </w:rPr>
  </w:style>
  <w:style w:type="paragraph" w:customStyle="1" w:styleId="MiniTOCItem">
    <w:name w:val="MiniTOCItem"/>
    <w:basedOn w:val="ListBullet"/>
    <w:rsid w:val="008C4FCE"/>
    <w:pPr>
      <w:numPr>
        <w:numId w:val="0"/>
      </w:numPr>
      <w:tabs>
        <w:tab w:val="right" w:leader="dot" w:pos="6521"/>
      </w:tabs>
      <w:spacing w:before="0" w:after="0"/>
    </w:pPr>
  </w:style>
  <w:style w:type="paragraph" w:customStyle="1" w:styleId="TOFTitle">
    <w:name w:val="TOFTitle"/>
    <w:basedOn w:val="TOCTitle"/>
    <w:rsid w:val="008C4FCE"/>
  </w:style>
  <w:style w:type="paragraph" w:styleId="TableofFigures">
    <w:name w:val="table of figures"/>
    <w:basedOn w:val="Normal"/>
    <w:next w:val="Normal"/>
    <w:semiHidden/>
    <w:rsid w:val="008C4FCE"/>
    <w:pPr>
      <w:tabs>
        <w:tab w:val="right" w:leader="dot" w:pos="9072"/>
      </w:tabs>
      <w:ind w:left="970" w:hanging="403"/>
    </w:pPr>
    <w:rPr>
      <w:rFonts w:ascii="Times New Roman" w:hAnsi="Times New Roman"/>
      <w:b/>
    </w:rPr>
  </w:style>
  <w:style w:type="paragraph" w:styleId="ListNumber">
    <w:name w:val="List Number"/>
    <w:basedOn w:val="List"/>
    <w:rsid w:val="008C4FCE"/>
    <w:pPr>
      <w:numPr>
        <w:numId w:val="11"/>
      </w:numPr>
    </w:pPr>
  </w:style>
  <w:style w:type="character" w:customStyle="1" w:styleId="WingdingSymbols">
    <w:name w:val="Wingding Symbols"/>
    <w:rsid w:val="008C4FCE"/>
    <w:rPr>
      <w:rFonts w:ascii="Wingdings" w:hAnsi="Wingdings"/>
    </w:rPr>
  </w:style>
  <w:style w:type="paragraph" w:customStyle="1" w:styleId="TableHeading">
    <w:name w:val="Table Heading"/>
    <w:basedOn w:val="HeadingBase"/>
    <w:rsid w:val="008C4FCE"/>
    <w:pPr>
      <w:keepLines/>
      <w:pBdr>
        <w:bottom w:val="single" w:sz="6" w:space="1" w:color="918585"/>
      </w:pBdr>
      <w:spacing w:before="240"/>
    </w:pPr>
  </w:style>
  <w:style w:type="character" w:customStyle="1" w:styleId="HotSpot">
    <w:name w:val="HotSpot"/>
    <w:rsid w:val="008C4FCE"/>
    <w:rPr>
      <w:color w:val="0033CC"/>
      <w:u w:val="none"/>
    </w:rPr>
  </w:style>
  <w:style w:type="paragraph" w:customStyle="1" w:styleId="BodyTextRight">
    <w:name w:val="Body Text Right"/>
    <w:basedOn w:val="BodyText"/>
    <w:rsid w:val="008C4FCE"/>
    <w:pPr>
      <w:spacing w:before="0" w:after="0"/>
      <w:jc w:val="right"/>
    </w:pPr>
  </w:style>
  <w:style w:type="paragraph" w:styleId="Index3">
    <w:name w:val="index 3"/>
    <w:basedOn w:val="ListNumber2"/>
    <w:next w:val="Normal"/>
    <w:semiHidden/>
    <w:rsid w:val="008C4FCE"/>
    <w:pPr>
      <w:numPr>
        <w:numId w:val="0"/>
      </w:numPr>
      <w:tabs>
        <w:tab w:val="right" w:leader="dot" w:pos="4176"/>
      </w:tabs>
    </w:pPr>
  </w:style>
  <w:style w:type="paragraph" w:styleId="ListNumber2">
    <w:name w:val="List Number 2"/>
    <w:basedOn w:val="List2"/>
    <w:rsid w:val="008C4FCE"/>
    <w:pPr>
      <w:numPr>
        <w:numId w:val="10"/>
      </w:numPr>
      <w:tabs>
        <w:tab w:val="clear" w:pos="1060"/>
      </w:tabs>
    </w:pPr>
  </w:style>
  <w:style w:type="paragraph" w:customStyle="1" w:styleId="MarginNote">
    <w:name w:val="Margin Note"/>
    <w:basedOn w:val="BodyText"/>
    <w:rsid w:val="008C4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4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4FCE"/>
    <w:rPr>
      <w:sz w:val="32"/>
    </w:rPr>
  </w:style>
  <w:style w:type="paragraph" w:customStyle="1" w:styleId="HeadingProcedure">
    <w:name w:val="Heading Procedure"/>
    <w:basedOn w:val="HeadingBase"/>
    <w:next w:val="Normal"/>
    <w:rsid w:val="008C4FCE"/>
    <w:pPr>
      <w:tabs>
        <w:tab w:val="left" w:pos="0"/>
      </w:tabs>
      <w:spacing w:before="120" w:after="60"/>
    </w:pPr>
    <w:rPr>
      <w:i/>
      <w:color w:val="918585"/>
      <w:sz w:val="22"/>
    </w:rPr>
  </w:style>
  <w:style w:type="paragraph" w:customStyle="1" w:styleId="TableBodyText">
    <w:name w:val="Table Body Text"/>
    <w:basedOn w:val="BodyText"/>
    <w:rsid w:val="008C4FCE"/>
    <w:pPr>
      <w:spacing w:before="60" w:after="60"/>
    </w:pPr>
  </w:style>
  <w:style w:type="paragraph" w:styleId="ListContinue">
    <w:name w:val="List Continue"/>
    <w:basedOn w:val="List"/>
    <w:rsid w:val="008C4FCE"/>
    <w:pPr>
      <w:ind w:firstLine="0"/>
    </w:pPr>
  </w:style>
  <w:style w:type="paragraph" w:customStyle="1" w:styleId="ListNote">
    <w:name w:val="List Note"/>
    <w:basedOn w:val="List"/>
    <w:rsid w:val="008C4FCE"/>
    <w:pPr>
      <w:pBdr>
        <w:top w:val="single" w:sz="6" w:space="2" w:color="918585"/>
        <w:bottom w:val="single" w:sz="6" w:space="2" w:color="918585"/>
      </w:pBdr>
      <w:tabs>
        <w:tab w:val="left" w:pos="1021"/>
      </w:tabs>
      <w:ind w:firstLine="0"/>
    </w:pPr>
  </w:style>
  <w:style w:type="paragraph" w:customStyle="1" w:styleId="Warning">
    <w:name w:val="Warning"/>
    <w:basedOn w:val="BodyText"/>
    <w:rsid w:val="008C4FCE"/>
    <w:pPr>
      <w:shd w:val="clear" w:color="auto" w:fill="D9D9D9"/>
      <w:tabs>
        <w:tab w:val="left" w:pos="992"/>
      </w:tabs>
      <w:ind w:left="119" w:right="119"/>
    </w:pPr>
    <w:rPr>
      <w:sz w:val="20"/>
    </w:rPr>
  </w:style>
  <w:style w:type="paragraph" w:customStyle="1" w:styleId="MarginIcons">
    <w:name w:val="Margin Icons"/>
    <w:basedOn w:val="BodyText"/>
    <w:rsid w:val="008C4F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4FCE"/>
    <w:rPr>
      <w:rFonts w:ascii="Courier New" w:hAnsi="Courier New"/>
    </w:rPr>
  </w:style>
  <w:style w:type="paragraph" w:customStyle="1" w:styleId="NoteBullet">
    <w:name w:val="Note Bullet"/>
    <w:basedOn w:val="Note"/>
    <w:rsid w:val="008C4FCE"/>
    <w:pPr>
      <w:tabs>
        <w:tab w:val="clear" w:pos="680"/>
      </w:tabs>
      <w:spacing w:before="60" w:after="60"/>
    </w:pPr>
  </w:style>
  <w:style w:type="paragraph" w:customStyle="1" w:styleId="SubHeading2">
    <w:name w:val="SubHeading2"/>
    <w:basedOn w:val="HeadingBase"/>
    <w:rsid w:val="008C4FCE"/>
    <w:pPr>
      <w:spacing w:before="240" w:after="60"/>
    </w:pPr>
    <w:rPr>
      <w:sz w:val="20"/>
    </w:rPr>
  </w:style>
  <w:style w:type="paragraph" w:customStyle="1" w:styleId="SubHeading1">
    <w:name w:val="SubHeading1"/>
    <w:basedOn w:val="HeadingBase"/>
    <w:rsid w:val="008C4FCE"/>
    <w:pPr>
      <w:spacing w:before="240" w:after="60"/>
    </w:pPr>
    <w:rPr>
      <w:color w:val="918585"/>
      <w:sz w:val="22"/>
    </w:rPr>
  </w:style>
  <w:style w:type="paragraph" w:customStyle="1" w:styleId="SideHeading">
    <w:name w:val="Side Heading"/>
    <w:basedOn w:val="HeadingBase"/>
    <w:rsid w:val="008C4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FCE"/>
    <w:pPr>
      <w:numPr>
        <w:numId w:val="12"/>
      </w:numPr>
    </w:pPr>
  </w:style>
  <w:style w:type="paragraph" w:styleId="PlainText">
    <w:name w:val="Plain Text"/>
    <w:basedOn w:val="Normal"/>
    <w:link w:val="PlainTextChar"/>
    <w:rsid w:val="008C4FCE"/>
    <w:rPr>
      <w:sz w:val="20"/>
    </w:rPr>
  </w:style>
  <w:style w:type="character" w:customStyle="1" w:styleId="PlainTextChar">
    <w:name w:val="Plain Text Char"/>
    <w:basedOn w:val="DefaultParagraphFont"/>
    <w:link w:val="PlainText"/>
    <w:rsid w:val="008C4FCE"/>
    <w:rPr>
      <w:rFonts w:ascii="Courier New" w:eastAsia="Times New Roman" w:hAnsi="Courier New" w:cs="Times New Roman"/>
      <w:sz w:val="20"/>
      <w:szCs w:val="20"/>
      <w:lang w:val="en-US" w:eastAsia="en-US"/>
    </w:rPr>
  </w:style>
  <w:style w:type="character" w:customStyle="1" w:styleId="MenuOption">
    <w:name w:val="Menu Option"/>
    <w:rsid w:val="008C4FCE"/>
    <w:rPr>
      <w:b/>
      <w:smallCaps/>
    </w:rPr>
  </w:style>
  <w:style w:type="paragraph" w:customStyle="1" w:styleId="TableListNumber">
    <w:name w:val="Table List Number"/>
    <w:basedOn w:val="ListNumber"/>
    <w:rsid w:val="008C4FCE"/>
    <w:pPr>
      <w:numPr>
        <w:numId w:val="0"/>
      </w:numPr>
    </w:pPr>
  </w:style>
  <w:style w:type="paragraph" w:styleId="TOC4">
    <w:name w:val="toc 4"/>
    <w:basedOn w:val="TOCBase"/>
    <w:next w:val="Normal"/>
    <w:semiHidden/>
    <w:rsid w:val="008C4FCE"/>
    <w:pPr>
      <w:tabs>
        <w:tab w:val="right" w:leader="dot" w:pos="9071"/>
      </w:tabs>
      <w:ind w:left="1701"/>
    </w:pPr>
  </w:style>
  <w:style w:type="paragraph" w:customStyle="1" w:styleId="ListAlpha">
    <w:name w:val="List Alpha"/>
    <w:basedOn w:val="List"/>
    <w:rsid w:val="008C4FCE"/>
    <w:pPr>
      <w:numPr>
        <w:numId w:val="9"/>
      </w:numPr>
    </w:pPr>
  </w:style>
  <w:style w:type="paragraph" w:customStyle="1" w:styleId="ListAlpha2">
    <w:name w:val="List Alpha 2"/>
    <w:basedOn w:val="List2"/>
    <w:rsid w:val="008C4FCE"/>
    <w:pPr>
      <w:numPr>
        <w:numId w:val="8"/>
      </w:numPr>
    </w:pPr>
  </w:style>
  <w:style w:type="paragraph" w:styleId="List3">
    <w:name w:val="List 3"/>
    <w:basedOn w:val="BodyText"/>
    <w:rsid w:val="008C4FCE"/>
    <w:pPr>
      <w:tabs>
        <w:tab w:val="left" w:pos="1021"/>
      </w:tabs>
      <w:spacing w:before="60" w:after="60"/>
      <w:ind w:left="1020" w:hanging="340"/>
    </w:pPr>
  </w:style>
  <w:style w:type="paragraph" w:styleId="List4">
    <w:name w:val="List 4"/>
    <w:basedOn w:val="BodyText"/>
    <w:rsid w:val="008C4FCE"/>
    <w:pPr>
      <w:tabs>
        <w:tab w:val="left" w:pos="1361"/>
      </w:tabs>
      <w:spacing w:before="60" w:after="60"/>
      <w:ind w:left="1361" w:hanging="340"/>
    </w:pPr>
  </w:style>
  <w:style w:type="paragraph" w:styleId="List5">
    <w:name w:val="List 5"/>
    <w:basedOn w:val="BodyText"/>
    <w:rsid w:val="008C4FCE"/>
    <w:pPr>
      <w:tabs>
        <w:tab w:val="left" w:pos="1701"/>
      </w:tabs>
      <w:spacing w:before="60" w:after="60"/>
      <w:ind w:left="1701" w:hanging="340"/>
    </w:pPr>
  </w:style>
  <w:style w:type="paragraph" w:styleId="ListBullet3">
    <w:name w:val="List Bullet 3"/>
    <w:basedOn w:val="List3"/>
    <w:rsid w:val="008C4FCE"/>
    <w:pPr>
      <w:numPr>
        <w:numId w:val="15"/>
      </w:numPr>
      <w:tabs>
        <w:tab w:val="clear" w:pos="1021"/>
      </w:tabs>
      <w:ind w:left="1037" w:hanging="357"/>
    </w:pPr>
  </w:style>
  <w:style w:type="paragraph" w:styleId="ListBullet4">
    <w:name w:val="List Bullet 4"/>
    <w:basedOn w:val="List4"/>
    <w:rsid w:val="008C4FCE"/>
    <w:pPr>
      <w:numPr>
        <w:numId w:val="3"/>
      </w:numPr>
    </w:pPr>
  </w:style>
  <w:style w:type="paragraph" w:styleId="ListBullet5">
    <w:name w:val="List Bullet 5"/>
    <w:basedOn w:val="List5"/>
    <w:rsid w:val="008C4FCE"/>
    <w:pPr>
      <w:numPr>
        <w:numId w:val="4"/>
      </w:numPr>
    </w:pPr>
  </w:style>
  <w:style w:type="paragraph" w:styleId="ListContinue2">
    <w:name w:val="List Continue 2"/>
    <w:basedOn w:val="List2"/>
    <w:rsid w:val="008C4FCE"/>
    <w:pPr>
      <w:ind w:firstLine="0"/>
    </w:pPr>
  </w:style>
  <w:style w:type="paragraph" w:styleId="ListContinue3">
    <w:name w:val="List Continue 3"/>
    <w:basedOn w:val="List3"/>
    <w:rsid w:val="008C4FCE"/>
    <w:pPr>
      <w:ind w:left="1021" w:firstLine="0"/>
    </w:pPr>
  </w:style>
  <w:style w:type="paragraph" w:styleId="ListContinue4">
    <w:name w:val="List Continue 4"/>
    <w:basedOn w:val="List4"/>
    <w:rsid w:val="008C4FCE"/>
    <w:pPr>
      <w:ind w:firstLine="0"/>
    </w:pPr>
  </w:style>
  <w:style w:type="paragraph" w:styleId="ListContinue5">
    <w:name w:val="List Continue 5"/>
    <w:basedOn w:val="List5"/>
    <w:rsid w:val="008C4FCE"/>
    <w:pPr>
      <w:ind w:firstLine="0"/>
    </w:pPr>
  </w:style>
  <w:style w:type="paragraph" w:styleId="ListNumber3">
    <w:name w:val="List Number 3"/>
    <w:basedOn w:val="List3"/>
    <w:rsid w:val="008C4FCE"/>
    <w:pPr>
      <w:numPr>
        <w:numId w:val="5"/>
      </w:numPr>
    </w:pPr>
  </w:style>
  <w:style w:type="paragraph" w:styleId="ListNumber4">
    <w:name w:val="List Number 4"/>
    <w:basedOn w:val="List4"/>
    <w:rsid w:val="008C4FCE"/>
    <w:pPr>
      <w:numPr>
        <w:numId w:val="6"/>
      </w:numPr>
    </w:pPr>
  </w:style>
  <w:style w:type="paragraph" w:styleId="ListNumber5">
    <w:name w:val="List Number 5"/>
    <w:basedOn w:val="List5"/>
    <w:rsid w:val="008C4FCE"/>
    <w:pPr>
      <w:numPr>
        <w:numId w:val="7"/>
      </w:numPr>
    </w:pPr>
  </w:style>
  <w:style w:type="paragraph" w:styleId="BlockText">
    <w:name w:val="Block Text"/>
    <w:basedOn w:val="Normal"/>
    <w:rsid w:val="008C4FCE"/>
    <w:pPr>
      <w:spacing w:after="120"/>
      <w:ind w:left="1440" w:right="1440"/>
    </w:pPr>
  </w:style>
  <w:style w:type="character" w:customStyle="1" w:styleId="Subscript">
    <w:name w:val="Subscript"/>
    <w:rsid w:val="008C4FCE"/>
    <w:rPr>
      <w:sz w:val="16"/>
      <w:vertAlign w:val="subscript"/>
    </w:rPr>
  </w:style>
  <w:style w:type="character" w:customStyle="1" w:styleId="Superscript">
    <w:name w:val="Superscript"/>
    <w:rsid w:val="008C4FCE"/>
    <w:rPr>
      <w:sz w:val="16"/>
      <w:vertAlign w:val="superscript"/>
    </w:rPr>
  </w:style>
  <w:style w:type="character" w:customStyle="1" w:styleId="Symbols">
    <w:name w:val="Symbols"/>
    <w:rsid w:val="008C4FCE"/>
    <w:rPr>
      <w:rFonts w:ascii="Symbol" w:hAnsi="Symbol"/>
    </w:rPr>
  </w:style>
  <w:style w:type="character" w:customStyle="1" w:styleId="MenuOptions">
    <w:name w:val="Menu Options"/>
    <w:rsid w:val="008C4FCE"/>
    <w:rPr>
      <w:rFonts w:ascii="Arial Narrow" w:hAnsi="Arial Narrow"/>
      <w:smallCaps/>
    </w:rPr>
  </w:style>
  <w:style w:type="character" w:customStyle="1" w:styleId="Buttons">
    <w:name w:val="Buttons"/>
    <w:rsid w:val="008C4FCE"/>
    <w:rPr>
      <w:b/>
    </w:rPr>
  </w:style>
  <w:style w:type="character" w:customStyle="1" w:styleId="Underlined">
    <w:name w:val="Underlined"/>
    <w:rsid w:val="008C4FCE"/>
    <w:rPr>
      <w:u w:val="single"/>
    </w:rPr>
  </w:style>
  <w:style w:type="paragraph" w:customStyle="1" w:styleId="TableBodyTextRight">
    <w:name w:val="Table Body Text Right"/>
    <w:basedOn w:val="TableBodyText"/>
    <w:rsid w:val="008C4FCE"/>
    <w:pPr>
      <w:widowControl w:val="0"/>
      <w:autoSpaceDE w:val="0"/>
      <w:autoSpaceDN w:val="0"/>
      <w:adjustRightInd w:val="0"/>
      <w:jc w:val="right"/>
    </w:pPr>
    <w:rPr>
      <w:rFonts w:cs="Arial"/>
      <w:szCs w:val="18"/>
    </w:rPr>
  </w:style>
  <w:style w:type="paragraph" w:customStyle="1" w:styleId="CopyrightText">
    <w:name w:val="Copyright Text"/>
    <w:basedOn w:val="BodyText"/>
    <w:rsid w:val="008C4FCE"/>
    <w:rPr>
      <w:sz w:val="18"/>
    </w:rPr>
  </w:style>
  <w:style w:type="paragraph" w:customStyle="1" w:styleId="BodySmallRight">
    <w:name w:val="Body Small Right"/>
    <w:basedOn w:val="BodyTextRight"/>
    <w:rsid w:val="008C4FCE"/>
    <w:rPr>
      <w:sz w:val="18"/>
      <w:szCs w:val="18"/>
    </w:rPr>
  </w:style>
  <w:style w:type="paragraph" w:customStyle="1" w:styleId="MarginEdition">
    <w:name w:val="Margin Edition"/>
    <w:basedOn w:val="MarginNote"/>
    <w:rsid w:val="008C4FCE"/>
    <w:pPr>
      <w:spacing w:before="0" w:after="0"/>
    </w:pPr>
    <w:rPr>
      <w:rFonts w:ascii="Times New Roman" w:hAnsi="Times New Roman"/>
      <w:color w:val="999999"/>
    </w:rPr>
  </w:style>
  <w:style w:type="paragraph" w:customStyle="1" w:styleId="Spacer">
    <w:name w:val="Spacer"/>
    <w:basedOn w:val="Normal"/>
    <w:rsid w:val="008C4FCE"/>
    <w:rPr>
      <w:sz w:val="2"/>
      <w:szCs w:val="2"/>
    </w:rPr>
  </w:style>
  <w:style w:type="character" w:customStyle="1" w:styleId="Small">
    <w:name w:val="Small"/>
    <w:rsid w:val="008C4FCE"/>
    <w:rPr>
      <w:sz w:val="16"/>
    </w:rPr>
  </w:style>
  <w:style w:type="paragraph" w:customStyle="1" w:styleId="WideTable">
    <w:name w:val="Wide Table"/>
    <w:basedOn w:val="Normal"/>
    <w:rsid w:val="008C4FCE"/>
    <w:pPr>
      <w:ind w:left="-1418"/>
    </w:pPr>
    <w:rPr>
      <w:sz w:val="2"/>
      <w:szCs w:val="2"/>
    </w:rPr>
  </w:style>
  <w:style w:type="character" w:styleId="PageNumber">
    <w:name w:val="page number"/>
    <w:rsid w:val="008C4FCE"/>
  </w:style>
  <w:style w:type="paragraph" w:styleId="Quote">
    <w:name w:val="Quote"/>
    <w:basedOn w:val="Heading1"/>
    <w:link w:val="QuoteChar"/>
    <w:qFormat/>
    <w:rsid w:val="008C4FCE"/>
    <w:rPr>
      <w:b w:val="0"/>
      <w:sz w:val="72"/>
      <w:szCs w:val="72"/>
      <w:lang w:val="en-NZ"/>
    </w:rPr>
  </w:style>
  <w:style w:type="character" w:customStyle="1" w:styleId="QuoteChar">
    <w:name w:val="Quote Char"/>
    <w:link w:val="Quote"/>
    <w:rsid w:val="008C4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FCE"/>
    <w:pPr>
      <w:pageBreakBefore/>
    </w:pPr>
  </w:style>
  <w:style w:type="paragraph" w:customStyle="1" w:styleId="Border">
    <w:name w:val="Border"/>
    <w:basedOn w:val="Normal"/>
    <w:qFormat/>
    <w:rsid w:val="008C4FCE"/>
    <w:pPr>
      <w:pBdr>
        <w:top w:val="single" w:sz="18" w:space="1" w:color="auto"/>
      </w:pBdr>
    </w:pPr>
    <w:rPr>
      <w:rFonts w:ascii="Times New Roman" w:hAnsi="Times New Roman"/>
      <w:color w:val="FFFFFF"/>
      <w:sz w:val="2"/>
    </w:rPr>
  </w:style>
  <w:style w:type="character" w:styleId="IntenseEmphasis">
    <w:name w:val="Intense Emphasis"/>
    <w:uiPriority w:val="21"/>
    <w:qFormat/>
    <w:rsid w:val="008C4FCE"/>
    <w:rPr>
      <w:b/>
      <w:bCs/>
      <w:i/>
      <w:iCs/>
      <w:color w:val="auto"/>
    </w:rPr>
  </w:style>
  <w:style w:type="paragraph" w:styleId="IntenseQuote">
    <w:name w:val="Intense Quote"/>
    <w:basedOn w:val="Normal"/>
    <w:next w:val="Normal"/>
    <w:link w:val="IntenseQuoteChar"/>
    <w:uiPriority w:val="30"/>
    <w:qFormat/>
    <w:rsid w:val="008C4F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4FCE"/>
    <w:rPr>
      <w:rFonts w:ascii="Courier New" w:eastAsia="Times New Roman" w:hAnsi="Courier New" w:cs="Times New Roman"/>
      <w:b/>
      <w:bCs/>
      <w:i/>
      <w:iCs/>
      <w:szCs w:val="20"/>
      <w:lang w:val="en-US" w:eastAsia="en-US"/>
    </w:rPr>
  </w:style>
  <w:style w:type="character" w:styleId="SubtleReference">
    <w:name w:val="Subtle Reference"/>
    <w:uiPriority w:val="31"/>
    <w:qFormat/>
    <w:rsid w:val="008C4FCE"/>
    <w:rPr>
      <w:smallCaps/>
      <w:color w:val="auto"/>
      <w:u w:val="single"/>
    </w:rPr>
  </w:style>
  <w:style w:type="character" w:styleId="IntenseReference">
    <w:name w:val="Intense Reference"/>
    <w:uiPriority w:val="32"/>
    <w:qFormat/>
    <w:rsid w:val="008C4FCE"/>
    <w:rPr>
      <w:b/>
      <w:bCs/>
      <w:smallCaps/>
      <w:color w:val="auto"/>
      <w:spacing w:val="5"/>
      <w:u w:val="single"/>
    </w:rPr>
  </w:style>
  <w:style w:type="paragraph" w:customStyle="1" w:styleId="2ColumnHeading">
    <w:name w:val="2Column Heading"/>
    <w:basedOn w:val="BodyText"/>
    <w:qFormat/>
    <w:rsid w:val="008C4FCE"/>
    <w:pPr>
      <w:spacing w:after="60"/>
      <w:ind w:left="-2268"/>
    </w:pPr>
    <w:rPr>
      <w:b/>
    </w:rPr>
  </w:style>
  <w:style w:type="paragraph" w:customStyle="1" w:styleId="Heading1TOC">
    <w:name w:val="Heading1 TOC"/>
    <w:basedOn w:val="Normal"/>
    <w:qFormat/>
    <w:rsid w:val="008C4FCE"/>
    <w:pPr>
      <w:spacing w:before="240" w:after="120"/>
    </w:pPr>
    <w:rPr>
      <w:rFonts w:ascii="Times New Roman" w:hAnsi="Times New Roman"/>
      <w:b/>
      <w:sz w:val="32"/>
    </w:rPr>
  </w:style>
  <w:style w:type="paragraph" w:customStyle="1" w:styleId="Heading2TOC">
    <w:name w:val="Heading2 TOC"/>
    <w:basedOn w:val="Normal"/>
    <w:qFormat/>
    <w:rsid w:val="008C4FCE"/>
    <w:pPr>
      <w:spacing w:before="240" w:after="60"/>
    </w:pPr>
    <w:rPr>
      <w:rFonts w:ascii="Times New Roman" w:hAnsi="Times New Roman"/>
      <w:b/>
      <w:sz w:val="28"/>
    </w:rPr>
  </w:style>
  <w:style w:type="character" w:customStyle="1" w:styleId="Underline">
    <w:name w:val="Underline"/>
    <w:qFormat/>
    <w:rsid w:val="008C4FCE"/>
    <w:rPr>
      <w:u w:val="single"/>
    </w:rPr>
  </w:style>
  <w:style w:type="paragraph" w:styleId="BalloonText">
    <w:name w:val="Balloon Text"/>
    <w:basedOn w:val="Normal"/>
    <w:link w:val="BalloonTextChar"/>
    <w:rsid w:val="008C4FCE"/>
    <w:rPr>
      <w:rFonts w:ascii="Tahoma" w:hAnsi="Tahoma" w:cs="Tahoma"/>
      <w:sz w:val="16"/>
      <w:szCs w:val="16"/>
    </w:rPr>
  </w:style>
  <w:style w:type="character" w:customStyle="1" w:styleId="BalloonTextChar">
    <w:name w:val="Balloon Text Char"/>
    <w:link w:val="BalloonText"/>
    <w:rsid w:val="008C4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4F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4F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7487</Characters>
  <Application>Microsoft Office Word</Application>
  <DocSecurity>0</DocSecurity>
  <Lines>267</Lines>
  <Paragraphs>152</Paragraphs>
  <ScaleCrop>false</ScaleCrop>
  <Company>Author-it Software Corporation Ltd.</Company>
  <LinksUpToDate>false</LinksUpToDate>
  <CharactersWithSpaces>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FDFRB3003A Produce sponge, cake and cookie batter</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