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7B05" w:rsidP="006E7B05">
      <w:pPr>
        <w:pStyle w:val="Title"/>
      </w:pPr>
      <w:r>
        <w:fldChar w:fldCharType="begin"/>
      </w:r>
      <w:r>
        <w:instrText xml:space="preserve"> TITLE   \* MERGEFORMAT </w:instrText>
      </w:r>
      <w:r>
        <w:fldChar w:fldCharType="separate"/>
      </w:r>
      <w:r>
        <w:t>FDFRB2004A Provide production assistance for bread products</w:t>
      </w:r>
      <w:r>
        <w:fldChar w:fldCharType="end"/>
      </w:r>
    </w:p>
    <w:p w:rsidR="006E7B05" w:rsidP="006E7B05">
      <w:pPr>
        <w:pStyle w:val="Version"/>
        <w:sectPr w:rsidSect="006C02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C0237" w:rsidP="006C0237">
      <w:pPr>
        <w:pStyle w:val="SuperHeading"/>
      </w:pPr>
      <w:r w:rsidRPr="006C0237">
        <w:t>FDFRB2004A Provide production assistance for bread products</w:t>
      </w:r>
    </w:p>
    <w:p w:rsidR="00000000" w:rsidRPr="006C0237" w:rsidP="006C0237">
      <w:pPr>
        <w:pStyle w:val="SuperHeading"/>
      </w:pPr>
    </w:p>
    <w:p w:rsidR="00000000" w:rsidRPr="006C0237" w:rsidP="006C0237">
      <w:pPr>
        <w:pStyle w:val="Heading1"/>
      </w:pPr>
      <w:bookmarkStart w:id="1" w:name="O_76551"/>
      <w:bookmarkEnd w:id="1"/>
      <w:r w:rsidRPr="006C0237">
        <w:t>Modification History</w:t>
      </w:r>
    </w:p>
    <w:p w:rsidR="00000000" w:rsidRPr="006C0237" w:rsidP="006C0237">
      <w:pPr>
        <w:pStyle w:val="BodyText"/>
      </w:pPr>
      <w:r w:rsidRPr="006C0237">
        <w:t>Not applicable.</w:t>
      </w:r>
    </w:p>
    <w:p w:rsidR="00000000" w:rsidRPr="006C0237" w:rsidP="006C0237">
      <w:pPr>
        <w:pStyle w:val="AllowPageBreak"/>
      </w:pPr>
    </w:p>
    <w:p w:rsidR="00000000" w:rsidRPr="006C0237" w:rsidP="006C0237">
      <w:pPr>
        <w:pStyle w:val="Heading1"/>
      </w:pPr>
      <w:bookmarkStart w:id="2" w:name="O_76552"/>
      <w:bookmarkEnd w:id="2"/>
      <w:r w:rsidRPr="006C0237">
        <w:t>Unit Descriptor</w:t>
      </w:r>
    </w:p>
    <w:tbl>
      <w:tblPr>
        <w:tblW w:w="0" w:type="auto"/>
        <w:tblLayout w:type="fixed"/>
        <w:tblCellMar>
          <w:left w:w="62" w:type="dxa"/>
          <w:right w:w="62" w:type="dxa"/>
        </w:tblCellMar>
        <w:tblLook w:val="0000"/>
      </w:tblPr>
      <w:tblGrid>
        <w:gridCol w:w="2671"/>
        <w:gridCol w:w="5851"/>
      </w:tblGrid>
      <w:tr w:rsidTr="006E7B0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This unit of competency covers the skills and knowledge required to provide assis</w:t>
            </w:r>
            <w:r w:rsidRPr="006C0237">
              <w:t xml:space="preserve">tance in the preparing, mixing and baking of dough to produce bread products. </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3" w:name="O_76553"/>
      <w:bookmarkEnd w:id="3"/>
      <w:r w:rsidRPr="006C0237">
        <w:t>Application of the Unit</w:t>
      </w:r>
    </w:p>
    <w:tbl>
      <w:tblPr>
        <w:tblW w:w="0" w:type="auto"/>
        <w:tblLayout w:type="fixed"/>
        <w:tblCellMar>
          <w:left w:w="62" w:type="dxa"/>
          <w:right w:w="62" w:type="dxa"/>
        </w:tblCellMar>
        <w:tblLook w:val="0000"/>
      </w:tblPr>
      <w:tblGrid>
        <w:gridCol w:w="2751"/>
        <w:gridCol w:w="5771"/>
      </w:tblGrid>
      <w:tr w:rsidTr="006E7B05">
        <w:tblPrEx>
          <w:tblW w:w="0" w:type="auto"/>
          <w:tblLayout w:type="fixed"/>
          <w:tblCellMar>
            <w:left w:w="62" w:type="dxa"/>
            <w:right w:w="62" w:type="dxa"/>
          </w:tblCellMar>
          <w:tblLook w:val="0000"/>
        </w:tblPrEx>
        <w:trPr>
          <w:tblHeader/>
        </w:trPr>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 xml:space="preserve">This unit has application in a retail baking environment. It applies to a baking assistant role and is </w:t>
            </w:r>
            <w:r w:rsidRPr="006C0237">
              <w:t>conducted under supervision.</w:t>
            </w:r>
          </w:p>
          <w:p w:rsidR="00000000" w:rsidRPr="006C0237" w:rsidP="006C0237">
            <w:pPr>
              <w:pStyle w:val="BodyText"/>
            </w:pPr>
            <w:r w:rsidRPr="006C0237">
              <w:t>Bread products include those that are commonly available which require basic production techniques, including the use of premixes.</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4" w:name="O_76554"/>
      <w:bookmarkEnd w:id="4"/>
      <w:r w:rsidRPr="006C0237">
        <w:t>Licensing/Regulatory Information</w:t>
      </w:r>
    </w:p>
    <w:p w:rsidR="00000000" w:rsidRPr="006C0237" w:rsidP="006C0237">
      <w:pPr>
        <w:pStyle w:val="BodyText"/>
      </w:pPr>
      <w:r w:rsidRPr="006C0237">
        <w:t>Not applicable.</w:t>
      </w:r>
    </w:p>
    <w:p w:rsidR="00000000" w:rsidRPr="006C0237" w:rsidP="006C0237">
      <w:pPr>
        <w:pStyle w:val="AllowPageBreak"/>
      </w:pPr>
    </w:p>
    <w:p w:rsidR="00000000" w:rsidRPr="006C0237" w:rsidP="006C0237">
      <w:pPr>
        <w:pStyle w:val="Heading1"/>
      </w:pPr>
      <w:bookmarkStart w:id="5" w:name="O_76555"/>
      <w:bookmarkEnd w:id="5"/>
      <w:r w:rsidRPr="006C0237">
        <w:t>Pre-Requisites</w:t>
      </w:r>
    </w:p>
    <w:tbl>
      <w:tblPr>
        <w:tblW w:w="0" w:type="auto"/>
        <w:tblLayout w:type="fixed"/>
        <w:tblCellMar>
          <w:left w:w="62" w:type="dxa"/>
          <w:right w:w="62" w:type="dxa"/>
        </w:tblCellMar>
        <w:tblLook w:val="0000"/>
      </w:tblPr>
      <w:tblGrid>
        <w:gridCol w:w="2775"/>
        <w:gridCol w:w="1295"/>
        <w:gridCol w:w="4452"/>
      </w:tblGrid>
      <w:tr w:rsidTr="006E7B0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p>
        </w:tc>
      </w:tr>
      <w:tr w:rsidTr="006E7B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p>
        </w:tc>
      </w:tr>
      <w:tr w:rsidTr="006E7B0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6" w:name="O_76556"/>
      <w:bookmarkEnd w:id="6"/>
      <w:r w:rsidRPr="006C0237">
        <w:t>Employability Skills Information</w:t>
      </w:r>
    </w:p>
    <w:tbl>
      <w:tblPr>
        <w:tblW w:w="0" w:type="auto"/>
        <w:tblLayout w:type="fixed"/>
        <w:tblCellMar>
          <w:left w:w="62" w:type="dxa"/>
          <w:right w:w="62" w:type="dxa"/>
        </w:tblCellMar>
        <w:tblLook w:val="0000"/>
      </w:tblPr>
      <w:tblGrid>
        <w:gridCol w:w="2802"/>
        <w:gridCol w:w="5720"/>
      </w:tblGrid>
      <w:tr w:rsidTr="006E7B0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 xml:space="preserve">This unit contains employability skills.  </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7" w:name="O_76557"/>
      <w:bookmarkEnd w:id="7"/>
      <w:r w:rsidRPr="006C0237">
        <w:t>Elements and Performance Criteria Pre-Content</w:t>
      </w:r>
    </w:p>
    <w:tbl>
      <w:tblPr>
        <w:tblW w:w="0" w:type="auto"/>
        <w:tblLayout w:type="fixed"/>
        <w:tblCellMar>
          <w:left w:w="62" w:type="dxa"/>
          <w:right w:w="62" w:type="dxa"/>
        </w:tblCellMar>
        <w:tblLook w:val="0000"/>
      </w:tblPr>
      <w:tblGrid>
        <w:gridCol w:w="2531"/>
        <w:gridCol w:w="5991"/>
      </w:tblGrid>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Performance criteria describe the performance needed to demonstrate achievement of the element. Where bold italicised text is used, further information is detailed in the required skills and</w:t>
            </w:r>
            <w:r w:rsidRPr="006C0237">
              <w:t xml:space="preserve"> knowledge section and the range statement. Assessment of performance is to be consistent with the evidence guide.</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8" w:name="O_76558"/>
      <w:bookmarkEnd w:id="8"/>
      <w:r w:rsidRPr="006C0237">
        <w:t>Elements and Performance Criteria</w:t>
      </w:r>
    </w:p>
    <w:tbl>
      <w:tblPr>
        <w:tblW w:w="0" w:type="auto"/>
        <w:tblLayout w:type="fixed"/>
        <w:tblCellMar>
          <w:left w:w="62" w:type="dxa"/>
          <w:right w:w="62" w:type="dxa"/>
        </w:tblCellMar>
        <w:tblLook w:val="0000"/>
      </w:tblPr>
      <w:tblGrid>
        <w:gridCol w:w="2531"/>
        <w:gridCol w:w="5991"/>
      </w:tblGrid>
      <w:tr w:rsidTr="006E7B05">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PERFORMANCE CRITERIA</w:t>
            </w:r>
          </w:p>
        </w:tc>
      </w:tr>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List"/>
              <w:rPr>
                <w:lang w:val="en-NZ"/>
              </w:rPr>
            </w:pPr>
            <w:r w:rsidRPr="006C0237">
              <w:t>1.</w:t>
            </w:r>
            <w:r w:rsidRPr="006C0237">
              <w:tab/>
              <w:t>Prepare work area</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List2"/>
            </w:pPr>
            <w:r w:rsidRPr="006C0237">
              <w:t>1.1.</w:t>
            </w:r>
            <w:r w:rsidRPr="006C0237">
              <w:tab/>
            </w:r>
            <w:r w:rsidRPr="006C0237">
              <w:t xml:space="preserve">Work area and personal hygiene are confirmed as clean and in accordance with work food safety standards </w:t>
            </w:r>
          </w:p>
          <w:p w:rsidR="00000000" w:rsidRPr="006C0237" w:rsidP="006C0237">
            <w:pPr>
              <w:pStyle w:val="List2"/>
            </w:pPr>
            <w:r w:rsidRPr="006C0237">
              <w:t>1.2.</w:t>
            </w:r>
            <w:r w:rsidRPr="006C0237">
              <w:tab/>
              <w:t>Requirements for bread production are confirmed with supervisor or work procedures</w:t>
            </w:r>
          </w:p>
          <w:p w:rsidR="00000000" w:rsidRPr="006C0237" w:rsidP="006C0237">
            <w:pPr>
              <w:pStyle w:val="List2"/>
            </w:pPr>
            <w:r w:rsidRPr="006C0237">
              <w:t>1.3.</w:t>
            </w:r>
            <w:r w:rsidRPr="006C0237">
              <w:tab/>
              <w:t>Equipment requirements are identified and equipment checke</w:t>
            </w:r>
            <w:r w:rsidRPr="006C0237">
              <w:t>d for availability and readiness</w:t>
            </w:r>
          </w:p>
          <w:p w:rsidR="00000000" w:rsidP="006C0237">
            <w:pPr>
              <w:pStyle w:val="List2"/>
              <w:rPr>
                <w:lang w:val="en-NZ"/>
              </w:rPr>
            </w:pPr>
            <w:r w:rsidRPr="006C0237">
              <w:t>1.4.</w:t>
            </w:r>
            <w:r w:rsidRPr="006C0237">
              <w:tab/>
              <w:t>Ingredients are identified and checked for availability and readiness</w:t>
            </w:r>
          </w:p>
        </w:tc>
      </w:tr>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List"/>
              <w:rPr>
                <w:lang w:val="en-NZ"/>
              </w:rPr>
            </w:pPr>
            <w:r w:rsidRPr="006C0237">
              <w:t>2.</w:t>
            </w:r>
            <w:r w:rsidRPr="006C0237">
              <w:tab/>
              <w:t>Mix basic dough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List2"/>
            </w:pPr>
            <w:r w:rsidRPr="006C0237">
              <w:t>2.1.</w:t>
            </w:r>
            <w:r w:rsidRPr="006C0237">
              <w:tab/>
              <w:t xml:space="preserve">Ingredients are weighed and/or measured to meet recipe requirements </w:t>
            </w:r>
          </w:p>
          <w:p w:rsidR="00000000" w:rsidRPr="006C0237" w:rsidP="006C0237">
            <w:pPr>
              <w:pStyle w:val="List2"/>
            </w:pPr>
            <w:r w:rsidRPr="006C0237">
              <w:t>2.2.</w:t>
            </w:r>
            <w:r w:rsidRPr="006C0237">
              <w:tab/>
              <w:t>Ingredients are loaded into the mixer to meet rec</w:t>
            </w:r>
            <w:r w:rsidRPr="006C0237">
              <w:t xml:space="preserve">ipe requirements </w:t>
            </w:r>
          </w:p>
          <w:p w:rsidR="00000000" w:rsidP="006C0237">
            <w:pPr>
              <w:pStyle w:val="List2"/>
              <w:rPr>
                <w:lang w:val="en-NZ"/>
              </w:rPr>
            </w:pPr>
            <w:r w:rsidRPr="006C0237">
              <w:t>2.3.</w:t>
            </w:r>
            <w:r w:rsidRPr="006C0237">
              <w:tab/>
              <w:t>Mixer is operated according to dough requirements and operating instructions</w:t>
            </w:r>
          </w:p>
        </w:tc>
      </w:tr>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List"/>
              <w:rPr>
                <w:lang w:val="en-NZ"/>
              </w:rPr>
            </w:pPr>
            <w:r w:rsidRPr="006C0237">
              <w:t>3.</w:t>
            </w:r>
            <w:r w:rsidRPr="006C0237">
              <w:tab/>
              <w:t>Scale and mould dough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List2"/>
            </w:pPr>
            <w:r w:rsidRPr="006C0237">
              <w:t>3.1.</w:t>
            </w:r>
            <w:r w:rsidRPr="006C0237">
              <w:tab/>
              <w:t xml:space="preserve">Dough is scaled and moulded according to product requirements </w:t>
            </w:r>
          </w:p>
          <w:p w:rsidR="00000000" w:rsidRPr="006C0237" w:rsidP="006C0237">
            <w:pPr>
              <w:pStyle w:val="List2"/>
            </w:pPr>
            <w:r w:rsidRPr="006C0237">
              <w:t>3.2.</w:t>
            </w:r>
            <w:r w:rsidRPr="006C0237">
              <w:tab/>
              <w:t>Proving requirements are identified and proving cabinet u</w:t>
            </w:r>
            <w:r w:rsidRPr="006C0237">
              <w:t>sed as required</w:t>
            </w:r>
          </w:p>
          <w:p w:rsidR="00000000" w:rsidRPr="006C0237" w:rsidP="006C0237">
            <w:pPr>
              <w:pStyle w:val="List2"/>
            </w:pPr>
            <w:r w:rsidRPr="006C0237">
              <w:t>3.3.</w:t>
            </w:r>
            <w:r w:rsidRPr="006C0237">
              <w:tab/>
              <w:t xml:space="preserve">Dough is moulded for final shape and placed in tins, on tray or baking surface </w:t>
            </w:r>
          </w:p>
          <w:p w:rsidR="00000000" w:rsidP="006C0237">
            <w:pPr>
              <w:pStyle w:val="List2"/>
              <w:rPr>
                <w:lang w:val="en-NZ"/>
              </w:rPr>
            </w:pPr>
            <w:r w:rsidRPr="006C0237">
              <w:t>3.4.</w:t>
            </w:r>
            <w:r w:rsidRPr="006C0237">
              <w:tab/>
              <w:t xml:space="preserve">Readiness for baking is confirmed by supervisor </w:t>
            </w:r>
          </w:p>
        </w:tc>
      </w:tr>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List"/>
              <w:rPr>
                <w:lang w:val="en-NZ"/>
              </w:rPr>
            </w:pPr>
            <w:r w:rsidRPr="006C0237">
              <w:t>4.</w:t>
            </w:r>
            <w:r w:rsidRPr="006C0237">
              <w:tab/>
              <w:t>Bake dough</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List2"/>
            </w:pPr>
            <w:r w:rsidRPr="006C0237">
              <w:t>4.1.</w:t>
            </w:r>
            <w:r w:rsidRPr="006C0237">
              <w:tab/>
              <w:t>Oven temperatures are confirmed and oven checked for readiness</w:t>
            </w:r>
          </w:p>
          <w:p w:rsidR="00000000" w:rsidRPr="006C0237" w:rsidP="006C0237">
            <w:pPr>
              <w:pStyle w:val="List2"/>
            </w:pPr>
            <w:r w:rsidRPr="006C0237">
              <w:t>4.2.</w:t>
            </w:r>
            <w:r w:rsidRPr="006C0237">
              <w:tab/>
            </w:r>
            <w:r w:rsidRPr="006C0237">
              <w:t>Timing required for baking is confirmed</w:t>
            </w:r>
          </w:p>
          <w:p w:rsidR="00000000" w:rsidRPr="006C0237" w:rsidP="006C0237">
            <w:pPr>
              <w:pStyle w:val="List2"/>
            </w:pPr>
            <w:r w:rsidRPr="006C0237">
              <w:t>4.3.</w:t>
            </w:r>
            <w:r w:rsidRPr="006C0237">
              <w:tab/>
              <w:t xml:space="preserve">Dough pieces are loaded into oven and baking time monitored </w:t>
            </w:r>
          </w:p>
          <w:p w:rsidR="00000000" w:rsidRPr="006C0237" w:rsidP="006C0237">
            <w:pPr>
              <w:pStyle w:val="List2"/>
            </w:pPr>
            <w:r w:rsidRPr="006C0237">
              <w:t>4.4.</w:t>
            </w:r>
            <w:r w:rsidRPr="006C0237">
              <w:tab/>
              <w:t>Bread product is unloaded from oven and cooled in accordance with work requirements</w:t>
            </w:r>
          </w:p>
          <w:p w:rsidR="00000000" w:rsidRPr="006C0237" w:rsidP="006C0237">
            <w:pPr>
              <w:pStyle w:val="List2"/>
            </w:pPr>
            <w:r w:rsidRPr="006C0237">
              <w:t>4.5.</w:t>
            </w:r>
            <w:r w:rsidRPr="006C0237">
              <w:tab/>
              <w:t>Quality standards are checked and non-compliances identi</w:t>
            </w:r>
            <w:r w:rsidRPr="006C0237">
              <w:t xml:space="preserve">fied and reported </w:t>
            </w:r>
          </w:p>
          <w:p w:rsidR="00000000" w:rsidP="006C0237">
            <w:pPr>
              <w:pStyle w:val="List2"/>
              <w:rPr>
                <w:lang w:val="en-NZ"/>
              </w:rPr>
            </w:pPr>
            <w:r w:rsidRPr="006C0237">
              <w:t>4.6.</w:t>
            </w:r>
            <w:r w:rsidRPr="006C0237">
              <w:tab/>
              <w:t>Bread products are moved to allocated area for finishing, into racks or crates or prepared for sale</w:t>
            </w:r>
          </w:p>
        </w:tc>
      </w:tr>
      <w:tr w:rsidTr="006E7B05">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List"/>
              <w:rPr>
                <w:lang w:val="en-NZ"/>
              </w:rPr>
            </w:pPr>
            <w:r w:rsidRPr="006C0237">
              <w:t>5.</w:t>
            </w:r>
            <w:r w:rsidRPr="006C0237">
              <w:tab/>
              <w:t>Clean equipment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List2"/>
            </w:pPr>
            <w:r w:rsidRPr="006C0237">
              <w:t>5.1.</w:t>
            </w:r>
            <w:r w:rsidRPr="006C0237">
              <w:tab/>
              <w:t>Equipment is cleaned to meet production and hygiene requirements</w:t>
            </w:r>
          </w:p>
          <w:p w:rsidR="00000000" w:rsidRPr="006C0237" w:rsidP="006C0237">
            <w:pPr>
              <w:pStyle w:val="List2"/>
            </w:pPr>
            <w:r w:rsidRPr="006C0237">
              <w:t>5.2.</w:t>
            </w:r>
            <w:r w:rsidRPr="006C0237">
              <w:tab/>
              <w:t>Waste is disposed of according to wor</w:t>
            </w:r>
            <w:r w:rsidRPr="006C0237">
              <w:t>kplace procedure</w:t>
            </w:r>
          </w:p>
          <w:p w:rsidR="00000000" w:rsidRPr="006C0237" w:rsidP="006C0237">
            <w:pPr>
              <w:pStyle w:val="List2"/>
            </w:pPr>
            <w:r w:rsidRPr="006C0237">
              <w:t>5.3.</w:t>
            </w:r>
            <w:r w:rsidRPr="006C0237">
              <w:tab/>
              <w:t>Work is conducted in accordance with workplace environmental guidelines</w:t>
            </w:r>
          </w:p>
          <w:p w:rsidR="00000000" w:rsidRPr="006C0237" w:rsidP="006C0237">
            <w:pPr>
              <w:pStyle w:val="List2"/>
            </w:pPr>
            <w:r w:rsidRPr="006C0237">
              <w:t>5.4.</w:t>
            </w:r>
            <w:r w:rsidRPr="006C0237">
              <w:tab/>
              <w:t>Workplace records are maintained according to workplace recording requirements</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9" w:name="O_76559"/>
      <w:bookmarkEnd w:id="9"/>
      <w:r w:rsidRPr="006C0237">
        <w:t>Required Skills and Knowledge</w:t>
      </w:r>
    </w:p>
    <w:tbl>
      <w:tblPr>
        <w:tblW w:w="9462" w:type="dxa"/>
        <w:tblLayout w:type="fixed"/>
        <w:tblCellMar>
          <w:left w:w="62" w:type="dxa"/>
          <w:right w:w="62" w:type="dxa"/>
        </w:tblCellMar>
        <w:tblLook w:val="0000"/>
      </w:tblPr>
      <w:tblGrid>
        <w:gridCol w:w="8522"/>
        <w:gridCol w:w="940"/>
      </w:tblGrid>
      <w:tr w:rsidTr="006E7B05">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0237">
            <w:pPr>
              <w:pStyle w:val="BodyText"/>
              <w:rPr>
                <w:lang w:val="en-NZ"/>
              </w:rPr>
            </w:pPr>
            <w:r w:rsidRPr="006C0237">
              <w:rPr>
                <w:rStyle w:val="SpecialBold"/>
              </w:rPr>
              <w:t>Required skills</w:t>
            </w:r>
          </w:p>
        </w:tc>
      </w:tr>
      <w:tr w:rsidTr="006E7B05">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0237" w:rsidP="006C0237">
            <w:pPr>
              <w:pStyle w:val="BodyText"/>
            </w:pPr>
            <w:r w:rsidRPr="006C0237">
              <w:rPr>
                <w:rStyle w:val="BoldandItalics"/>
              </w:rPr>
              <w:t>Ability to:</w:t>
            </w:r>
          </w:p>
          <w:p w:rsidR="00000000" w:rsidRPr="006C0237" w:rsidP="006C0237">
            <w:pPr>
              <w:pStyle w:val="ListBullet"/>
            </w:pPr>
            <w:r w:rsidRPr="006C0237">
              <w:t xml:space="preserve">access workplace information and liaise with supervisor to identify production requirements </w:t>
            </w:r>
          </w:p>
          <w:p w:rsidR="00000000" w:rsidRPr="006C0237" w:rsidP="006C0237">
            <w:pPr>
              <w:pStyle w:val="ListBullet"/>
            </w:pPr>
            <w:r w:rsidRPr="006C0237">
              <w:t>confirm type, quality and quantity of ingredients</w:t>
            </w:r>
          </w:p>
          <w:p w:rsidR="00000000" w:rsidRPr="006C0237" w:rsidP="006C0237">
            <w:pPr>
              <w:pStyle w:val="ListBullet"/>
            </w:pPr>
            <w:r w:rsidRPr="006C0237">
              <w:t>clean equipment and utensils to meet hygiene standards</w:t>
            </w:r>
          </w:p>
          <w:p w:rsidR="00000000" w:rsidRPr="006C0237" w:rsidP="006C0237">
            <w:pPr>
              <w:pStyle w:val="ListBullet"/>
            </w:pPr>
            <w:r w:rsidRPr="006C0237">
              <w:t xml:space="preserve">maintain workplace records as required </w:t>
            </w:r>
          </w:p>
          <w:p w:rsidR="00000000" w:rsidRPr="006C0237" w:rsidP="006C0237">
            <w:pPr>
              <w:pStyle w:val="ListBullet"/>
            </w:pPr>
            <w:r w:rsidRPr="006C0237">
              <w:t>maintain work area</w:t>
            </w:r>
            <w:r w:rsidRPr="006C0237">
              <w:t xml:space="preserve"> to meet housekeeping standards</w:t>
            </w:r>
          </w:p>
          <w:p w:rsidR="00000000" w:rsidRPr="006C0237" w:rsidP="006C0237">
            <w:pPr>
              <w:pStyle w:val="ListBullet"/>
            </w:pPr>
            <w:r w:rsidRPr="006C0237">
              <w:t>use oral communication skills/language competence to fulfil the job role as specified by the organisation, including questioning, active listening, asking for clarification and seeking advice from supervisor</w:t>
            </w:r>
          </w:p>
          <w:p w:rsidR="00000000" w:rsidRPr="006C0237" w:rsidP="006C0237">
            <w:pPr>
              <w:pStyle w:val="ListBullet"/>
            </w:pPr>
            <w:r w:rsidRPr="006C0237">
              <w:t>work cooperative</w:t>
            </w:r>
            <w:r w:rsidRPr="006C0237">
              <w:t>ly within a culturally diverse workforce</w:t>
            </w:r>
          </w:p>
          <w:p w:rsidR="00000000" w:rsidP="006C0237">
            <w:pPr>
              <w:pStyle w:val="BodyText"/>
              <w:rPr>
                <w:lang w:val="en-NZ"/>
              </w:rPr>
            </w:pPr>
          </w:p>
        </w:tc>
      </w:tr>
      <w:tr w:rsidTr="006E7B05">
        <w:tblPrEx>
          <w:tblW w:w="9462" w:type="dxa"/>
          <w:tblLayout w:type="fixed"/>
          <w:tblCellMar>
            <w:left w:w="62" w:type="dxa"/>
            <w:right w:w="62" w:type="dxa"/>
          </w:tblCellMar>
          <w:tblLook w:val="0000"/>
        </w:tblPrEx>
        <w:trPr>
          <w:gridAfter w:val="1"/>
          <w:wAfter w:w="940" w:type="dxa"/>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Required knowledge</w:t>
            </w:r>
          </w:p>
        </w:tc>
      </w:tr>
      <w:tr w:rsidTr="006E7B05">
        <w:tblPrEx>
          <w:tblW w:w="9462" w:type="dxa"/>
          <w:tblLayout w:type="fixed"/>
          <w:tblCellMar>
            <w:left w:w="62" w:type="dxa"/>
            <w:right w:w="62" w:type="dxa"/>
          </w:tblCellMar>
          <w:tblLook w:val="0000"/>
        </w:tblPrEx>
        <w:trPr>
          <w:gridAfter w:val="1"/>
          <w:wAfter w:w="940" w:type="dxa"/>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rPr>
                <w:rStyle w:val="BoldandItalics"/>
              </w:rPr>
              <w:t>Knowledge of</w:t>
            </w:r>
            <w:r w:rsidRPr="006C0237">
              <w:t>:</w:t>
            </w:r>
          </w:p>
          <w:p w:rsidR="00000000" w:rsidRPr="006C0237" w:rsidP="006C0237">
            <w:pPr>
              <w:pStyle w:val="ListBullet"/>
            </w:pPr>
            <w:r w:rsidRPr="006C0237">
              <w:t>basic principles of bread baking, including processes such as mixing and producing, dividing and shaping, moulding dough to final shape, final proving dough and baking bread</w:t>
            </w:r>
          </w:p>
          <w:p w:rsidR="00000000" w:rsidRPr="006C0237" w:rsidP="006C0237">
            <w:pPr>
              <w:pStyle w:val="ListBullet"/>
            </w:pPr>
            <w:r w:rsidRPr="006C0237">
              <w:t xml:space="preserve">characteristics of ingredient and storage requirements </w:t>
            </w:r>
          </w:p>
          <w:p w:rsidR="00000000" w:rsidRPr="006C0237" w:rsidP="006C0237">
            <w:pPr>
              <w:pStyle w:val="ListBullet"/>
            </w:pPr>
            <w:r w:rsidRPr="006C0237">
              <w:t xml:space="preserve">settings, operating requirements and safety features of equipment used </w:t>
            </w:r>
          </w:p>
          <w:p w:rsidR="00000000" w:rsidRPr="006C0237" w:rsidP="006C0237">
            <w:pPr>
              <w:pStyle w:val="ListBullet"/>
            </w:pPr>
            <w:r w:rsidRPr="006C0237">
              <w:t>methods used to confirm accuracy of measuring equipment used</w:t>
            </w:r>
          </w:p>
          <w:p w:rsidR="00000000" w:rsidRPr="006C0237" w:rsidP="006C0237">
            <w:pPr>
              <w:pStyle w:val="ListBullet"/>
            </w:pPr>
            <w:r w:rsidRPr="006C0237">
              <w:t xml:space="preserve">time, temperature and humidity on the bread baking processes </w:t>
            </w:r>
          </w:p>
          <w:p w:rsidR="00000000" w:rsidRPr="006C0237" w:rsidP="006C0237">
            <w:pPr>
              <w:pStyle w:val="ListBullet"/>
            </w:pPr>
            <w:r w:rsidRPr="006C0237">
              <w:t>requi</w:t>
            </w:r>
            <w:r w:rsidRPr="006C0237">
              <w:t>red characteristics of dough</w:t>
            </w:r>
          </w:p>
          <w:p w:rsidR="00000000" w:rsidRPr="006C0237" w:rsidP="006C0237">
            <w:pPr>
              <w:pStyle w:val="ListBullet"/>
            </w:pPr>
            <w:r w:rsidRPr="006C0237">
              <w:t xml:space="preserve">control points and related monitoring requirements </w:t>
            </w:r>
          </w:p>
          <w:p w:rsidR="00000000" w:rsidRPr="006C0237" w:rsidP="006C0237">
            <w:pPr>
              <w:pStyle w:val="ListBullet"/>
            </w:pPr>
            <w:r w:rsidRPr="006C0237">
              <w:t>occupational health and safety (OHS) hazards and controls</w:t>
            </w:r>
          </w:p>
          <w:p w:rsidR="00000000" w:rsidRPr="006C0237" w:rsidP="006C0237">
            <w:pPr>
              <w:pStyle w:val="ListBullet"/>
            </w:pPr>
            <w:r w:rsidRPr="006C0237">
              <w:t>waste handling and cleaning and procedures</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10" w:name="O_76560"/>
      <w:bookmarkEnd w:id="10"/>
      <w:r w:rsidRPr="006C0237">
        <w:t>Evidence Guide</w:t>
      </w:r>
    </w:p>
    <w:tbl>
      <w:tblPr>
        <w:tblW w:w="9570" w:type="dxa"/>
        <w:tblLayout w:type="fixed"/>
        <w:tblCellMar>
          <w:left w:w="62" w:type="dxa"/>
          <w:right w:w="62" w:type="dxa"/>
        </w:tblCellMar>
        <w:tblLook w:val="0000"/>
      </w:tblPr>
      <w:tblGrid>
        <w:gridCol w:w="3908"/>
        <w:gridCol w:w="5662"/>
      </w:tblGrid>
      <w:tr w:rsidTr="006E7B0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EVIDENCE GUIDE</w:t>
            </w:r>
          </w:p>
        </w:tc>
      </w:tr>
      <w:tr w:rsidTr="006E7B0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The Evidence Guide provides advice on assessment and must be read in conjunction with the performance criteria, required skills and knowledge, range statement and the Assessment Guidelines for the Training Package.</w:t>
            </w:r>
          </w:p>
        </w:tc>
      </w:tr>
      <w:tr w:rsidTr="006E7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 xml:space="preserve">Assessment must </w:t>
            </w:r>
            <w:r w:rsidRPr="006C0237">
              <w:t>be carried out in a manner that recognises the cultural and literacy requirements of the assessee and is appropriate to the work performed. Competence in this unit must be achieved in accordance with food safety standards and regulations.</w:t>
            </w:r>
          </w:p>
        </w:tc>
      </w:tr>
      <w:tr w:rsidTr="006E7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Critical aspects</w:t>
            </w:r>
            <w:r w:rsidRPr="006C0237">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Evidence of ability to:</w:t>
            </w:r>
          </w:p>
          <w:p w:rsidR="00000000" w:rsidRPr="006C0237" w:rsidP="006C0237">
            <w:pPr>
              <w:pStyle w:val="ListBullet"/>
            </w:pPr>
            <w:r w:rsidRPr="006C0237">
              <w:t>prepare work area according to workplace food safety standards</w:t>
            </w:r>
          </w:p>
          <w:p w:rsidR="00000000" w:rsidRPr="006C0237" w:rsidP="006C0237">
            <w:pPr>
              <w:pStyle w:val="ListBullet"/>
            </w:pPr>
            <w:r w:rsidRPr="006C0237">
              <w:t xml:space="preserve">plan and prepare ingredients, equipment and processes required for dough </w:t>
            </w:r>
          </w:p>
          <w:p w:rsidR="00000000" w:rsidRPr="006C0237" w:rsidP="006C0237">
            <w:pPr>
              <w:pStyle w:val="ListBullet"/>
            </w:pPr>
            <w:r w:rsidRPr="006C0237">
              <w:t>mix, scale and mould dough according to product requirements</w:t>
            </w:r>
          </w:p>
          <w:p w:rsidR="00000000" w:rsidRPr="006C0237" w:rsidP="006C0237">
            <w:pPr>
              <w:pStyle w:val="ListBullet"/>
            </w:pPr>
            <w:r w:rsidRPr="006C0237">
              <w:t>bake dough according to product requirements</w:t>
            </w:r>
          </w:p>
          <w:p w:rsidR="00000000" w:rsidRPr="006C0237" w:rsidP="006C0237">
            <w:pPr>
              <w:pStyle w:val="ListBullet"/>
            </w:pPr>
            <w:r w:rsidRPr="006C0237">
              <w:t>assess dough outcomes against quality standards</w:t>
            </w:r>
          </w:p>
          <w:p w:rsidR="00000000" w:rsidRPr="006C0237" w:rsidP="006C0237">
            <w:pPr>
              <w:pStyle w:val="ListBullet"/>
            </w:pPr>
            <w:r w:rsidRPr="006C0237">
              <w:t>clean equipment</w:t>
            </w:r>
          </w:p>
          <w:p w:rsidR="00000000" w:rsidRPr="006C0237" w:rsidP="006C0237">
            <w:pPr>
              <w:pStyle w:val="ListBullet"/>
            </w:pPr>
            <w:r w:rsidRPr="006C0237">
              <w:t>apply safe work practices and identify OHS hazards and controls</w:t>
            </w:r>
          </w:p>
          <w:p w:rsidR="00000000" w:rsidP="006C0237">
            <w:pPr>
              <w:pStyle w:val="ListBullet"/>
              <w:rPr>
                <w:lang w:val="en-NZ"/>
              </w:rPr>
            </w:pPr>
            <w:r w:rsidRPr="006C0237">
              <w:t>apply food safety proc</w:t>
            </w:r>
            <w:r w:rsidRPr="006C0237">
              <w:t>edures.</w:t>
            </w:r>
          </w:p>
        </w:tc>
      </w:tr>
      <w:tr w:rsidTr="006E7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Assessment must occur in a real or simulated workplace where the assessee has access to:</w:t>
            </w:r>
          </w:p>
          <w:p w:rsidR="00000000" w:rsidRPr="006C0237" w:rsidP="006C0237">
            <w:pPr>
              <w:pStyle w:val="ListBullet"/>
            </w:pPr>
            <w:r w:rsidRPr="006C0237">
              <w:t>work procedures, including advice on relevant dough preparation requirements, safe work practices, food safe</w:t>
            </w:r>
            <w:r w:rsidRPr="006C0237">
              <w:t xml:space="preserve">ty, quality and environmental requirements </w:t>
            </w:r>
          </w:p>
          <w:p w:rsidR="00000000" w:rsidRPr="006C0237" w:rsidP="006C0237">
            <w:pPr>
              <w:pStyle w:val="ListBullet"/>
            </w:pPr>
            <w:r w:rsidRPr="006C0237">
              <w:t xml:space="preserve">recipe instructions </w:t>
            </w:r>
          </w:p>
          <w:p w:rsidR="00000000" w:rsidRPr="006C0237" w:rsidP="006C0237">
            <w:pPr>
              <w:pStyle w:val="ListBullet"/>
            </w:pPr>
            <w:r w:rsidRPr="006C0237">
              <w:t>product specifications and related inspection/control points</w:t>
            </w:r>
          </w:p>
          <w:p w:rsidR="00000000" w:rsidRPr="006C0237" w:rsidP="006C0237">
            <w:pPr>
              <w:pStyle w:val="ListBullet"/>
            </w:pPr>
            <w:r w:rsidRPr="006C0237">
              <w:t xml:space="preserve">mixing equipment </w:t>
            </w:r>
          </w:p>
          <w:p w:rsidR="00000000" w:rsidRPr="006C0237" w:rsidP="006C0237">
            <w:pPr>
              <w:pStyle w:val="ListBullet"/>
            </w:pPr>
            <w:r w:rsidRPr="006C0237">
              <w:t xml:space="preserve">materials/ingredients </w:t>
            </w:r>
          </w:p>
          <w:p w:rsidR="00000000" w:rsidRPr="006C0237" w:rsidP="006C0237">
            <w:pPr>
              <w:pStyle w:val="ListBullet"/>
            </w:pPr>
            <w:r w:rsidRPr="006C0237">
              <w:t>personal protective clothing, equipment and material safety data sheets (MSDS) as required</w:t>
            </w:r>
          </w:p>
          <w:p w:rsidR="00000000" w:rsidP="006C0237">
            <w:pPr>
              <w:pStyle w:val="ListBullet"/>
              <w:rPr>
                <w:lang w:val="en-NZ"/>
              </w:rPr>
            </w:pPr>
            <w:r w:rsidRPr="006C0237">
              <w:t>cleaning procedures, materials and equipment as required.</w:t>
            </w:r>
          </w:p>
        </w:tc>
      </w:tr>
      <w:tr w:rsidTr="006E7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This unit should be assessed together with core units and other units of competency r</w:t>
            </w:r>
            <w:r w:rsidRPr="006C0237">
              <w:t xml:space="preserve">elevant to the function or work role. </w:t>
            </w:r>
          </w:p>
        </w:tc>
      </w:tr>
      <w:tr w:rsidTr="006E7B0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To ensure consistency in one's performance, competency should be demonstrated on more than one occasion over a period of time in order to cover a variety of circumstances, cases an</w:t>
            </w:r>
            <w:r w:rsidRPr="006C0237">
              <w:t>d responsibilities, and where possible, over a number of assessment activities.</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11" w:name="O_76561"/>
      <w:bookmarkEnd w:id="11"/>
      <w:r w:rsidRPr="006C0237">
        <w:t>Range Statement</w:t>
      </w:r>
    </w:p>
    <w:tbl>
      <w:tblPr>
        <w:tblW w:w="0" w:type="auto"/>
        <w:tblLayout w:type="fixed"/>
        <w:tblCellMar>
          <w:left w:w="62" w:type="dxa"/>
          <w:right w:w="62" w:type="dxa"/>
        </w:tblCellMar>
        <w:tblLook w:val="0000"/>
      </w:tblPr>
      <w:tblGrid>
        <w:gridCol w:w="3511"/>
        <w:gridCol w:w="5011"/>
      </w:tblGrid>
      <w:tr w:rsidTr="006E7B0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RANGE STATEMENT</w:t>
            </w:r>
          </w:p>
        </w:tc>
      </w:tr>
      <w:tr w:rsidTr="006E7B0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The range statement relates to the unit of comp</w:t>
            </w:r>
            <w:r w:rsidRPr="006C0237">
              <w:t>etency as a whole. It allows for different work environments and situations that may affect performance. Bold italicised wording, if used in the performance criteria, is detailed below. Essential operating conditions that may be present with training and a</w:t>
            </w:r>
            <w:r w:rsidRPr="006C0237">
              <w:t>ssessment (depending on the work situation, needs of the candidate, accessibility of the item, and local industry and regional contexts) may also be included.</w:t>
            </w:r>
          </w:p>
        </w:tc>
      </w:tr>
      <w:tr w:rsidTr="006E7B0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Policies and procedures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t>Work is carried out according to company policies and procedures, regul</w:t>
            </w:r>
            <w:r w:rsidRPr="006C0237">
              <w:t>atory and licensing requirements, legislative requirements, and industrial awards and agreements</w:t>
            </w:r>
          </w:p>
        </w:tc>
      </w:tr>
      <w:tr w:rsidTr="006E7B0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Workplace information</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Workplace information can include:</w:t>
            </w:r>
          </w:p>
          <w:p w:rsidR="00000000" w:rsidRPr="006C0237" w:rsidP="006C0237">
            <w:pPr>
              <w:pStyle w:val="ListBullet"/>
            </w:pPr>
            <w:r w:rsidRPr="006C0237">
              <w:t>verbal or written operating procedures</w:t>
            </w:r>
          </w:p>
          <w:p w:rsidR="00000000" w:rsidRPr="006C0237" w:rsidP="006C0237">
            <w:pPr>
              <w:pStyle w:val="ListBullet"/>
            </w:pPr>
            <w:r w:rsidRPr="006C0237">
              <w:t>specifications</w:t>
            </w:r>
          </w:p>
          <w:p w:rsidR="00000000" w:rsidP="006C0237">
            <w:pPr>
              <w:pStyle w:val="ListBullet"/>
              <w:rPr>
                <w:lang w:val="en-NZ"/>
              </w:rPr>
            </w:pPr>
            <w:r w:rsidRPr="006C0237">
              <w:t xml:space="preserve">recipe instructions </w:t>
            </w:r>
          </w:p>
        </w:tc>
      </w:tr>
      <w:tr w:rsidTr="006E7B05">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Quality requirements</w:t>
            </w:r>
            <w:r w:rsidRPr="006C0237">
              <w:t xml:space="preserv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Quality requirements include:</w:t>
            </w:r>
          </w:p>
          <w:p w:rsidR="00000000" w:rsidRPr="006C0237" w:rsidP="006C0237">
            <w:pPr>
              <w:pStyle w:val="ListBullet"/>
            </w:pPr>
            <w:r w:rsidRPr="006C0237">
              <w:t xml:space="preserve">identifying, rectifying, removing and/or reporting unacceptable bread dough products and baked products </w:t>
            </w:r>
          </w:p>
        </w:tc>
      </w:tr>
    </w:tbl>
    <w:p w:rsidR="006E7B05" w:rsidP="006C0237">
      <w:pPr>
        <w:pStyle w:val="BodyText"/>
      </w:pPr>
    </w:p>
    <w:p w:rsidR="006E7B05" w:rsidP="006C0237">
      <w:pPr>
        <w:pStyle w:val="BodyText"/>
      </w:pPr>
    </w:p>
    <w:p w:rsidR="00000000" w:rsidRPr="006C0237" w:rsidP="006C0237">
      <w:pPr>
        <w:pStyle w:val="Heading1"/>
      </w:pPr>
      <w:bookmarkStart w:id="12" w:name="O_76562"/>
      <w:bookmarkEnd w:id="12"/>
      <w:r w:rsidRPr="006C0237">
        <w:t>Unit Sector(s)</w:t>
      </w:r>
    </w:p>
    <w:tbl>
      <w:tblPr>
        <w:tblW w:w="0" w:type="auto"/>
        <w:tblLayout w:type="fixed"/>
        <w:tblCellMar>
          <w:left w:w="62" w:type="dxa"/>
          <w:right w:w="62" w:type="dxa"/>
        </w:tblCellMar>
        <w:tblLook w:val="0000"/>
      </w:tblPr>
      <w:tblGrid>
        <w:gridCol w:w="2624"/>
        <w:gridCol w:w="5898"/>
      </w:tblGrid>
      <w:tr w:rsidTr="006E7B0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r w:rsidRPr="006C0237">
              <w:t>Retail baking</w:t>
            </w: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13" w:name="O_156001"/>
      <w:bookmarkEnd w:id="13"/>
      <w:r w:rsidRPr="006C0237">
        <w:t>Competency field</w:t>
      </w:r>
    </w:p>
    <w:tbl>
      <w:tblPr>
        <w:tblW w:w="0" w:type="auto"/>
        <w:tblLayout w:type="fixed"/>
        <w:tblCellMar>
          <w:left w:w="62" w:type="dxa"/>
          <w:right w:w="62" w:type="dxa"/>
        </w:tblCellMar>
        <w:tblLook w:val="0000"/>
      </w:tblPr>
      <w:tblGrid>
        <w:gridCol w:w="2784"/>
        <w:gridCol w:w="5738"/>
      </w:tblGrid>
      <w:tr w:rsidTr="006E7B0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p>
        </w:tc>
      </w:tr>
    </w:tbl>
    <w:p w:rsidR="00000000" w:rsidRPr="006C0237" w:rsidP="006C0237">
      <w:pPr>
        <w:pStyle w:val="BodyText"/>
      </w:pPr>
    </w:p>
    <w:p w:rsidR="00000000" w:rsidRPr="006C0237" w:rsidP="006C0237">
      <w:pPr>
        <w:pStyle w:val="AllowPageBreak"/>
      </w:pPr>
    </w:p>
    <w:p w:rsidR="00000000" w:rsidRPr="006C0237" w:rsidP="006C0237">
      <w:pPr>
        <w:pStyle w:val="Heading1"/>
      </w:pPr>
      <w:bookmarkStart w:id="14" w:name="O_156000"/>
      <w:bookmarkEnd w:id="14"/>
      <w:r w:rsidRPr="006C0237">
        <w:t>Co-requisite units</w:t>
      </w:r>
    </w:p>
    <w:tbl>
      <w:tblPr>
        <w:tblW w:w="0" w:type="auto"/>
        <w:tblLayout w:type="fixed"/>
        <w:tblCellMar>
          <w:left w:w="62" w:type="dxa"/>
          <w:right w:w="62" w:type="dxa"/>
        </w:tblCellMar>
        <w:tblLook w:val="0000"/>
      </w:tblPr>
      <w:tblGrid>
        <w:gridCol w:w="2641"/>
        <w:gridCol w:w="1322"/>
        <w:gridCol w:w="4559"/>
      </w:tblGrid>
      <w:tr w:rsidTr="006E7B0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r w:rsidRPr="006C02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p>
        </w:tc>
      </w:tr>
      <w:tr w:rsidTr="006E7B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0237">
            <w:pPr>
              <w:pStyle w:val="BodyText"/>
              <w:rPr>
                <w:lang w:val="en-NZ"/>
              </w:rPr>
            </w:pPr>
          </w:p>
        </w:tc>
      </w:tr>
      <w:tr w:rsidTr="006E7B0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0237" w:rsidP="006C0237">
            <w:pPr>
              <w:pStyle w:val="BodyText"/>
            </w:pPr>
          </w:p>
        </w:tc>
      </w:tr>
    </w:tbl>
    <w:p w:rsidR="00000000" w:rsidRPr="006C0237" w:rsidP="006C0237">
      <w:pPr>
        <w:pStyle w:val="BodyText"/>
      </w:pPr>
    </w:p>
    <w:p w:rsidR="00000000" w:rsidRPr="006C0237" w:rsidP="006C0237"/>
    <w:sectPr w:rsidSect="006C02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05" w:rsidP="006E7B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05" w:rsidP="006C02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7B05" w:rsidP="006C02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6E7B05" w:rsidP="006C02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7B05" w:rsidP="006E7B0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2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7B05" w:rsidP="006C0237">
    <w:pPr>
      <w:pStyle w:val="Header"/>
      <w:framePr w:wrap="around"/>
    </w:pPr>
    <w:r>
      <w:fldChar w:fldCharType="begin"/>
    </w:r>
    <w:r>
      <w:instrText xml:space="preserve"> TITLE   \* MERGEFORMAT </w:instrText>
    </w:r>
    <w:r>
      <w:fldChar w:fldCharType="separate"/>
    </w:r>
    <w:r>
      <w:t>FDFRB2004A Provide production assistance for bread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7B05" w:rsidP="006C023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C2D8A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127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023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0237"/>
    <w:pPr>
      <w:spacing w:before="360" w:after="60"/>
      <w:outlineLvl w:val="0"/>
    </w:pPr>
    <w:rPr>
      <w:sz w:val="32"/>
    </w:rPr>
  </w:style>
  <w:style w:type="paragraph" w:styleId="Heading2">
    <w:name w:val="heading 2"/>
    <w:basedOn w:val="HeadingBase"/>
    <w:next w:val="BodyText"/>
    <w:link w:val="Heading2Char"/>
    <w:qFormat/>
    <w:rsid w:val="006C0237"/>
    <w:pPr>
      <w:keepLines/>
      <w:spacing w:before="240" w:after="120"/>
      <w:outlineLvl w:val="1"/>
    </w:pPr>
    <w:rPr>
      <w:sz w:val="28"/>
      <w:szCs w:val="40"/>
    </w:rPr>
  </w:style>
  <w:style w:type="paragraph" w:styleId="Heading3">
    <w:name w:val="heading 3"/>
    <w:basedOn w:val="HeadingBase"/>
    <w:next w:val="BodyText"/>
    <w:link w:val="Heading3Char"/>
    <w:qFormat/>
    <w:rsid w:val="006C0237"/>
    <w:pPr>
      <w:spacing w:before="180" w:after="120"/>
      <w:outlineLvl w:val="2"/>
    </w:pPr>
    <w:rPr>
      <w:spacing w:val="-10"/>
      <w:kern w:val="32"/>
    </w:rPr>
  </w:style>
  <w:style w:type="paragraph" w:styleId="Heading4">
    <w:name w:val="heading 4"/>
    <w:basedOn w:val="HeadingBase"/>
    <w:next w:val="BodyText"/>
    <w:link w:val="Heading4Char"/>
    <w:qFormat/>
    <w:rsid w:val="006C0237"/>
    <w:pPr>
      <w:spacing w:before="160" w:after="120"/>
      <w:outlineLvl w:val="3"/>
    </w:pPr>
    <w:rPr>
      <w:sz w:val="22"/>
    </w:rPr>
  </w:style>
  <w:style w:type="paragraph" w:styleId="Heading5">
    <w:name w:val="heading 5"/>
    <w:basedOn w:val="HeadingBase"/>
    <w:next w:val="Normal"/>
    <w:link w:val="Heading5Char"/>
    <w:qFormat/>
    <w:rsid w:val="006C0237"/>
    <w:pPr>
      <w:spacing w:before="80"/>
      <w:outlineLvl w:val="4"/>
    </w:pPr>
    <w:rPr>
      <w:color w:val="918585"/>
      <w:sz w:val="20"/>
    </w:rPr>
  </w:style>
  <w:style w:type="paragraph" w:styleId="Heading6">
    <w:name w:val="heading 6"/>
    <w:basedOn w:val="HeadingBase"/>
    <w:next w:val="Normal"/>
    <w:link w:val="Heading6Char"/>
    <w:qFormat/>
    <w:rsid w:val="006C0237"/>
    <w:pPr>
      <w:spacing w:before="60"/>
      <w:outlineLvl w:val="5"/>
    </w:pPr>
    <w:rPr>
      <w:color w:val="918585"/>
      <w:sz w:val="20"/>
    </w:rPr>
  </w:style>
  <w:style w:type="paragraph" w:styleId="Heading7">
    <w:name w:val="heading 7"/>
    <w:basedOn w:val="Normal"/>
    <w:next w:val="Normal"/>
    <w:link w:val="Heading7Char"/>
    <w:qFormat/>
    <w:rsid w:val="006C0237"/>
    <w:pPr>
      <w:ind w:left="720"/>
      <w:outlineLvl w:val="6"/>
    </w:pPr>
    <w:rPr>
      <w:i/>
    </w:rPr>
  </w:style>
  <w:style w:type="paragraph" w:styleId="Heading8">
    <w:name w:val="heading 8"/>
    <w:basedOn w:val="Normal"/>
    <w:next w:val="Normal"/>
    <w:link w:val="Heading8Char"/>
    <w:qFormat/>
    <w:rsid w:val="006C0237"/>
    <w:pPr>
      <w:ind w:left="720"/>
      <w:outlineLvl w:val="7"/>
    </w:pPr>
    <w:rPr>
      <w:i/>
    </w:rPr>
  </w:style>
  <w:style w:type="paragraph" w:styleId="Heading9">
    <w:name w:val="heading 9"/>
    <w:basedOn w:val="Normal"/>
    <w:next w:val="Normal"/>
    <w:link w:val="Heading9Char"/>
    <w:qFormat/>
    <w:rsid w:val="006C0237"/>
    <w:pPr>
      <w:ind w:left="720"/>
      <w:outlineLvl w:val="8"/>
    </w:pPr>
    <w:rPr>
      <w:i/>
    </w:rPr>
  </w:style>
  <w:style w:type="character" w:default="1" w:styleId="DefaultParagraphFont">
    <w:name w:val="Default Paragraph Font"/>
    <w:uiPriority w:val="1"/>
    <w:unhideWhenUsed/>
    <w:rsid w:val="006C02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0237"/>
  </w:style>
  <w:style w:type="character" w:customStyle="1" w:styleId="Heading1Char">
    <w:name w:val="Heading 1 Char"/>
    <w:link w:val="Heading1"/>
    <w:rsid w:val="006C0237"/>
    <w:rPr>
      <w:rFonts w:ascii="Times New Roman" w:eastAsia="Times New Roman" w:hAnsi="Times New Roman" w:cs="Times New Roman"/>
      <w:b/>
      <w:sz w:val="32"/>
      <w:szCs w:val="20"/>
      <w:lang w:eastAsia="en-US"/>
    </w:rPr>
  </w:style>
  <w:style w:type="paragraph" w:styleId="BodyText">
    <w:name w:val="Body Text"/>
    <w:basedOn w:val="Normal"/>
    <w:link w:val="BodyTextChar"/>
    <w:rsid w:val="006C0237"/>
    <w:pPr>
      <w:spacing w:before="120" w:after="120"/>
      <w:contextualSpacing/>
    </w:pPr>
    <w:rPr>
      <w:rFonts w:ascii="Times New Roman" w:hAnsi="Times New Roman"/>
      <w:sz w:val="24"/>
      <w:szCs w:val="22"/>
    </w:rPr>
  </w:style>
  <w:style w:type="character" w:customStyle="1" w:styleId="BodyTextChar">
    <w:name w:val="Body Text Char"/>
    <w:link w:val="BodyText"/>
    <w:rsid w:val="006C0237"/>
    <w:rPr>
      <w:rFonts w:ascii="Times New Roman" w:eastAsia="Times New Roman" w:hAnsi="Times New Roman" w:cs="Times New Roman"/>
      <w:sz w:val="24"/>
      <w:lang w:val="en-US" w:eastAsia="en-US"/>
    </w:rPr>
  </w:style>
  <w:style w:type="paragraph" w:styleId="Footer">
    <w:name w:val="footer"/>
    <w:basedOn w:val="Normal"/>
    <w:link w:val="FooterChar"/>
    <w:rsid w:val="006C02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C0237"/>
    <w:rPr>
      <w:rFonts w:ascii="Times New Roman" w:eastAsia="Times New Roman" w:hAnsi="Times New Roman" w:cs="Times New Roman"/>
      <w:sz w:val="16"/>
      <w:lang w:val="en-US" w:eastAsia="en-US"/>
    </w:rPr>
  </w:style>
  <w:style w:type="paragraph" w:styleId="List">
    <w:name w:val="List"/>
    <w:basedOn w:val="BodyText"/>
    <w:next w:val="BodyText"/>
    <w:rsid w:val="006C0237"/>
    <w:pPr>
      <w:tabs>
        <w:tab w:val="left" w:pos="340"/>
      </w:tabs>
      <w:spacing w:before="60" w:after="60"/>
      <w:ind w:left="340" w:hanging="340"/>
    </w:pPr>
  </w:style>
  <w:style w:type="paragraph" w:styleId="ListBullet">
    <w:name w:val="List Bullet"/>
    <w:basedOn w:val="List"/>
    <w:rsid w:val="006C0237"/>
    <w:pPr>
      <w:numPr>
        <w:numId w:val="12"/>
      </w:numPr>
      <w:tabs>
        <w:tab w:val="clear" w:pos="340"/>
      </w:tabs>
      <w:spacing w:before="40" w:after="40"/>
    </w:pPr>
  </w:style>
  <w:style w:type="character" w:customStyle="1" w:styleId="SpecialBold">
    <w:name w:val="Special Bold"/>
    <w:rsid w:val="006C0237"/>
    <w:rPr>
      <w:b/>
      <w:spacing w:val="0"/>
    </w:rPr>
  </w:style>
  <w:style w:type="paragraph" w:styleId="Header">
    <w:name w:val="header"/>
    <w:basedOn w:val="Normal"/>
    <w:link w:val="HeaderChar"/>
    <w:rsid w:val="006C02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C023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0237"/>
    <w:pPr>
      <w:spacing w:before="240" w:after="120"/>
      <w:outlineLvl w:val="0"/>
    </w:pPr>
    <w:rPr>
      <w:rFonts w:ascii="Times New Roman" w:hAnsi="Times New Roman"/>
      <w:b/>
      <w:sz w:val="28"/>
    </w:rPr>
  </w:style>
  <w:style w:type="paragraph" w:customStyle="1" w:styleId="AllowPageBreak">
    <w:name w:val="AllowPageBreak"/>
    <w:rsid w:val="006C02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0237"/>
    <w:pPr>
      <w:tabs>
        <w:tab w:val="left" w:pos="680"/>
      </w:tabs>
      <w:spacing w:before="60" w:after="60"/>
      <w:ind w:left="680" w:hanging="340"/>
    </w:pPr>
  </w:style>
  <w:style w:type="character" w:customStyle="1" w:styleId="BoldandItalics">
    <w:name w:val="Bold and Italics"/>
    <w:qFormat/>
    <w:rsid w:val="006C0237"/>
    <w:rPr>
      <w:b/>
      <w:i/>
      <w:u w:val="none"/>
    </w:rPr>
  </w:style>
  <w:style w:type="character" w:customStyle="1" w:styleId="Heading2Char">
    <w:name w:val="Heading 2 Char"/>
    <w:link w:val="Heading2"/>
    <w:rsid w:val="006C0237"/>
    <w:rPr>
      <w:rFonts w:ascii="Times New Roman" w:eastAsia="Times New Roman" w:hAnsi="Times New Roman" w:cs="Times New Roman"/>
      <w:b/>
      <w:sz w:val="28"/>
      <w:szCs w:val="40"/>
      <w:lang w:eastAsia="en-US"/>
    </w:rPr>
  </w:style>
  <w:style w:type="character" w:customStyle="1" w:styleId="Heading3Char">
    <w:name w:val="Heading 3 Char"/>
    <w:link w:val="Heading3"/>
    <w:rsid w:val="006C023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C0237"/>
    <w:rPr>
      <w:rFonts w:ascii="Times New Roman" w:eastAsia="Times New Roman" w:hAnsi="Times New Roman" w:cs="Times New Roman"/>
      <w:b/>
      <w:szCs w:val="20"/>
      <w:lang w:eastAsia="en-US"/>
    </w:rPr>
  </w:style>
  <w:style w:type="character" w:customStyle="1" w:styleId="Heading5Char">
    <w:name w:val="Heading 5 Char"/>
    <w:link w:val="Heading5"/>
    <w:rsid w:val="006C023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C02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023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023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0237"/>
    <w:rPr>
      <w:rFonts w:ascii="Courier New" w:eastAsia="Times New Roman" w:hAnsi="Courier New" w:cs="Times New Roman"/>
      <w:i/>
      <w:szCs w:val="20"/>
      <w:lang w:val="en-US" w:eastAsia="en-US"/>
    </w:rPr>
  </w:style>
  <w:style w:type="paragraph" w:customStyle="1" w:styleId="HeadingBase">
    <w:name w:val="Heading Base"/>
    <w:rsid w:val="006C02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0237"/>
    <w:pPr>
      <w:tabs>
        <w:tab w:val="right" w:leader="dot" w:pos="9072"/>
      </w:tabs>
      <w:ind w:left="567"/>
    </w:pPr>
    <w:rPr>
      <w:szCs w:val="22"/>
    </w:rPr>
  </w:style>
  <w:style w:type="paragraph" w:customStyle="1" w:styleId="TOCBase">
    <w:name w:val="TOC Base"/>
    <w:rsid w:val="006C02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0237"/>
    <w:pPr>
      <w:tabs>
        <w:tab w:val="right" w:leader="dot" w:pos="9072"/>
      </w:tabs>
      <w:spacing w:before="40" w:after="40"/>
      <w:ind w:left="284"/>
    </w:pPr>
    <w:rPr>
      <w:rFonts w:ascii="Times New Roman" w:hAnsi="Times New Roman"/>
    </w:rPr>
  </w:style>
  <w:style w:type="paragraph" w:styleId="TOC1">
    <w:name w:val="toc 1"/>
    <w:basedOn w:val="TOCBase"/>
    <w:next w:val="Normal"/>
    <w:rsid w:val="006C02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0237"/>
    <w:pPr>
      <w:spacing w:before="5040"/>
      <w:jc w:val="center"/>
    </w:pPr>
    <w:rPr>
      <w:sz w:val="48"/>
      <w:szCs w:val="72"/>
      <w:lang w:val="en-US"/>
    </w:rPr>
  </w:style>
  <w:style w:type="character" w:customStyle="1" w:styleId="TitleChar">
    <w:name w:val="Title Char"/>
    <w:link w:val="Title"/>
    <w:rsid w:val="006C02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0237"/>
    <w:pPr>
      <w:tabs>
        <w:tab w:val="left" w:pos="3600"/>
        <w:tab w:val="left" w:pos="3958"/>
      </w:tabs>
    </w:pPr>
  </w:style>
  <w:style w:type="paragraph" w:customStyle="1" w:styleId="Note">
    <w:name w:val="Note"/>
    <w:basedOn w:val="BodyText"/>
    <w:rsid w:val="006C02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0237"/>
    <w:pPr>
      <w:framePr w:wrap="auto" w:hAnchor="text" w:y="6049"/>
    </w:pPr>
    <w:rPr>
      <w:color w:val="000000"/>
      <w:sz w:val="40"/>
    </w:rPr>
  </w:style>
  <w:style w:type="paragraph" w:customStyle="1" w:styleId="TOCTitle">
    <w:name w:val="TOCTitle"/>
    <w:basedOn w:val="Heading1"/>
    <w:rsid w:val="006C0237"/>
    <w:pPr>
      <w:spacing w:after="240"/>
      <w:jc w:val="center"/>
      <w:outlineLvl w:val="9"/>
    </w:pPr>
    <w:rPr>
      <w:caps/>
    </w:rPr>
  </w:style>
  <w:style w:type="paragraph" w:customStyle="1" w:styleId="Version">
    <w:name w:val="Version"/>
    <w:rsid w:val="006C023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C0237"/>
    <w:pPr>
      <w:numPr>
        <w:numId w:val="13"/>
      </w:numPr>
      <w:tabs>
        <w:tab w:val="clear" w:pos="680"/>
      </w:tabs>
    </w:pPr>
  </w:style>
  <w:style w:type="paragraph" w:styleId="Index1">
    <w:name w:val="index 1"/>
    <w:basedOn w:val="Normal"/>
    <w:next w:val="Normal"/>
    <w:semiHidden/>
    <w:rsid w:val="006C0237"/>
    <w:pPr>
      <w:keepNext w:val="0"/>
      <w:tabs>
        <w:tab w:val="right" w:pos="4176"/>
      </w:tabs>
      <w:ind w:left="198" w:hanging="198"/>
    </w:pPr>
    <w:rPr>
      <w:rFonts w:ascii="Garamond" w:hAnsi="Garamond"/>
    </w:rPr>
  </w:style>
  <w:style w:type="paragraph" w:styleId="IndexHeading">
    <w:name w:val="index heading"/>
    <w:basedOn w:val="Normal"/>
    <w:next w:val="Index1"/>
    <w:semiHidden/>
    <w:rsid w:val="006C0237"/>
    <w:pPr>
      <w:spacing w:before="120" w:after="120"/>
    </w:pPr>
    <w:rPr>
      <w:rFonts w:ascii="Arial" w:hAnsi="Arial"/>
      <w:b/>
      <w:color w:val="918585"/>
      <w:sz w:val="24"/>
    </w:rPr>
  </w:style>
  <w:style w:type="paragraph" w:customStyle="1" w:styleId="Chapter">
    <w:name w:val="Chapter"/>
    <w:basedOn w:val="Normal"/>
    <w:rsid w:val="006C0237"/>
    <w:pPr>
      <w:spacing w:before="240"/>
    </w:pPr>
    <w:rPr>
      <w:rFonts w:ascii="Times New Roman" w:hAnsi="Times New Roman"/>
      <w:smallCaps/>
      <w:spacing w:val="80"/>
      <w:sz w:val="28"/>
    </w:rPr>
  </w:style>
  <w:style w:type="paragraph" w:customStyle="1" w:styleId="InChapter">
    <w:name w:val="InChapter"/>
    <w:basedOn w:val="Heading3"/>
    <w:rsid w:val="006C0237"/>
    <w:pPr>
      <w:spacing w:after="240"/>
      <w:outlineLvl w:val="9"/>
    </w:pPr>
    <w:rPr>
      <w:noProof/>
    </w:rPr>
  </w:style>
  <w:style w:type="paragraph" w:styleId="Index2">
    <w:name w:val="index 2"/>
    <w:basedOn w:val="Normal"/>
    <w:next w:val="Normal"/>
    <w:semiHidden/>
    <w:rsid w:val="006C0237"/>
    <w:pPr>
      <w:tabs>
        <w:tab w:val="right" w:pos="4176"/>
      </w:tabs>
      <w:ind w:left="568" w:hanging="284"/>
    </w:pPr>
    <w:rPr>
      <w:rFonts w:ascii="Garamond" w:hAnsi="Garamond"/>
    </w:rPr>
  </w:style>
  <w:style w:type="paragraph" w:customStyle="1" w:styleId="Byline">
    <w:name w:val="Byline"/>
    <w:rsid w:val="006C02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0237"/>
    <w:pPr>
      <w:tabs>
        <w:tab w:val="clear" w:pos="3600"/>
        <w:tab w:val="clear" w:pos="3958"/>
      </w:tabs>
      <w:jc w:val="right"/>
    </w:pPr>
  </w:style>
  <w:style w:type="character" w:styleId="Emphasis">
    <w:name w:val="Emphasis"/>
    <w:qFormat/>
    <w:rsid w:val="006C0237"/>
    <w:rPr>
      <w:i/>
    </w:rPr>
  </w:style>
  <w:style w:type="paragraph" w:styleId="Caption">
    <w:name w:val="caption"/>
    <w:basedOn w:val="BodyText"/>
    <w:next w:val="Normal"/>
    <w:qFormat/>
    <w:rsid w:val="006C0237"/>
    <w:pPr>
      <w:framePr w:w="2268" w:hSpace="181" w:vSpace="181" w:wrap="around" w:vAnchor="text" w:hAnchor="page" w:x="1135" w:y="285" w:anchorLock="1"/>
    </w:pPr>
    <w:rPr>
      <w:i/>
    </w:rPr>
  </w:style>
  <w:style w:type="paragraph" w:customStyle="1" w:styleId="MiniTOCTitle">
    <w:name w:val="MiniTOCTitle"/>
    <w:basedOn w:val="Heading4"/>
    <w:rsid w:val="006C0237"/>
    <w:pPr>
      <w:spacing w:before="240"/>
      <w:outlineLvl w:val="9"/>
    </w:pPr>
    <w:rPr>
      <w:noProof/>
      <w:sz w:val="24"/>
    </w:rPr>
  </w:style>
  <w:style w:type="paragraph" w:customStyle="1" w:styleId="MiniTOCItem">
    <w:name w:val="MiniTOCItem"/>
    <w:basedOn w:val="ListBullet"/>
    <w:rsid w:val="006C0237"/>
    <w:pPr>
      <w:numPr>
        <w:numId w:val="0"/>
      </w:numPr>
      <w:tabs>
        <w:tab w:val="right" w:leader="dot" w:pos="6521"/>
      </w:tabs>
      <w:spacing w:before="0" w:after="0"/>
    </w:pPr>
  </w:style>
  <w:style w:type="paragraph" w:customStyle="1" w:styleId="TOFTitle">
    <w:name w:val="TOFTitle"/>
    <w:basedOn w:val="TOCTitle"/>
    <w:rsid w:val="006C0237"/>
  </w:style>
  <w:style w:type="paragraph" w:styleId="TableofFigures">
    <w:name w:val="table of figures"/>
    <w:basedOn w:val="Normal"/>
    <w:next w:val="Normal"/>
    <w:semiHidden/>
    <w:rsid w:val="006C0237"/>
    <w:pPr>
      <w:tabs>
        <w:tab w:val="right" w:leader="dot" w:pos="9072"/>
      </w:tabs>
      <w:ind w:left="970" w:hanging="403"/>
    </w:pPr>
    <w:rPr>
      <w:rFonts w:ascii="Times New Roman" w:hAnsi="Times New Roman"/>
      <w:b/>
    </w:rPr>
  </w:style>
  <w:style w:type="paragraph" w:styleId="ListNumber">
    <w:name w:val="List Number"/>
    <w:basedOn w:val="List"/>
    <w:rsid w:val="006C0237"/>
    <w:pPr>
      <w:numPr>
        <w:numId w:val="10"/>
      </w:numPr>
    </w:pPr>
  </w:style>
  <w:style w:type="character" w:customStyle="1" w:styleId="WingdingSymbols">
    <w:name w:val="Wingding Symbols"/>
    <w:rsid w:val="006C0237"/>
    <w:rPr>
      <w:rFonts w:ascii="Wingdings" w:hAnsi="Wingdings"/>
    </w:rPr>
  </w:style>
  <w:style w:type="paragraph" w:customStyle="1" w:styleId="TableHeading">
    <w:name w:val="Table Heading"/>
    <w:basedOn w:val="HeadingBase"/>
    <w:rsid w:val="006C0237"/>
    <w:pPr>
      <w:keepLines/>
      <w:pBdr>
        <w:bottom w:val="single" w:sz="6" w:space="1" w:color="918585"/>
      </w:pBdr>
      <w:spacing w:before="240"/>
    </w:pPr>
  </w:style>
  <w:style w:type="character" w:customStyle="1" w:styleId="HotSpot">
    <w:name w:val="HotSpot"/>
    <w:rsid w:val="006C0237"/>
    <w:rPr>
      <w:color w:val="0033CC"/>
      <w:u w:val="none"/>
    </w:rPr>
  </w:style>
  <w:style w:type="paragraph" w:customStyle="1" w:styleId="BodyTextRight">
    <w:name w:val="Body Text Right"/>
    <w:basedOn w:val="BodyText"/>
    <w:rsid w:val="006C0237"/>
    <w:pPr>
      <w:spacing w:before="0" w:after="0"/>
      <w:jc w:val="right"/>
    </w:pPr>
  </w:style>
  <w:style w:type="paragraph" w:styleId="Index3">
    <w:name w:val="index 3"/>
    <w:basedOn w:val="ListNumber2"/>
    <w:next w:val="Normal"/>
    <w:semiHidden/>
    <w:rsid w:val="006C0237"/>
    <w:pPr>
      <w:numPr>
        <w:numId w:val="0"/>
      </w:numPr>
      <w:tabs>
        <w:tab w:val="right" w:leader="dot" w:pos="4176"/>
      </w:tabs>
    </w:pPr>
  </w:style>
  <w:style w:type="paragraph" w:styleId="ListNumber2">
    <w:name w:val="List Number 2"/>
    <w:basedOn w:val="List2"/>
    <w:rsid w:val="006C0237"/>
    <w:pPr>
      <w:numPr>
        <w:numId w:val="9"/>
      </w:numPr>
      <w:tabs>
        <w:tab w:val="clear" w:pos="1060"/>
      </w:tabs>
    </w:pPr>
  </w:style>
  <w:style w:type="paragraph" w:customStyle="1" w:styleId="MarginNote">
    <w:name w:val="Margin Note"/>
    <w:basedOn w:val="BodyText"/>
    <w:rsid w:val="006C02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02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C023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0237"/>
    <w:rPr>
      <w:sz w:val="32"/>
    </w:rPr>
  </w:style>
  <w:style w:type="paragraph" w:customStyle="1" w:styleId="HeadingProcedure">
    <w:name w:val="Heading Procedure"/>
    <w:basedOn w:val="HeadingBase"/>
    <w:next w:val="Normal"/>
    <w:rsid w:val="006C0237"/>
    <w:pPr>
      <w:tabs>
        <w:tab w:val="left" w:pos="0"/>
      </w:tabs>
      <w:spacing w:before="120" w:after="60"/>
    </w:pPr>
    <w:rPr>
      <w:i/>
      <w:color w:val="918585"/>
      <w:sz w:val="22"/>
    </w:rPr>
  </w:style>
  <w:style w:type="paragraph" w:customStyle="1" w:styleId="TableBodyText">
    <w:name w:val="Table Body Text"/>
    <w:basedOn w:val="BodyText"/>
    <w:rsid w:val="006C0237"/>
    <w:pPr>
      <w:spacing w:before="60" w:after="60"/>
    </w:pPr>
  </w:style>
  <w:style w:type="paragraph" w:styleId="ListContinue">
    <w:name w:val="List Continue"/>
    <w:basedOn w:val="List"/>
    <w:rsid w:val="006C0237"/>
    <w:pPr>
      <w:ind w:firstLine="0"/>
    </w:pPr>
  </w:style>
  <w:style w:type="paragraph" w:customStyle="1" w:styleId="ListNote">
    <w:name w:val="List Note"/>
    <w:basedOn w:val="List"/>
    <w:rsid w:val="006C0237"/>
    <w:pPr>
      <w:pBdr>
        <w:top w:val="single" w:sz="6" w:space="2" w:color="918585"/>
        <w:bottom w:val="single" w:sz="6" w:space="2" w:color="918585"/>
      </w:pBdr>
      <w:tabs>
        <w:tab w:val="left" w:pos="1021"/>
      </w:tabs>
      <w:ind w:firstLine="0"/>
    </w:pPr>
  </w:style>
  <w:style w:type="paragraph" w:customStyle="1" w:styleId="Warning">
    <w:name w:val="Warning"/>
    <w:basedOn w:val="BodyText"/>
    <w:rsid w:val="006C0237"/>
    <w:pPr>
      <w:shd w:val="clear" w:color="auto" w:fill="D9D9D9"/>
      <w:tabs>
        <w:tab w:val="left" w:pos="992"/>
      </w:tabs>
      <w:ind w:left="119" w:right="119"/>
    </w:pPr>
    <w:rPr>
      <w:sz w:val="20"/>
    </w:rPr>
  </w:style>
  <w:style w:type="paragraph" w:customStyle="1" w:styleId="MarginIcons">
    <w:name w:val="Margin Icons"/>
    <w:basedOn w:val="BodyText"/>
    <w:rsid w:val="006C023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C0237"/>
    <w:rPr>
      <w:rFonts w:ascii="Courier New" w:hAnsi="Courier New"/>
    </w:rPr>
  </w:style>
  <w:style w:type="paragraph" w:customStyle="1" w:styleId="NoteBullet">
    <w:name w:val="Note Bullet"/>
    <w:basedOn w:val="Note"/>
    <w:rsid w:val="006C0237"/>
    <w:pPr>
      <w:tabs>
        <w:tab w:val="clear" w:pos="680"/>
      </w:tabs>
      <w:spacing w:before="60" w:after="60"/>
    </w:pPr>
  </w:style>
  <w:style w:type="paragraph" w:customStyle="1" w:styleId="SubHeading2">
    <w:name w:val="SubHeading2"/>
    <w:basedOn w:val="HeadingBase"/>
    <w:rsid w:val="006C0237"/>
    <w:pPr>
      <w:spacing w:before="240" w:after="60"/>
    </w:pPr>
    <w:rPr>
      <w:sz w:val="20"/>
    </w:rPr>
  </w:style>
  <w:style w:type="paragraph" w:customStyle="1" w:styleId="SubHeading1">
    <w:name w:val="SubHeading1"/>
    <w:basedOn w:val="HeadingBase"/>
    <w:rsid w:val="006C0237"/>
    <w:pPr>
      <w:spacing w:before="240" w:after="60"/>
    </w:pPr>
    <w:rPr>
      <w:color w:val="918585"/>
      <w:sz w:val="22"/>
    </w:rPr>
  </w:style>
  <w:style w:type="paragraph" w:customStyle="1" w:styleId="SideHeading">
    <w:name w:val="Side Heading"/>
    <w:basedOn w:val="HeadingBase"/>
    <w:rsid w:val="006C02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0237"/>
    <w:pPr>
      <w:tabs>
        <w:tab w:val="num" w:pos="360"/>
      </w:tabs>
    </w:pPr>
  </w:style>
  <w:style w:type="paragraph" w:styleId="PlainText">
    <w:name w:val="Plain Text"/>
    <w:basedOn w:val="Normal"/>
    <w:link w:val="PlainTextChar"/>
    <w:rsid w:val="006C0237"/>
    <w:rPr>
      <w:sz w:val="20"/>
    </w:rPr>
  </w:style>
  <w:style w:type="character" w:customStyle="1" w:styleId="PlainTextChar">
    <w:name w:val="Plain Text Char"/>
    <w:basedOn w:val="DefaultParagraphFont"/>
    <w:link w:val="PlainText"/>
    <w:rsid w:val="006C0237"/>
    <w:rPr>
      <w:rFonts w:ascii="Courier New" w:eastAsia="Times New Roman" w:hAnsi="Courier New" w:cs="Times New Roman"/>
      <w:sz w:val="20"/>
      <w:szCs w:val="20"/>
      <w:lang w:val="en-US" w:eastAsia="en-US"/>
    </w:rPr>
  </w:style>
  <w:style w:type="character" w:customStyle="1" w:styleId="MenuOption">
    <w:name w:val="Menu Option"/>
    <w:rsid w:val="006C0237"/>
    <w:rPr>
      <w:b/>
      <w:smallCaps/>
    </w:rPr>
  </w:style>
  <w:style w:type="paragraph" w:customStyle="1" w:styleId="TableListNumber">
    <w:name w:val="Table List Number"/>
    <w:basedOn w:val="ListNumber"/>
    <w:rsid w:val="006C0237"/>
    <w:pPr>
      <w:numPr>
        <w:numId w:val="0"/>
      </w:numPr>
    </w:pPr>
  </w:style>
  <w:style w:type="paragraph" w:styleId="TOC4">
    <w:name w:val="toc 4"/>
    <w:basedOn w:val="TOCBase"/>
    <w:next w:val="Normal"/>
    <w:semiHidden/>
    <w:rsid w:val="006C0237"/>
    <w:pPr>
      <w:tabs>
        <w:tab w:val="right" w:leader="dot" w:pos="9071"/>
      </w:tabs>
      <w:ind w:left="1701"/>
    </w:pPr>
  </w:style>
  <w:style w:type="paragraph" w:customStyle="1" w:styleId="ListAlpha">
    <w:name w:val="List Alpha"/>
    <w:basedOn w:val="List"/>
    <w:rsid w:val="006C0237"/>
    <w:pPr>
      <w:numPr>
        <w:numId w:val="8"/>
      </w:numPr>
    </w:pPr>
  </w:style>
  <w:style w:type="paragraph" w:customStyle="1" w:styleId="ListAlpha2">
    <w:name w:val="List Alpha 2"/>
    <w:basedOn w:val="List2"/>
    <w:rsid w:val="006C0237"/>
    <w:pPr>
      <w:numPr>
        <w:numId w:val="7"/>
      </w:numPr>
    </w:pPr>
  </w:style>
  <w:style w:type="paragraph" w:styleId="List3">
    <w:name w:val="List 3"/>
    <w:basedOn w:val="BodyText"/>
    <w:rsid w:val="006C0237"/>
    <w:pPr>
      <w:tabs>
        <w:tab w:val="left" w:pos="1021"/>
      </w:tabs>
      <w:spacing w:before="60" w:after="60"/>
      <w:ind w:left="1020" w:hanging="340"/>
    </w:pPr>
  </w:style>
  <w:style w:type="paragraph" w:styleId="List4">
    <w:name w:val="List 4"/>
    <w:basedOn w:val="BodyText"/>
    <w:rsid w:val="006C0237"/>
    <w:pPr>
      <w:tabs>
        <w:tab w:val="left" w:pos="1361"/>
      </w:tabs>
      <w:spacing w:before="60" w:after="60"/>
      <w:ind w:left="1361" w:hanging="340"/>
    </w:pPr>
  </w:style>
  <w:style w:type="paragraph" w:styleId="List5">
    <w:name w:val="List 5"/>
    <w:basedOn w:val="BodyText"/>
    <w:rsid w:val="006C0237"/>
    <w:pPr>
      <w:tabs>
        <w:tab w:val="left" w:pos="1701"/>
      </w:tabs>
      <w:spacing w:before="60" w:after="60"/>
      <w:ind w:left="1701" w:hanging="340"/>
    </w:pPr>
  </w:style>
  <w:style w:type="paragraph" w:styleId="ListBullet3">
    <w:name w:val="List Bullet 3"/>
    <w:basedOn w:val="List3"/>
    <w:rsid w:val="006C0237"/>
    <w:pPr>
      <w:numPr>
        <w:numId w:val="14"/>
      </w:numPr>
      <w:tabs>
        <w:tab w:val="clear" w:pos="1021"/>
      </w:tabs>
      <w:ind w:left="1037" w:hanging="357"/>
    </w:pPr>
  </w:style>
  <w:style w:type="paragraph" w:styleId="ListBullet4">
    <w:name w:val="List Bullet 4"/>
    <w:basedOn w:val="List4"/>
    <w:rsid w:val="006C0237"/>
    <w:pPr>
      <w:numPr>
        <w:numId w:val="2"/>
      </w:numPr>
    </w:pPr>
  </w:style>
  <w:style w:type="paragraph" w:styleId="ListBullet5">
    <w:name w:val="List Bullet 5"/>
    <w:basedOn w:val="List5"/>
    <w:rsid w:val="006C0237"/>
    <w:pPr>
      <w:numPr>
        <w:numId w:val="3"/>
      </w:numPr>
    </w:pPr>
  </w:style>
  <w:style w:type="paragraph" w:styleId="ListContinue2">
    <w:name w:val="List Continue 2"/>
    <w:basedOn w:val="List2"/>
    <w:rsid w:val="006C0237"/>
    <w:pPr>
      <w:ind w:firstLine="0"/>
    </w:pPr>
  </w:style>
  <w:style w:type="paragraph" w:styleId="ListContinue3">
    <w:name w:val="List Continue 3"/>
    <w:basedOn w:val="List3"/>
    <w:rsid w:val="006C0237"/>
    <w:pPr>
      <w:ind w:left="1021" w:firstLine="0"/>
    </w:pPr>
  </w:style>
  <w:style w:type="paragraph" w:styleId="ListContinue4">
    <w:name w:val="List Continue 4"/>
    <w:basedOn w:val="List4"/>
    <w:rsid w:val="006C0237"/>
    <w:pPr>
      <w:ind w:firstLine="0"/>
    </w:pPr>
  </w:style>
  <w:style w:type="paragraph" w:styleId="ListContinue5">
    <w:name w:val="List Continue 5"/>
    <w:basedOn w:val="List5"/>
    <w:rsid w:val="006C0237"/>
    <w:pPr>
      <w:ind w:firstLine="0"/>
    </w:pPr>
  </w:style>
  <w:style w:type="paragraph" w:styleId="ListNumber3">
    <w:name w:val="List Number 3"/>
    <w:basedOn w:val="List3"/>
    <w:rsid w:val="006C0237"/>
    <w:pPr>
      <w:numPr>
        <w:numId w:val="4"/>
      </w:numPr>
    </w:pPr>
  </w:style>
  <w:style w:type="paragraph" w:styleId="ListNumber4">
    <w:name w:val="List Number 4"/>
    <w:basedOn w:val="List4"/>
    <w:rsid w:val="006C0237"/>
    <w:pPr>
      <w:numPr>
        <w:numId w:val="5"/>
      </w:numPr>
    </w:pPr>
  </w:style>
  <w:style w:type="paragraph" w:styleId="ListNumber5">
    <w:name w:val="List Number 5"/>
    <w:basedOn w:val="List5"/>
    <w:rsid w:val="006C0237"/>
    <w:pPr>
      <w:numPr>
        <w:numId w:val="6"/>
      </w:numPr>
    </w:pPr>
  </w:style>
  <w:style w:type="paragraph" w:styleId="BlockText">
    <w:name w:val="Block Text"/>
    <w:basedOn w:val="Normal"/>
    <w:rsid w:val="006C0237"/>
    <w:pPr>
      <w:spacing w:after="120"/>
      <w:ind w:left="1440" w:right="1440"/>
    </w:pPr>
  </w:style>
  <w:style w:type="character" w:customStyle="1" w:styleId="Subscript">
    <w:name w:val="Subscript"/>
    <w:rsid w:val="006C0237"/>
    <w:rPr>
      <w:sz w:val="16"/>
      <w:vertAlign w:val="subscript"/>
    </w:rPr>
  </w:style>
  <w:style w:type="character" w:customStyle="1" w:styleId="Superscript">
    <w:name w:val="Superscript"/>
    <w:rsid w:val="006C0237"/>
    <w:rPr>
      <w:sz w:val="16"/>
      <w:vertAlign w:val="superscript"/>
    </w:rPr>
  </w:style>
  <w:style w:type="character" w:customStyle="1" w:styleId="Symbols">
    <w:name w:val="Symbols"/>
    <w:rsid w:val="006C0237"/>
    <w:rPr>
      <w:rFonts w:ascii="Symbol" w:hAnsi="Symbol"/>
    </w:rPr>
  </w:style>
  <w:style w:type="character" w:customStyle="1" w:styleId="MenuOptions">
    <w:name w:val="Menu Options"/>
    <w:rsid w:val="006C0237"/>
    <w:rPr>
      <w:rFonts w:ascii="Arial Narrow" w:hAnsi="Arial Narrow"/>
      <w:smallCaps/>
    </w:rPr>
  </w:style>
  <w:style w:type="character" w:customStyle="1" w:styleId="Buttons">
    <w:name w:val="Buttons"/>
    <w:rsid w:val="006C0237"/>
    <w:rPr>
      <w:b/>
    </w:rPr>
  </w:style>
  <w:style w:type="character" w:customStyle="1" w:styleId="Underlined">
    <w:name w:val="Underlined"/>
    <w:rsid w:val="006C0237"/>
    <w:rPr>
      <w:u w:val="single"/>
    </w:rPr>
  </w:style>
  <w:style w:type="paragraph" w:customStyle="1" w:styleId="TableBodyTextRight">
    <w:name w:val="Table Body Text Right"/>
    <w:basedOn w:val="TableBodyText"/>
    <w:rsid w:val="006C0237"/>
    <w:pPr>
      <w:widowControl w:val="0"/>
      <w:autoSpaceDE w:val="0"/>
      <w:autoSpaceDN w:val="0"/>
      <w:adjustRightInd w:val="0"/>
      <w:jc w:val="right"/>
    </w:pPr>
    <w:rPr>
      <w:rFonts w:cs="Arial"/>
      <w:szCs w:val="18"/>
    </w:rPr>
  </w:style>
  <w:style w:type="paragraph" w:customStyle="1" w:styleId="CopyrightText">
    <w:name w:val="Copyright Text"/>
    <w:basedOn w:val="BodyText"/>
    <w:rsid w:val="006C0237"/>
    <w:rPr>
      <w:sz w:val="18"/>
    </w:rPr>
  </w:style>
  <w:style w:type="paragraph" w:customStyle="1" w:styleId="BodySmallRight">
    <w:name w:val="Body Small Right"/>
    <w:basedOn w:val="BodyTextRight"/>
    <w:rsid w:val="006C0237"/>
    <w:rPr>
      <w:sz w:val="18"/>
      <w:szCs w:val="18"/>
    </w:rPr>
  </w:style>
  <w:style w:type="paragraph" w:customStyle="1" w:styleId="MarginEdition">
    <w:name w:val="Margin Edition"/>
    <w:basedOn w:val="MarginNote"/>
    <w:rsid w:val="006C0237"/>
    <w:pPr>
      <w:spacing w:before="0" w:after="0"/>
    </w:pPr>
    <w:rPr>
      <w:rFonts w:ascii="Times New Roman" w:hAnsi="Times New Roman"/>
      <w:color w:val="999999"/>
    </w:rPr>
  </w:style>
  <w:style w:type="paragraph" w:customStyle="1" w:styleId="Spacer">
    <w:name w:val="Spacer"/>
    <w:basedOn w:val="Normal"/>
    <w:rsid w:val="006C0237"/>
    <w:rPr>
      <w:sz w:val="2"/>
      <w:szCs w:val="2"/>
    </w:rPr>
  </w:style>
  <w:style w:type="character" w:customStyle="1" w:styleId="Small">
    <w:name w:val="Small"/>
    <w:rsid w:val="006C0237"/>
    <w:rPr>
      <w:sz w:val="16"/>
    </w:rPr>
  </w:style>
  <w:style w:type="paragraph" w:customStyle="1" w:styleId="WideTable">
    <w:name w:val="Wide Table"/>
    <w:basedOn w:val="Normal"/>
    <w:rsid w:val="006C0237"/>
    <w:pPr>
      <w:ind w:left="-1418"/>
    </w:pPr>
    <w:rPr>
      <w:sz w:val="2"/>
      <w:szCs w:val="2"/>
    </w:rPr>
  </w:style>
  <w:style w:type="character" w:styleId="PageNumber">
    <w:name w:val="page number"/>
    <w:rsid w:val="006C0237"/>
  </w:style>
  <w:style w:type="paragraph" w:styleId="Quote">
    <w:name w:val="Quote"/>
    <w:basedOn w:val="Heading1"/>
    <w:link w:val="QuoteChar"/>
    <w:qFormat/>
    <w:rsid w:val="006C0237"/>
    <w:rPr>
      <w:b w:val="0"/>
      <w:sz w:val="72"/>
      <w:szCs w:val="72"/>
      <w:lang w:val="en-NZ"/>
    </w:rPr>
  </w:style>
  <w:style w:type="character" w:customStyle="1" w:styleId="QuoteChar">
    <w:name w:val="Quote Char"/>
    <w:link w:val="Quote"/>
    <w:rsid w:val="006C02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0237"/>
    <w:pPr>
      <w:pageBreakBefore/>
    </w:pPr>
  </w:style>
  <w:style w:type="paragraph" w:customStyle="1" w:styleId="Border">
    <w:name w:val="Border"/>
    <w:basedOn w:val="Normal"/>
    <w:qFormat/>
    <w:rsid w:val="006C0237"/>
    <w:pPr>
      <w:pBdr>
        <w:top w:val="single" w:sz="18" w:space="1" w:color="auto"/>
      </w:pBdr>
    </w:pPr>
    <w:rPr>
      <w:rFonts w:ascii="Times New Roman" w:hAnsi="Times New Roman"/>
      <w:color w:val="FFFFFF"/>
      <w:sz w:val="2"/>
    </w:rPr>
  </w:style>
  <w:style w:type="character" w:styleId="IntenseEmphasis">
    <w:name w:val="Intense Emphasis"/>
    <w:uiPriority w:val="21"/>
    <w:qFormat/>
    <w:rsid w:val="006C0237"/>
    <w:rPr>
      <w:b/>
      <w:bCs/>
      <w:i/>
      <w:iCs/>
      <w:color w:val="auto"/>
    </w:rPr>
  </w:style>
  <w:style w:type="paragraph" w:styleId="IntenseQuote">
    <w:name w:val="Intense Quote"/>
    <w:basedOn w:val="Normal"/>
    <w:next w:val="Normal"/>
    <w:link w:val="IntenseQuoteChar"/>
    <w:uiPriority w:val="30"/>
    <w:qFormat/>
    <w:rsid w:val="006C023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C0237"/>
    <w:rPr>
      <w:rFonts w:ascii="Courier New" w:eastAsia="Times New Roman" w:hAnsi="Courier New" w:cs="Times New Roman"/>
      <w:b/>
      <w:bCs/>
      <w:i/>
      <w:iCs/>
      <w:szCs w:val="20"/>
      <w:lang w:val="en-US" w:eastAsia="en-US"/>
    </w:rPr>
  </w:style>
  <w:style w:type="character" w:styleId="SubtleReference">
    <w:name w:val="Subtle Reference"/>
    <w:uiPriority w:val="31"/>
    <w:qFormat/>
    <w:rsid w:val="006C0237"/>
    <w:rPr>
      <w:smallCaps/>
      <w:color w:val="auto"/>
      <w:u w:val="single"/>
    </w:rPr>
  </w:style>
  <w:style w:type="character" w:styleId="IntenseReference">
    <w:name w:val="Intense Reference"/>
    <w:uiPriority w:val="32"/>
    <w:qFormat/>
    <w:rsid w:val="006C0237"/>
    <w:rPr>
      <w:b/>
      <w:bCs/>
      <w:smallCaps/>
      <w:color w:val="auto"/>
      <w:spacing w:val="5"/>
      <w:u w:val="single"/>
    </w:rPr>
  </w:style>
  <w:style w:type="paragraph" w:customStyle="1" w:styleId="2ColumnHeading">
    <w:name w:val="2Column Heading"/>
    <w:basedOn w:val="BodyText"/>
    <w:qFormat/>
    <w:rsid w:val="006C0237"/>
    <w:pPr>
      <w:spacing w:after="60"/>
      <w:ind w:left="-2268"/>
    </w:pPr>
    <w:rPr>
      <w:b/>
    </w:rPr>
  </w:style>
  <w:style w:type="paragraph" w:customStyle="1" w:styleId="Heading1TOC">
    <w:name w:val="Heading1 TOC"/>
    <w:basedOn w:val="Normal"/>
    <w:qFormat/>
    <w:rsid w:val="006C0237"/>
    <w:pPr>
      <w:spacing w:before="240" w:after="120"/>
    </w:pPr>
    <w:rPr>
      <w:rFonts w:ascii="Times New Roman" w:hAnsi="Times New Roman"/>
      <w:b/>
      <w:sz w:val="32"/>
    </w:rPr>
  </w:style>
  <w:style w:type="paragraph" w:customStyle="1" w:styleId="Heading2TOC">
    <w:name w:val="Heading2 TOC"/>
    <w:basedOn w:val="Normal"/>
    <w:qFormat/>
    <w:rsid w:val="006C0237"/>
    <w:pPr>
      <w:spacing w:before="240" w:after="60"/>
    </w:pPr>
    <w:rPr>
      <w:rFonts w:ascii="Times New Roman" w:hAnsi="Times New Roman"/>
      <w:b/>
      <w:sz w:val="28"/>
    </w:rPr>
  </w:style>
  <w:style w:type="character" w:customStyle="1" w:styleId="Underline">
    <w:name w:val="Underline"/>
    <w:qFormat/>
    <w:rsid w:val="006C0237"/>
    <w:rPr>
      <w:u w:val="single"/>
    </w:rPr>
  </w:style>
  <w:style w:type="paragraph" w:styleId="BalloonText">
    <w:name w:val="Balloon Text"/>
    <w:basedOn w:val="Normal"/>
    <w:link w:val="BalloonTextChar"/>
    <w:rsid w:val="006C0237"/>
    <w:rPr>
      <w:rFonts w:ascii="Tahoma" w:hAnsi="Tahoma" w:cs="Tahoma"/>
      <w:sz w:val="16"/>
      <w:szCs w:val="16"/>
    </w:rPr>
  </w:style>
  <w:style w:type="character" w:customStyle="1" w:styleId="BalloonTextChar">
    <w:name w:val="Balloon Text Char"/>
    <w:link w:val="BalloonText"/>
    <w:rsid w:val="006C023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023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C023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1036</Words>
  <Characters>6423</Characters>
  <Application>Microsoft Office Word</Application>
  <DocSecurity>0</DocSecurity>
  <Lines>238</Lines>
  <Paragraphs>120</Paragraphs>
  <ScaleCrop>false</ScaleCrop>
  <Company>Author-it Software Corporation Ltd.</Company>
  <LinksUpToDate>false</LinksUpToDate>
  <CharactersWithSpaces>7399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FDFRB2004A Provide production assistance for bread products</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2012-05-26T16:05:00Z</dcterms:created>
  <dcterms:modified xsi:type="dcterms:W3CDTF">2012-05-26T16:05:00Z</dcterms:modified>
</cp:coreProperties>
</file>