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72C2" w:rsidP="00D972C2">
      <w:pPr>
        <w:pStyle w:val="Title"/>
      </w:pPr>
      <w:r>
        <w:fldChar w:fldCharType="begin"/>
      </w:r>
      <w:r>
        <w:instrText xml:space="preserve"> TITLE   \* MERGEFORMAT </w:instrText>
      </w:r>
      <w:r>
        <w:fldChar w:fldCharType="separate"/>
      </w:r>
      <w:r>
        <w:t>FDFRB2003A Produce meringue-based products</w:t>
      </w:r>
      <w:r>
        <w:fldChar w:fldCharType="end"/>
      </w:r>
    </w:p>
    <w:p w:rsidR="00D972C2" w:rsidP="00D972C2">
      <w:pPr>
        <w:pStyle w:val="Version"/>
        <w:sectPr w:rsidSect="00C607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607C5" w:rsidP="00C607C5">
      <w:pPr>
        <w:pStyle w:val="SuperHeading"/>
      </w:pPr>
      <w:r w:rsidRPr="00C607C5">
        <w:t>FDFRB2003A Produce meringue-based products</w:t>
      </w:r>
    </w:p>
    <w:p w:rsidR="00000000" w:rsidRPr="00C607C5" w:rsidP="00C607C5">
      <w:pPr>
        <w:pStyle w:val="SuperHeading"/>
      </w:pPr>
    </w:p>
    <w:p w:rsidR="00000000" w:rsidRPr="00C607C5" w:rsidP="00C607C5">
      <w:pPr>
        <w:pStyle w:val="Heading1"/>
      </w:pPr>
      <w:bookmarkStart w:id="1" w:name="O_76539"/>
      <w:bookmarkEnd w:id="1"/>
      <w:r w:rsidRPr="00C607C5">
        <w:t>Modification History</w:t>
      </w:r>
    </w:p>
    <w:p w:rsidR="00000000" w:rsidRPr="00C607C5" w:rsidP="00C607C5">
      <w:pPr>
        <w:pStyle w:val="BodyText"/>
      </w:pPr>
      <w:r w:rsidRPr="00C607C5">
        <w:t>Not applicable.</w:t>
      </w:r>
    </w:p>
    <w:p w:rsidR="00000000" w:rsidRPr="00C607C5" w:rsidP="00C607C5">
      <w:pPr>
        <w:pStyle w:val="AllowPageBreak"/>
      </w:pPr>
    </w:p>
    <w:p w:rsidR="00000000" w:rsidRPr="00C607C5" w:rsidP="00C607C5">
      <w:pPr>
        <w:pStyle w:val="Heading1"/>
      </w:pPr>
      <w:bookmarkStart w:id="2" w:name="O_76540"/>
      <w:bookmarkEnd w:id="2"/>
      <w:r w:rsidRPr="00C607C5">
        <w:t>Unit Descriptor</w:t>
      </w:r>
    </w:p>
    <w:tbl>
      <w:tblPr>
        <w:tblW w:w="0" w:type="auto"/>
        <w:tblLayout w:type="fixed"/>
        <w:tblCellMar>
          <w:left w:w="62" w:type="dxa"/>
          <w:right w:w="62" w:type="dxa"/>
        </w:tblCellMar>
        <w:tblLook w:val="0000"/>
      </w:tblPr>
      <w:tblGrid>
        <w:gridCol w:w="2669"/>
        <w:gridCol w:w="5853"/>
      </w:tblGrid>
      <w:tr w:rsidTr="00D972C2">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r w:rsidRPr="00C607C5">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7C5" w:rsidP="00C607C5">
            <w:pPr>
              <w:pStyle w:val="BodyText"/>
            </w:pPr>
            <w:r w:rsidRPr="00C607C5">
              <w:t>This unit covers the principles, equipment and procedures used to produce meringue-based products in an in-sto</w:t>
            </w:r>
            <w:r w:rsidRPr="00C607C5">
              <w:t>re bakery or retail baking environment.</w:t>
            </w:r>
          </w:p>
        </w:tc>
      </w:tr>
    </w:tbl>
    <w:p w:rsidR="00000000" w:rsidRPr="00C607C5" w:rsidP="00C607C5">
      <w:pPr>
        <w:pStyle w:val="BodyText"/>
      </w:pPr>
    </w:p>
    <w:p w:rsidR="00000000" w:rsidRPr="00C607C5" w:rsidP="00C607C5">
      <w:pPr>
        <w:pStyle w:val="AllowPageBreak"/>
      </w:pPr>
    </w:p>
    <w:p w:rsidR="00000000" w:rsidRPr="00C607C5" w:rsidP="00C607C5">
      <w:pPr>
        <w:pStyle w:val="Heading1"/>
      </w:pPr>
      <w:bookmarkStart w:id="3" w:name="O_76541"/>
      <w:bookmarkEnd w:id="3"/>
      <w:r w:rsidRPr="00C607C5">
        <w:t>Application of the Unit</w:t>
      </w:r>
    </w:p>
    <w:tbl>
      <w:tblPr>
        <w:tblW w:w="0" w:type="auto"/>
        <w:tblLayout w:type="fixed"/>
        <w:tblCellMar>
          <w:left w:w="62" w:type="dxa"/>
          <w:right w:w="62" w:type="dxa"/>
        </w:tblCellMar>
        <w:tblLook w:val="0000"/>
      </w:tblPr>
      <w:tblGrid>
        <w:gridCol w:w="2755"/>
        <w:gridCol w:w="5767"/>
      </w:tblGrid>
      <w:tr w:rsidTr="00D972C2">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r w:rsidRPr="00C607C5">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7C5" w:rsidP="00C607C5">
            <w:pPr>
              <w:pStyle w:val="BodyText"/>
            </w:pPr>
            <w:r w:rsidRPr="00C607C5">
              <w:t xml:space="preserve">This unit has application in a retail baking environment within the food processing industry. </w:t>
            </w:r>
          </w:p>
        </w:tc>
      </w:tr>
    </w:tbl>
    <w:p w:rsidR="00000000" w:rsidRPr="00C607C5" w:rsidP="00C607C5">
      <w:pPr>
        <w:pStyle w:val="BodyText"/>
      </w:pPr>
    </w:p>
    <w:p w:rsidR="00000000" w:rsidRPr="00C607C5" w:rsidP="00C607C5">
      <w:pPr>
        <w:pStyle w:val="AllowPageBreak"/>
      </w:pPr>
    </w:p>
    <w:p w:rsidR="00000000" w:rsidRPr="00C607C5" w:rsidP="00C607C5">
      <w:pPr>
        <w:pStyle w:val="Heading1"/>
      </w:pPr>
      <w:bookmarkStart w:id="4" w:name="O_76542"/>
      <w:bookmarkEnd w:id="4"/>
      <w:r w:rsidRPr="00C607C5">
        <w:t>Licensing/Regulatory Information</w:t>
      </w:r>
    </w:p>
    <w:p w:rsidR="00000000" w:rsidRPr="00C607C5" w:rsidP="00C607C5">
      <w:pPr>
        <w:pStyle w:val="BodyText"/>
      </w:pPr>
      <w:r w:rsidRPr="00C607C5">
        <w:t>Not applicable.</w:t>
      </w:r>
    </w:p>
    <w:p w:rsidR="00000000" w:rsidRPr="00C607C5" w:rsidP="00C607C5">
      <w:pPr>
        <w:pStyle w:val="AllowPageBreak"/>
      </w:pPr>
    </w:p>
    <w:p w:rsidR="00000000" w:rsidRPr="00C607C5" w:rsidP="00C607C5">
      <w:pPr>
        <w:pStyle w:val="Heading1"/>
      </w:pPr>
      <w:bookmarkStart w:id="5" w:name="O_76544"/>
      <w:bookmarkEnd w:id="5"/>
      <w:r w:rsidRPr="00C607C5">
        <w:t>Pre-Requisites</w:t>
      </w:r>
    </w:p>
    <w:tbl>
      <w:tblPr>
        <w:tblW w:w="0" w:type="auto"/>
        <w:tblLayout w:type="fixed"/>
        <w:tblCellMar>
          <w:left w:w="62" w:type="dxa"/>
          <w:right w:w="62" w:type="dxa"/>
        </w:tblCellMar>
        <w:tblLook w:val="0000"/>
      </w:tblPr>
      <w:tblGrid>
        <w:gridCol w:w="2775"/>
        <w:gridCol w:w="1295"/>
        <w:gridCol w:w="4452"/>
      </w:tblGrid>
      <w:tr w:rsidTr="00D972C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r w:rsidRPr="00C607C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p>
        </w:tc>
      </w:tr>
      <w:tr w:rsidTr="00D972C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p>
        </w:tc>
      </w:tr>
      <w:tr w:rsidTr="00D972C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7C5" w:rsidP="00C607C5">
            <w:pPr>
              <w:pStyle w:val="BodyText"/>
            </w:pPr>
          </w:p>
        </w:tc>
      </w:tr>
    </w:tbl>
    <w:p w:rsidR="00000000" w:rsidRPr="00C607C5" w:rsidP="00C607C5">
      <w:pPr>
        <w:pStyle w:val="BodyText"/>
      </w:pPr>
    </w:p>
    <w:p w:rsidR="00000000" w:rsidRPr="00C607C5" w:rsidP="00C607C5">
      <w:pPr>
        <w:pStyle w:val="AllowPageBreak"/>
      </w:pPr>
    </w:p>
    <w:p w:rsidR="00000000" w:rsidRPr="00C607C5" w:rsidP="00C607C5">
      <w:pPr>
        <w:pStyle w:val="Heading1"/>
      </w:pPr>
      <w:bookmarkStart w:id="6" w:name="O_76543"/>
      <w:bookmarkEnd w:id="6"/>
      <w:r w:rsidRPr="00C607C5">
        <w:t>Employability Skills Information</w:t>
      </w:r>
    </w:p>
    <w:tbl>
      <w:tblPr>
        <w:tblW w:w="0" w:type="auto"/>
        <w:tblLayout w:type="fixed"/>
        <w:tblCellMar>
          <w:left w:w="62" w:type="dxa"/>
          <w:right w:w="62" w:type="dxa"/>
        </w:tblCellMar>
        <w:tblLook w:val="0000"/>
      </w:tblPr>
      <w:tblGrid>
        <w:gridCol w:w="2802"/>
        <w:gridCol w:w="5720"/>
      </w:tblGrid>
      <w:tr w:rsidTr="00D972C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r w:rsidRPr="00C607C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7C5" w:rsidP="00C607C5">
            <w:pPr>
              <w:pStyle w:val="BodyText"/>
            </w:pPr>
            <w:r w:rsidRPr="00C607C5">
              <w:t xml:space="preserve">This unit contains employability skills.  </w:t>
            </w:r>
          </w:p>
        </w:tc>
      </w:tr>
    </w:tbl>
    <w:p w:rsidR="00000000" w:rsidRPr="00C607C5" w:rsidP="00C607C5">
      <w:pPr>
        <w:pStyle w:val="BodyText"/>
      </w:pPr>
    </w:p>
    <w:p w:rsidR="00000000" w:rsidRPr="00C607C5" w:rsidP="00C607C5">
      <w:pPr>
        <w:pStyle w:val="AllowPageBreak"/>
      </w:pPr>
    </w:p>
    <w:p w:rsidR="00000000" w:rsidRPr="00C607C5" w:rsidP="00C607C5">
      <w:pPr>
        <w:pStyle w:val="Heading1"/>
      </w:pPr>
      <w:bookmarkStart w:id="7" w:name="O_76545"/>
      <w:bookmarkEnd w:id="7"/>
      <w:r w:rsidRPr="00C607C5">
        <w:t>Elements and Performance Criteria Pre-Content</w:t>
      </w:r>
    </w:p>
    <w:tbl>
      <w:tblPr>
        <w:tblW w:w="0" w:type="auto"/>
        <w:tblLayout w:type="fixed"/>
        <w:tblCellMar>
          <w:left w:w="62" w:type="dxa"/>
          <w:right w:w="62" w:type="dxa"/>
        </w:tblCellMar>
        <w:tblLook w:val="0000"/>
      </w:tblPr>
      <w:tblGrid>
        <w:gridCol w:w="2532"/>
        <w:gridCol w:w="5990"/>
      </w:tblGrid>
      <w:tr w:rsidTr="00D972C2">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r w:rsidRPr="00C607C5">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7C5" w:rsidP="00C607C5">
            <w:pPr>
              <w:pStyle w:val="BodyText"/>
            </w:pPr>
            <w:r w:rsidRPr="00C607C5">
              <w:t>Performance criteria describe the performance needed to demonstrate achievement of the element. Where bold italicised text is used, further information is detailed in the required skills and</w:t>
            </w:r>
            <w:r w:rsidRPr="00C607C5">
              <w:t xml:space="preserve"> knowledge section and the range statement. Assessment of performance is to be consistent with the evidence guide.</w:t>
            </w:r>
          </w:p>
        </w:tc>
      </w:tr>
    </w:tbl>
    <w:p w:rsidR="00000000" w:rsidRPr="00C607C5" w:rsidP="00C607C5">
      <w:pPr>
        <w:pStyle w:val="BodyText"/>
      </w:pPr>
    </w:p>
    <w:p w:rsidR="00000000" w:rsidRPr="00C607C5" w:rsidP="00C607C5">
      <w:pPr>
        <w:pStyle w:val="AllowPageBreak"/>
      </w:pPr>
    </w:p>
    <w:p w:rsidR="00000000" w:rsidRPr="00C607C5" w:rsidP="00C607C5">
      <w:pPr>
        <w:pStyle w:val="Heading1"/>
      </w:pPr>
      <w:bookmarkStart w:id="8" w:name="O_76546"/>
      <w:bookmarkEnd w:id="8"/>
      <w:r w:rsidRPr="00C607C5">
        <w:t>Elements and Performance Criteria</w:t>
      </w:r>
    </w:p>
    <w:tbl>
      <w:tblPr>
        <w:tblW w:w="0" w:type="auto"/>
        <w:tblLayout w:type="fixed"/>
        <w:tblCellMar>
          <w:left w:w="62" w:type="dxa"/>
          <w:right w:w="62" w:type="dxa"/>
        </w:tblCellMar>
        <w:tblLook w:val="0000"/>
      </w:tblPr>
      <w:tblGrid>
        <w:gridCol w:w="2532"/>
        <w:gridCol w:w="5990"/>
      </w:tblGrid>
      <w:tr w:rsidTr="00D972C2">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7C5" w:rsidP="00C607C5">
            <w:pPr>
              <w:pStyle w:val="BodyText"/>
            </w:pPr>
            <w:r w:rsidRPr="00C607C5">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r w:rsidRPr="00C607C5">
              <w:rPr>
                <w:rStyle w:val="SpecialBold"/>
              </w:rPr>
              <w:t>PERFORMANCE CRITERIA</w:t>
            </w:r>
          </w:p>
        </w:tc>
      </w:tr>
      <w:tr w:rsidTr="00D972C2">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List"/>
              <w:rPr>
                <w:lang w:val="en-NZ"/>
              </w:rPr>
            </w:pPr>
            <w:r w:rsidRPr="00C607C5">
              <w:t>1.</w:t>
            </w:r>
            <w:r w:rsidRPr="00C607C5">
              <w:tab/>
              <w:t>Prepare and mix ingredients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7C5" w:rsidP="00C607C5">
            <w:pPr>
              <w:pStyle w:val="List2"/>
            </w:pPr>
            <w:r w:rsidRPr="00C607C5">
              <w:t>1.1.</w:t>
            </w:r>
            <w:r w:rsidRPr="00C607C5">
              <w:tab/>
            </w:r>
            <w:r w:rsidRPr="00C607C5">
              <w:t>Ingredients are confirmed and available to meet product requirements</w:t>
            </w:r>
          </w:p>
          <w:p w:rsidR="00000000" w:rsidRPr="00C607C5" w:rsidP="00C607C5">
            <w:pPr>
              <w:pStyle w:val="List2"/>
            </w:pPr>
            <w:r w:rsidRPr="00C607C5">
              <w:t>1.2.</w:t>
            </w:r>
            <w:r w:rsidRPr="00C607C5">
              <w:tab/>
              <w:t xml:space="preserve">Ingredients are weighed and/or measured to meet recipe requirements </w:t>
            </w:r>
          </w:p>
          <w:p w:rsidR="00000000" w:rsidRPr="00C607C5" w:rsidP="00C607C5">
            <w:pPr>
              <w:pStyle w:val="List2"/>
            </w:pPr>
            <w:r w:rsidRPr="00C607C5">
              <w:t>1.3.</w:t>
            </w:r>
            <w:r w:rsidRPr="00C607C5">
              <w:tab/>
              <w:t>Equipment is checked to confirm readiness for use</w:t>
            </w:r>
          </w:p>
          <w:p w:rsidR="00000000" w:rsidRPr="00C607C5" w:rsidP="00C607C5">
            <w:pPr>
              <w:pStyle w:val="List2"/>
            </w:pPr>
            <w:r w:rsidRPr="00C607C5">
              <w:t>1.4.</w:t>
            </w:r>
            <w:r w:rsidRPr="00C607C5">
              <w:tab/>
              <w:t>Ingredients are added and mixed in the correct sequen</w:t>
            </w:r>
            <w:r w:rsidRPr="00C607C5">
              <w:t>ce to meet recipe requirements</w:t>
            </w:r>
          </w:p>
          <w:p w:rsidR="00000000" w:rsidP="00C607C5">
            <w:pPr>
              <w:pStyle w:val="List2"/>
              <w:rPr>
                <w:lang w:val="en-NZ"/>
              </w:rPr>
            </w:pPr>
            <w:r w:rsidRPr="00C607C5">
              <w:t>1.5.</w:t>
            </w:r>
            <w:r w:rsidRPr="00C607C5">
              <w:tab/>
              <w:t xml:space="preserve">Mix meets specifications </w:t>
            </w:r>
          </w:p>
        </w:tc>
      </w:tr>
      <w:tr w:rsidTr="00D972C2">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List"/>
              <w:rPr>
                <w:lang w:val="en-NZ"/>
              </w:rPr>
            </w:pPr>
            <w:r w:rsidRPr="00C607C5">
              <w:t>2.</w:t>
            </w:r>
            <w:r w:rsidRPr="00C607C5">
              <w:tab/>
              <w:t>Shape or form product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7C5" w:rsidP="00C607C5">
            <w:pPr>
              <w:pStyle w:val="List2"/>
            </w:pPr>
            <w:r w:rsidRPr="00C607C5">
              <w:t>2.1.</w:t>
            </w:r>
            <w:r w:rsidRPr="00C607C5">
              <w:tab/>
              <w:t xml:space="preserve">Meringue is shaped to meet product requirements </w:t>
            </w:r>
          </w:p>
          <w:p w:rsidR="00000000" w:rsidRPr="00C607C5" w:rsidP="00C607C5">
            <w:pPr>
              <w:pStyle w:val="List2"/>
            </w:pPr>
            <w:r w:rsidRPr="00C607C5">
              <w:t>2.2.</w:t>
            </w:r>
            <w:r w:rsidRPr="00C607C5">
              <w:tab/>
              <w:t xml:space="preserve">Meringue is topped and baked as required to meet recipe requirements </w:t>
            </w:r>
          </w:p>
          <w:p w:rsidR="00000000" w:rsidRPr="00C607C5" w:rsidP="00C607C5">
            <w:pPr>
              <w:pStyle w:val="List2"/>
            </w:pPr>
            <w:r w:rsidRPr="00C607C5">
              <w:t>2.3.</w:t>
            </w:r>
            <w:r w:rsidRPr="00C607C5">
              <w:tab/>
              <w:t>Product is baked as required by me</w:t>
            </w:r>
            <w:r w:rsidRPr="00C607C5">
              <w:t xml:space="preserve">ringue type, to meet finished product requirements </w:t>
            </w:r>
          </w:p>
          <w:p w:rsidR="00000000" w:rsidRPr="00C607C5" w:rsidP="00C607C5">
            <w:pPr>
              <w:pStyle w:val="List2"/>
            </w:pPr>
            <w:r w:rsidRPr="00C607C5">
              <w:t>2.4.</w:t>
            </w:r>
            <w:r w:rsidRPr="00C607C5">
              <w:tab/>
              <w:t>Final product meets food safety and quality requirements</w:t>
            </w:r>
          </w:p>
          <w:p w:rsidR="00000000" w:rsidP="00C607C5">
            <w:pPr>
              <w:pStyle w:val="List2"/>
              <w:rPr>
                <w:lang w:val="en-NZ"/>
              </w:rPr>
            </w:pPr>
            <w:r w:rsidRPr="00C607C5">
              <w:t>2.5.</w:t>
            </w:r>
            <w:r w:rsidRPr="00C607C5">
              <w:tab/>
              <w:t xml:space="preserve">Unacceptable dough is identified, rectified and/or reported </w:t>
            </w:r>
          </w:p>
        </w:tc>
      </w:tr>
      <w:tr w:rsidTr="00D972C2">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List"/>
              <w:rPr>
                <w:lang w:val="en-NZ"/>
              </w:rPr>
            </w:pPr>
            <w:r w:rsidRPr="00C607C5">
              <w:t>3.</w:t>
            </w:r>
            <w:r w:rsidRPr="00C607C5">
              <w:tab/>
              <w:t>Clean equipment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7C5" w:rsidP="00C607C5">
            <w:pPr>
              <w:pStyle w:val="List2"/>
            </w:pPr>
            <w:r w:rsidRPr="00C607C5">
              <w:t>3.1.</w:t>
            </w:r>
            <w:r w:rsidRPr="00C607C5">
              <w:tab/>
              <w:t>Equipment is cleaned</w:t>
            </w:r>
            <w:r w:rsidRPr="00C607C5">
              <w:t xml:space="preserve"> to meet production and hygiene requirements</w:t>
            </w:r>
          </w:p>
          <w:p w:rsidR="00000000" w:rsidRPr="00C607C5" w:rsidP="00C607C5">
            <w:pPr>
              <w:pStyle w:val="List2"/>
            </w:pPr>
            <w:r w:rsidRPr="00C607C5">
              <w:t>3.2.</w:t>
            </w:r>
            <w:r w:rsidRPr="00C607C5">
              <w:tab/>
              <w:t>Waste is disposed of according to workplace procedure</w:t>
            </w:r>
          </w:p>
          <w:p w:rsidR="00000000" w:rsidRPr="00C607C5" w:rsidP="00C607C5">
            <w:pPr>
              <w:pStyle w:val="List2"/>
            </w:pPr>
            <w:r w:rsidRPr="00C607C5">
              <w:t>3.3.</w:t>
            </w:r>
            <w:r w:rsidRPr="00C607C5">
              <w:tab/>
              <w:t>Work is conducted in accordance with workplace environmental guidelines</w:t>
            </w:r>
          </w:p>
          <w:p w:rsidR="00000000" w:rsidRPr="00C607C5" w:rsidP="00C607C5">
            <w:pPr>
              <w:pStyle w:val="List2"/>
            </w:pPr>
            <w:r w:rsidRPr="00C607C5">
              <w:t>3.4.</w:t>
            </w:r>
            <w:r w:rsidRPr="00C607C5">
              <w:tab/>
              <w:t>Workplace records are maintained according to workplace recording requ</w:t>
            </w:r>
            <w:r w:rsidRPr="00C607C5">
              <w:t>irements</w:t>
            </w:r>
          </w:p>
        </w:tc>
      </w:tr>
    </w:tbl>
    <w:p w:rsidR="00000000" w:rsidRPr="00C607C5" w:rsidP="00C607C5">
      <w:pPr>
        <w:pStyle w:val="BodyText"/>
      </w:pPr>
    </w:p>
    <w:p w:rsidR="00000000" w:rsidRPr="00C607C5" w:rsidP="00C607C5">
      <w:pPr>
        <w:pStyle w:val="AllowPageBreak"/>
      </w:pPr>
    </w:p>
    <w:p w:rsidR="00000000" w:rsidRPr="00C607C5" w:rsidP="00C607C5">
      <w:pPr>
        <w:pStyle w:val="Heading1"/>
      </w:pPr>
      <w:bookmarkStart w:id="9" w:name="O_76547"/>
      <w:bookmarkEnd w:id="9"/>
      <w:r w:rsidRPr="00C607C5">
        <w:t>Required Skills and Knowledge</w:t>
      </w:r>
    </w:p>
    <w:tbl>
      <w:tblPr>
        <w:tblW w:w="0" w:type="auto"/>
        <w:tblLayout w:type="fixed"/>
        <w:tblCellMar>
          <w:left w:w="62" w:type="dxa"/>
          <w:right w:w="62" w:type="dxa"/>
        </w:tblCellMar>
        <w:tblLook w:val="0000"/>
      </w:tblPr>
      <w:tblGrid>
        <w:gridCol w:w="8522"/>
      </w:tblGrid>
      <w:tr w:rsidTr="00D972C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07C5">
            <w:pPr>
              <w:pStyle w:val="BodyText"/>
              <w:rPr>
                <w:lang w:val="en-NZ"/>
              </w:rPr>
            </w:pPr>
            <w:r w:rsidRPr="00C607C5">
              <w:rPr>
                <w:rStyle w:val="SpecialBold"/>
              </w:rPr>
              <w:t>REQUIRED SKILLS AND KNOWLEDGE</w:t>
            </w:r>
          </w:p>
        </w:tc>
      </w:tr>
      <w:tr w:rsidTr="00D972C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r w:rsidRPr="00C607C5">
              <w:t>This section describes the skills and knowledge required for this unit.</w:t>
            </w:r>
          </w:p>
        </w:tc>
      </w:tr>
      <w:tr w:rsidTr="00D972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r w:rsidRPr="00C607C5">
              <w:rPr>
                <w:rStyle w:val="SpecialBold"/>
              </w:rPr>
              <w:t>Required skills</w:t>
            </w:r>
          </w:p>
        </w:tc>
      </w:tr>
      <w:tr w:rsidTr="00D972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7C5" w:rsidP="00C607C5">
            <w:pPr>
              <w:pStyle w:val="BodyText"/>
            </w:pPr>
            <w:r w:rsidRPr="00C607C5">
              <w:rPr>
                <w:rStyle w:val="BoldandItalics"/>
              </w:rPr>
              <w:t>Ability to</w:t>
            </w:r>
            <w:r w:rsidRPr="00C607C5">
              <w:t>:</w:t>
            </w:r>
          </w:p>
          <w:p w:rsidR="00000000" w:rsidRPr="00C607C5" w:rsidP="00C607C5">
            <w:pPr>
              <w:pStyle w:val="ListBullet"/>
            </w:pPr>
            <w:r w:rsidRPr="00C607C5">
              <w:t>Access workplace information to identify recipe requirements</w:t>
            </w:r>
          </w:p>
          <w:p w:rsidR="00000000" w:rsidRPr="00C607C5" w:rsidP="00C607C5">
            <w:pPr>
              <w:pStyle w:val="ListBullet"/>
            </w:pPr>
            <w:r w:rsidRPr="00C607C5">
              <w:t xml:space="preserve">Confirm condition, type, quality and quantity of ingredients </w:t>
            </w:r>
          </w:p>
          <w:p w:rsidR="00000000" w:rsidRPr="00C607C5" w:rsidP="00C607C5">
            <w:pPr>
              <w:pStyle w:val="ListBullet"/>
            </w:pPr>
            <w:r w:rsidRPr="00C607C5">
              <w:t>Prepare ingredients for use. This may include separating egg whites or reconstituting powdered whites and preparing sugar or sugar syrup as required by product</w:t>
            </w:r>
          </w:p>
          <w:p w:rsidR="00000000" w:rsidRPr="00C607C5" w:rsidP="00C607C5">
            <w:pPr>
              <w:pStyle w:val="ListBullet"/>
            </w:pPr>
            <w:r w:rsidRPr="00C607C5">
              <w:t>Beat egg whites to achieve the req</w:t>
            </w:r>
            <w:r w:rsidRPr="00C607C5">
              <w:t xml:space="preserve">uired texture. This may be done manually or using mixing equipment </w:t>
            </w:r>
          </w:p>
          <w:p w:rsidR="00000000" w:rsidRPr="00C607C5" w:rsidP="00C607C5">
            <w:pPr>
              <w:pStyle w:val="ListBullet"/>
            </w:pPr>
            <w:r w:rsidRPr="00C607C5">
              <w:t>Add remaining ingredients in the required sequence and stage to meet recipe requirements</w:t>
            </w:r>
          </w:p>
          <w:p w:rsidR="00000000" w:rsidRPr="00C607C5" w:rsidP="00C607C5">
            <w:pPr>
              <w:pStyle w:val="ListBullet"/>
            </w:pPr>
            <w:r w:rsidRPr="00C607C5">
              <w:t>Monitor the appearance and consistency of mix and ensure that all ingredients are added</w:t>
            </w:r>
          </w:p>
          <w:p w:rsidR="00000000" w:rsidRPr="00C607C5" w:rsidP="00C607C5">
            <w:pPr>
              <w:pStyle w:val="ListBullet"/>
            </w:pPr>
            <w:r w:rsidRPr="00C607C5">
              <w:t>Take correc</w:t>
            </w:r>
            <w:r w:rsidRPr="00C607C5">
              <w:t>tive action as required so that meringue meets quality standards</w:t>
            </w:r>
          </w:p>
          <w:p w:rsidR="00000000" w:rsidRPr="00C607C5" w:rsidP="00C607C5">
            <w:pPr>
              <w:pStyle w:val="ListBullet"/>
            </w:pPr>
            <w:r w:rsidRPr="00C607C5">
              <w:t>Shape meringue to meet product requirements. This may be done by piping or manually shaping</w:t>
            </w:r>
          </w:p>
          <w:p w:rsidR="00000000" w:rsidRPr="00C607C5" w:rsidP="00C607C5">
            <w:pPr>
              <w:pStyle w:val="ListBullet"/>
            </w:pPr>
            <w:r w:rsidRPr="00C607C5">
              <w:t>Pipe or drop meringue to meet product requirements</w:t>
            </w:r>
          </w:p>
          <w:p w:rsidR="00000000" w:rsidRPr="00C607C5" w:rsidP="00C607C5">
            <w:pPr>
              <w:pStyle w:val="ListBullet"/>
            </w:pPr>
            <w:r w:rsidRPr="00C607C5">
              <w:t xml:space="preserve">Apply toppings as required by product </w:t>
            </w:r>
          </w:p>
          <w:p w:rsidR="00000000" w:rsidRPr="00C607C5" w:rsidP="00C607C5">
            <w:pPr>
              <w:pStyle w:val="ListBullet"/>
            </w:pPr>
            <w:r w:rsidRPr="00C607C5">
              <w:t>Bake meri</w:t>
            </w:r>
            <w:r w:rsidRPr="00C607C5">
              <w:t>ngue to remove moisture and achieve required appearance (applies to baked meringues only)</w:t>
            </w:r>
          </w:p>
          <w:p w:rsidR="00000000" w:rsidRPr="00C607C5" w:rsidP="00C607C5">
            <w:pPr>
              <w:pStyle w:val="ListBullet"/>
            </w:pPr>
            <w:r w:rsidRPr="00C607C5">
              <w:t>Clean equipment and utensils to meet hygiene standards</w:t>
            </w:r>
          </w:p>
          <w:p w:rsidR="00000000" w:rsidRPr="00C607C5" w:rsidP="00C607C5">
            <w:pPr>
              <w:pStyle w:val="ListBullet"/>
            </w:pPr>
            <w:r w:rsidRPr="00C607C5">
              <w:t xml:space="preserve">Maintain workplace records as required </w:t>
            </w:r>
          </w:p>
          <w:p w:rsidR="00000000" w:rsidRPr="00C607C5" w:rsidP="00C607C5">
            <w:pPr>
              <w:pStyle w:val="ListBullet"/>
            </w:pPr>
            <w:r w:rsidRPr="00C607C5">
              <w:t>Maintain work area to meet housekeeping standards</w:t>
            </w:r>
          </w:p>
          <w:p w:rsidR="00000000" w:rsidRPr="00C607C5" w:rsidP="00C607C5">
            <w:pPr>
              <w:pStyle w:val="ListBullet"/>
            </w:pPr>
            <w:r w:rsidRPr="00C607C5">
              <w:t>Finish products accor</w:t>
            </w:r>
            <w:r w:rsidRPr="00C607C5">
              <w:t>ding to enterprise procedures</w:t>
            </w:r>
          </w:p>
          <w:p w:rsidR="00000000" w:rsidRPr="00C607C5" w:rsidP="00C607C5">
            <w:pPr>
              <w:pStyle w:val="ListBullet"/>
            </w:pPr>
            <w:r w:rsidRPr="00C607C5">
              <w:t>Use oral communication skills / language competence to fulfil the job role as specified by the organisation including questioning, active listening, asking for clarification and seeking advice from supervisor</w:t>
            </w:r>
          </w:p>
          <w:p w:rsidR="00000000" w:rsidP="00C607C5">
            <w:pPr>
              <w:pStyle w:val="ListBullet"/>
              <w:rPr>
                <w:lang w:val="en-NZ"/>
              </w:rPr>
            </w:pPr>
            <w:r w:rsidRPr="00C607C5">
              <w:t>Work cooperativel</w:t>
            </w:r>
            <w:r w:rsidRPr="00C607C5">
              <w:t>y within a culturally diverse workforce</w:t>
            </w:r>
          </w:p>
        </w:tc>
      </w:tr>
      <w:tr w:rsidTr="00D972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r w:rsidRPr="00C607C5">
              <w:rPr>
                <w:rStyle w:val="SpecialBold"/>
              </w:rPr>
              <w:t>Required knowledge</w:t>
            </w:r>
          </w:p>
        </w:tc>
      </w:tr>
      <w:tr w:rsidTr="00D972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7C5" w:rsidP="00C607C5">
            <w:pPr>
              <w:pStyle w:val="BodyText"/>
            </w:pPr>
            <w:r w:rsidRPr="00C607C5">
              <w:rPr>
                <w:rStyle w:val="BoldandItalics"/>
              </w:rPr>
              <w:t>Knowledge of</w:t>
            </w:r>
            <w:r w:rsidRPr="00C607C5">
              <w:t>:</w:t>
            </w:r>
          </w:p>
          <w:p w:rsidR="00000000" w:rsidRPr="00C607C5" w:rsidP="00C607C5">
            <w:pPr>
              <w:pStyle w:val="ListBullet"/>
            </w:pPr>
            <w:r w:rsidRPr="00C607C5">
              <w:t>Basic principles of making meringues</w:t>
            </w:r>
          </w:p>
          <w:p w:rsidR="00000000" w:rsidRPr="00C607C5" w:rsidP="00C607C5">
            <w:pPr>
              <w:pStyle w:val="ListBullet"/>
            </w:pPr>
            <w:r w:rsidRPr="00C607C5">
              <w:t>Ingredient characteristics and purpose. This includes an understanding of how the preparation and conditioning of whites affects whisking</w:t>
            </w:r>
          </w:p>
          <w:p w:rsidR="00000000" w:rsidRPr="00C607C5" w:rsidP="00C607C5">
            <w:pPr>
              <w:pStyle w:val="ListBullet"/>
            </w:pPr>
            <w:r w:rsidRPr="00C607C5">
              <w:t>Methods used to confirm accuracy of measuring equipment used</w:t>
            </w:r>
          </w:p>
          <w:p w:rsidR="00000000" w:rsidRPr="00C607C5" w:rsidP="00C607C5">
            <w:pPr>
              <w:pStyle w:val="ListBullet"/>
            </w:pPr>
            <w:r w:rsidRPr="00C607C5">
              <w:t>Process requirements. This may include:</w:t>
            </w:r>
          </w:p>
          <w:p w:rsidR="00000000" w:rsidRPr="00C607C5" w:rsidP="00C607C5">
            <w:pPr>
              <w:pStyle w:val="ListBullet2"/>
            </w:pPr>
            <w:r w:rsidRPr="00C607C5">
              <w:t>cleaning/degreasing bowls and utensils</w:t>
            </w:r>
          </w:p>
          <w:p w:rsidR="00000000" w:rsidRPr="00C607C5" w:rsidP="00C607C5">
            <w:pPr>
              <w:pStyle w:val="ListBullet2"/>
            </w:pPr>
            <w:r w:rsidRPr="00C607C5">
              <w:t>mixing times and speeds</w:t>
            </w:r>
          </w:p>
          <w:p w:rsidR="00000000" w:rsidRPr="00C607C5" w:rsidP="00C607C5">
            <w:pPr>
              <w:pStyle w:val="ListBullet2"/>
            </w:pPr>
            <w:r w:rsidRPr="00C607C5">
              <w:t>baking as required</w:t>
            </w:r>
          </w:p>
          <w:p w:rsidR="00000000" w:rsidRPr="00C607C5" w:rsidP="00C607C5">
            <w:pPr>
              <w:pStyle w:val="ListBullet2"/>
            </w:pPr>
            <w:r w:rsidRPr="00C607C5">
              <w:t>cooling</w:t>
            </w:r>
          </w:p>
          <w:p w:rsidR="00000000" w:rsidRPr="00C607C5" w:rsidP="00C607C5">
            <w:pPr>
              <w:pStyle w:val="ListBullet"/>
            </w:pPr>
            <w:r w:rsidRPr="00C607C5">
              <w:t>Required characteristics of meringues, uses and related processing methods</w:t>
            </w:r>
          </w:p>
          <w:p w:rsidR="00000000" w:rsidRPr="00C607C5" w:rsidP="00C607C5">
            <w:pPr>
              <w:pStyle w:val="ListBullet"/>
            </w:pPr>
            <w:r w:rsidRPr="00C607C5">
              <w:t>Settings, operating requirements and safety features of equipment used</w:t>
            </w:r>
          </w:p>
          <w:p w:rsidR="00000000" w:rsidRPr="00C607C5" w:rsidP="00C607C5">
            <w:pPr>
              <w:pStyle w:val="ListBullet"/>
            </w:pPr>
            <w:r w:rsidRPr="00C607C5">
              <w:t>Significance of variables such as:</w:t>
            </w:r>
          </w:p>
          <w:p w:rsidR="00000000" w:rsidRPr="00C607C5" w:rsidP="00C607C5">
            <w:pPr>
              <w:pStyle w:val="ListBullet2"/>
            </w:pPr>
            <w:r w:rsidRPr="00C607C5">
              <w:t>time and speed at each stage of mixing</w:t>
            </w:r>
          </w:p>
          <w:p w:rsidR="00000000" w:rsidRPr="00C607C5" w:rsidP="00C607C5">
            <w:pPr>
              <w:pStyle w:val="ListBullet2"/>
            </w:pPr>
            <w:r w:rsidRPr="00C607C5">
              <w:t>rate and sequence of ingredient add</w:t>
            </w:r>
            <w:r w:rsidRPr="00C607C5">
              <w:t>ition</w:t>
            </w:r>
          </w:p>
          <w:p w:rsidR="00000000" w:rsidRPr="00C607C5" w:rsidP="00C607C5">
            <w:pPr>
              <w:pStyle w:val="ListBullet2"/>
            </w:pPr>
            <w:r w:rsidRPr="00C607C5">
              <w:t>baking times and temperatures for final product</w:t>
            </w:r>
          </w:p>
          <w:p w:rsidR="00000000" w:rsidRPr="00C607C5" w:rsidP="00C607C5">
            <w:pPr>
              <w:pStyle w:val="ListBullet"/>
            </w:pPr>
            <w:r w:rsidRPr="00C607C5">
              <w:t>Product presentation and storage requirements. This includes an understanding of the importance of thorough cooling prior to storing and potential effects of moisture on product</w:t>
            </w:r>
          </w:p>
          <w:p w:rsidR="00000000" w:rsidRPr="00C607C5" w:rsidP="00C607C5">
            <w:pPr>
              <w:pStyle w:val="ListBullet"/>
            </w:pPr>
            <w:r w:rsidRPr="00C607C5">
              <w:t>Causes of variation and</w:t>
            </w:r>
            <w:r w:rsidRPr="00C607C5">
              <w:t xml:space="preserve"> corrective action required</w:t>
            </w:r>
          </w:p>
          <w:p w:rsidR="00000000" w:rsidRPr="00C607C5" w:rsidP="00C607C5">
            <w:pPr>
              <w:pStyle w:val="ListBullet"/>
            </w:pPr>
            <w:r w:rsidRPr="00C607C5">
              <w:t xml:space="preserve">Control points and related monitoring requirements </w:t>
            </w:r>
          </w:p>
          <w:p w:rsidR="00000000" w:rsidRPr="00C607C5" w:rsidP="00C607C5">
            <w:pPr>
              <w:pStyle w:val="ListBullet"/>
            </w:pPr>
            <w:r w:rsidRPr="00C607C5">
              <w:t>OHS hazards and controls</w:t>
            </w:r>
          </w:p>
          <w:p w:rsidR="00000000" w:rsidRPr="00C607C5" w:rsidP="00C607C5">
            <w:pPr>
              <w:pStyle w:val="ListBullet"/>
            </w:pPr>
            <w:r w:rsidRPr="00C607C5">
              <w:t>Waste handling and cleaning and procedures</w:t>
            </w:r>
          </w:p>
          <w:p w:rsidR="00000000" w:rsidRPr="00C607C5" w:rsidP="00C607C5">
            <w:pPr>
              <w:pStyle w:val="ListBullet"/>
            </w:pPr>
            <w:r w:rsidRPr="00C607C5">
              <w:t>Preparing and applying decorations to finish products where relevant</w:t>
            </w:r>
          </w:p>
        </w:tc>
      </w:tr>
    </w:tbl>
    <w:p w:rsidR="00000000" w:rsidRPr="00C607C5" w:rsidP="00C607C5">
      <w:pPr>
        <w:pStyle w:val="BodyText"/>
      </w:pPr>
    </w:p>
    <w:p w:rsidR="00000000" w:rsidRPr="00C607C5" w:rsidP="00C607C5">
      <w:pPr>
        <w:pStyle w:val="AllowPageBreak"/>
      </w:pPr>
    </w:p>
    <w:p w:rsidR="00000000" w:rsidRPr="00C607C5" w:rsidP="00C607C5">
      <w:pPr>
        <w:pStyle w:val="Heading1"/>
      </w:pPr>
      <w:bookmarkStart w:id="10" w:name="O_76548"/>
      <w:bookmarkEnd w:id="10"/>
      <w:r w:rsidRPr="00C607C5">
        <w:t>Evidence Guide</w:t>
      </w:r>
    </w:p>
    <w:tbl>
      <w:tblPr>
        <w:tblW w:w="9570" w:type="dxa"/>
        <w:tblLayout w:type="fixed"/>
        <w:tblCellMar>
          <w:left w:w="62" w:type="dxa"/>
          <w:right w:w="62" w:type="dxa"/>
        </w:tblCellMar>
        <w:tblLook w:val="0000"/>
      </w:tblPr>
      <w:tblGrid>
        <w:gridCol w:w="3908"/>
        <w:gridCol w:w="5662"/>
      </w:tblGrid>
      <w:tr w:rsidTr="00D972C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r w:rsidRPr="00C607C5">
              <w:rPr>
                <w:rStyle w:val="SpecialBold"/>
              </w:rPr>
              <w:t>EVIDENCE GUIDE</w:t>
            </w:r>
          </w:p>
        </w:tc>
      </w:tr>
      <w:tr w:rsidTr="00D972C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r w:rsidRPr="00C607C5">
              <w:t>The Evidence Guide provides advice on assessment and must be read in conjunction with the performance criteria, required skills and knowledge, range statement and the Assessment Guidelines for the Training Package.</w:t>
            </w:r>
          </w:p>
        </w:tc>
      </w:tr>
      <w:tr w:rsidTr="00D972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r w:rsidRPr="00C607C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r w:rsidRPr="00C607C5">
              <w:t>Assessment must be carried out in a manner that recognises the cultural and literacy requirements of the assessee and is appropriate to the work performed. Competency in this unit must be achieved in accordance with food safety standards and regulations.</w:t>
            </w:r>
          </w:p>
        </w:tc>
      </w:tr>
      <w:tr w:rsidTr="00D972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r w:rsidRPr="00C607C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7C5" w:rsidP="00C607C5">
            <w:pPr>
              <w:pStyle w:val="BodyText"/>
            </w:pPr>
            <w:r w:rsidRPr="00C607C5">
              <w:t>Evidence of ability to:</w:t>
            </w:r>
          </w:p>
          <w:p w:rsidR="00000000" w:rsidRPr="00C607C5" w:rsidP="00C607C5">
            <w:pPr>
              <w:pStyle w:val="ListBullet"/>
            </w:pPr>
            <w:r w:rsidRPr="00C607C5">
              <w:t>plan and prepare ingredients, equipment and processes required for meringue</w:t>
            </w:r>
          </w:p>
          <w:p w:rsidR="00000000" w:rsidRPr="00C607C5" w:rsidP="00C607C5">
            <w:pPr>
              <w:pStyle w:val="ListBullet"/>
            </w:pPr>
            <w:r w:rsidRPr="00C607C5">
              <w:t>combine, shape and form ingredients according to requirements for type of product</w:t>
            </w:r>
          </w:p>
          <w:p w:rsidR="00000000" w:rsidRPr="00C607C5" w:rsidP="00C607C5">
            <w:pPr>
              <w:pStyle w:val="ListBullet"/>
            </w:pPr>
            <w:r w:rsidRPr="00C607C5">
              <w:t>assess meringueoutcomes against quality standards</w:t>
            </w:r>
          </w:p>
          <w:p w:rsidR="00000000" w:rsidRPr="00C607C5" w:rsidP="00C607C5">
            <w:pPr>
              <w:pStyle w:val="ListBullet"/>
            </w:pPr>
            <w:r w:rsidRPr="00C607C5">
              <w:t>take corrective action in response to typical faults and inconsistencies</w:t>
            </w:r>
          </w:p>
          <w:p w:rsidR="00000000" w:rsidRPr="00C607C5" w:rsidP="00C607C5">
            <w:pPr>
              <w:pStyle w:val="ListBullet"/>
            </w:pPr>
            <w:r w:rsidRPr="00C607C5">
              <w:t>clean equipment</w:t>
            </w:r>
          </w:p>
          <w:p w:rsidR="00000000" w:rsidRPr="00C607C5" w:rsidP="00C607C5">
            <w:pPr>
              <w:pStyle w:val="ListBullet"/>
            </w:pPr>
            <w:r w:rsidRPr="00C607C5">
              <w:t>apply safe work practices and ident</w:t>
            </w:r>
            <w:r w:rsidRPr="00C607C5">
              <w:t>ify OH&amp;S hazards and controls</w:t>
            </w:r>
          </w:p>
          <w:p w:rsidR="00000000" w:rsidRPr="00C607C5" w:rsidP="00C607C5">
            <w:pPr>
              <w:pStyle w:val="ListBullet"/>
            </w:pPr>
            <w:r w:rsidRPr="00C607C5">
              <w:t>cost final product</w:t>
            </w:r>
          </w:p>
          <w:p w:rsidR="00000000" w:rsidP="00C607C5">
            <w:pPr>
              <w:pStyle w:val="ListBullet"/>
              <w:rPr>
                <w:lang w:val="en-NZ"/>
              </w:rPr>
            </w:pPr>
            <w:r w:rsidRPr="00C607C5">
              <w:t>apply food safety procedures</w:t>
            </w:r>
          </w:p>
        </w:tc>
      </w:tr>
      <w:tr w:rsidTr="00D972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r w:rsidRPr="00C607C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7C5" w:rsidP="00C607C5">
            <w:pPr>
              <w:pStyle w:val="BodyText"/>
            </w:pPr>
            <w:r w:rsidRPr="00C607C5">
              <w:t>Assessment must occur in a real or simulated workplace where the assessee has access to:</w:t>
            </w:r>
          </w:p>
          <w:p w:rsidR="00000000" w:rsidRPr="00C607C5" w:rsidP="00C607C5">
            <w:pPr>
              <w:pStyle w:val="ListBullet"/>
            </w:pPr>
            <w:r w:rsidRPr="00C607C5">
              <w:t>work procedures including advice on re</w:t>
            </w:r>
            <w:r w:rsidRPr="00C607C5">
              <w:t xml:space="preserve">levant meringue product preparation requirements, safe work practices, food safety, quality and environmental requirements </w:t>
            </w:r>
          </w:p>
          <w:p w:rsidR="00000000" w:rsidRPr="00C607C5" w:rsidP="00C607C5">
            <w:pPr>
              <w:pStyle w:val="ListBullet"/>
            </w:pPr>
            <w:r w:rsidRPr="00C607C5">
              <w:t xml:space="preserve">recipe instructions </w:t>
            </w:r>
          </w:p>
          <w:p w:rsidR="00000000" w:rsidRPr="00C607C5" w:rsidP="00C607C5">
            <w:pPr>
              <w:pStyle w:val="ListBullet"/>
            </w:pPr>
            <w:r w:rsidRPr="00C607C5">
              <w:t>product specifications and related inspection/control points</w:t>
            </w:r>
          </w:p>
          <w:p w:rsidR="00000000" w:rsidRPr="00C607C5" w:rsidP="00C607C5">
            <w:pPr>
              <w:pStyle w:val="ListBullet"/>
            </w:pPr>
            <w:r w:rsidRPr="00C607C5">
              <w:t>mixing bowls and utensils, piping equipment and ov</w:t>
            </w:r>
            <w:r w:rsidRPr="00C607C5">
              <w:t>en equipment as required by product type</w:t>
            </w:r>
          </w:p>
          <w:p w:rsidR="00000000" w:rsidRPr="00C607C5" w:rsidP="00C607C5">
            <w:pPr>
              <w:pStyle w:val="ListBullet"/>
            </w:pPr>
            <w:r w:rsidRPr="00C607C5">
              <w:t xml:space="preserve">materials/ingredients </w:t>
            </w:r>
          </w:p>
          <w:p w:rsidR="00000000" w:rsidRPr="00C607C5" w:rsidP="00C607C5">
            <w:pPr>
              <w:pStyle w:val="ListBullet"/>
            </w:pPr>
            <w:r w:rsidRPr="00C607C5">
              <w:t>personal protective clothing, equipment and material safety data sheets as required</w:t>
            </w:r>
          </w:p>
          <w:p w:rsidR="00000000" w:rsidP="00C607C5">
            <w:pPr>
              <w:pStyle w:val="ListBullet"/>
              <w:rPr>
                <w:lang w:val="en-NZ"/>
              </w:rPr>
            </w:pPr>
            <w:r w:rsidRPr="00C607C5">
              <w:t>cleaning procedures, materials and equipment as required</w:t>
            </w:r>
          </w:p>
        </w:tc>
      </w:tr>
      <w:tr w:rsidTr="00D972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r w:rsidRPr="00C607C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r w:rsidRPr="00C607C5">
              <w:t xml:space="preserve">This unit should be assessed together with core units and other units of competence relevant to the function or work role. </w:t>
            </w:r>
          </w:p>
        </w:tc>
      </w:tr>
      <w:tr w:rsidTr="00D972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r w:rsidRPr="00C607C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7C5" w:rsidP="00C607C5">
            <w:pPr>
              <w:pStyle w:val="BodyText"/>
            </w:pPr>
            <w:r w:rsidRPr="00C607C5">
              <w:t xml:space="preserve">To ensure consistency in one's performance, competency should be demonstrated on more than one </w:t>
            </w:r>
            <w:r w:rsidRPr="00C607C5">
              <w:t>occasion over a period of time in order to cover a variety of circumstances, cases and responsibilities, and where possible, over a number of assessment activities.</w:t>
            </w:r>
          </w:p>
        </w:tc>
      </w:tr>
    </w:tbl>
    <w:p w:rsidR="00000000" w:rsidRPr="00C607C5" w:rsidP="00C607C5">
      <w:pPr>
        <w:pStyle w:val="BodyText"/>
      </w:pPr>
    </w:p>
    <w:p w:rsidR="00000000" w:rsidRPr="00C607C5" w:rsidP="00C607C5">
      <w:pPr>
        <w:pStyle w:val="AllowPageBreak"/>
      </w:pPr>
    </w:p>
    <w:p w:rsidR="00000000" w:rsidRPr="00C607C5" w:rsidP="00C607C5">
      <w:pPr>
        <w:pStyle w:val="Heading1"/>
      </w:pPr>
      <w:bookmarkStart w:id="11" w:name="O_76549"/>
      <w:bookmarkEnd w:id="11"/>
      <w:r w:rsidRPr="00C607C5">
        <w:t>Range Statement</w:t>
      </w:r>
    </w:p>
    <w:tbl>
      <w:tblPr>
        <w:tblW w:w="0" w:type="auto"/>
        <w:tblLayout w:type="fixed"/>
        <w:tblCellMar>
          <w:left w:w="62" w:type="dxa"/>
          <w:right w:w="62" w:type="dxa"/>
        </w:tblCellMar>
        <w:tblLook w:val="0000"/>
      </w:tblPr>
      <w:tblGrid>
        <w:gridCol w:w="3529"/>
        <w:gridCol w:w="4993"/>
      </w:tblGrid>
      <w:tr w:rsidTr="00D972C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r w:rsidRPr="00C607C5">
              <w:rPr>
                <w:rStyle w:val="SpecialBold"/>
              </w:rPr>
              <w:t>RANGE STATEMENT</w:t>
            </w:r>
          </w:p>
        </w:tc>
      </w:tr>
      <w:tr w:rsidTr="00D972C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r w:rsidRPr="00C607C5">
              <w:t>The range statement relates to the unit of competency as a whole. It allows for different work environments and situations that may affect performance. Bold italicised wording, if used in the performance criteria, is detailed below. Essential operating con</w:t>
            </w:r>
            <w:r w:rsidRPr="00C607C5">
              <w:t>ditions that may be present with training and assessment (depending on the work situation, needs of the candidate, accessibility of the item, and local industry and regional contexts) may also be included.</w:t>
            </w:r>
          </w:p>
        </w:tc>
      </w:tr>
      <w:tr w:rsidTr="00D972C2">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r w:rsidRPr="00C607C5">
              <w:rPr>
                <w:rStyle w:val="SpecialBold"/>
              </w:rPr>
              <w:t>Policies and procedures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r w:rsidRPr="00C607C5">
              <w:t>Work is carried out acco</w:t>
            </w:r>
            <w:r w:rsidRPr="00C607C5">
              <w:t>rding to company policies and procedures, regulatory and licensing requirements, legislative requirements, and industrial awards and agreements</w:t>
            </w:r>
          </w:p>
        </w:tc>
      </w:tr>
      <w:tr w:rsidTr="00D972C2">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r w:rsidRPr="00C607C5">
              <w:rPr>
                <w:rStyle w:val="SpecialBold"/>
              </w:rPr>
              <w:t>Legislative requirements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r w:rsidRPr="00C607C5">
              <w:t>Legislative requirements are typi</w:t>
            </w:r>
            <w:r w:rsidRPr="00C607C5">
              <w:t>cally reflected in procedures and specifications. Legislation relevant to this industry includes the Food Standards Code including labelling, weights and measures legislation; and legislation covering food safety, environmental management, occupational hea</w:t>
            </w:r>
            <w:r w:rsidRPr="00C607C5">
              <w:t xml:space="preserve">lth and safety, anti-discrimination and equal opportunity </w:t>
            </w:r>
          </w:p>
        </w:tc>
      </w:tr>
      <w:tr w:rsidTr="00D972C2">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r w:rsidRPr="00C607C5">
              <w:rPr>
                <w:rStyle w:val="SpecialBold"/>
              </w:rPr>
              <w:t>Workplace information</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r w:rsidRPr="00C607C5">
              <w:t xml:space="preserve">Workplace information can include verbal or written operating procedures, specifications, production schedules and recipe instructions </w:t>
            </w:r>
          </w:p>
        </w:tc>
      </w:tr>
      <w:tr w:rsidTr="00D972C2">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r w:rsidRPr="00C607C5">
              <w:rPr>
                <w:rStyle w:val="SpecialBold"/>
              </w:rPr>
              <w:t>Base ingredients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r w:rsidRPr="00C607C5">
              <w:t xml:space="preserve">Base ingredients include egg white and sugar </w:t>
            </w:r>
          </w:p>
        </w:tc>
      </w:tr>
      <w:tr w:rsidTr="00D972C2">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r w:rsidRPr="00C607C5">
              <w:rPr>
                <w:rStyle w:val="SpecialBold"/>
              </w:rPr>
              <w:t>Eggs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r w:rsidRPr="00C607C5">
              <w:t>Eggs may be mechanically or manually beaten</w:t>
            </w:r>
          </w:p>
        </w:tc>
      </w:tr>
      <w:tr w:rsidTr="00D972C2">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r w:rsidRPr="00C607C5">
              <w:rPr>
                <w:rStyle w:val="SpecialBold"/>
              </w:rPr>
              <w:t>Equipment</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r w:rsidRPr="00C607C5">
              <w:t xml:space="preserve">Equipment may include mixing bowls, whisks, mechanical mixers, ovens and piping bags </w:t>
            </w:r>
          </w:p>
        </w:tc>
      </w:tr>
      <w:tr w:rsidTr="00D972C2">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r w:rsidRPr="00C607C5">
              <w:rPr>
                <w:rStyle w:val="SpecialBold"/>
              </w:rPr>
              <w:t>Meringues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7C5" w:rsidP="00C607C5">
            <w:pPr>
              <w:pStyle w:val="BodyText"/>
            </w:pPr>
            <w:r w:rsidRPr="00C607C5">
              <w:t>Meringues may be baked or unbaked depending on recip</w:t>
            </w:r>
            <w:r w:rsidRPr="00C607C5">
              <w:t>e requirements</w:t>
            </w:r>
          </w:p>
        </w:tc>
      </w:tr>
    </w:tbl>
    <w:p w:rsidR="00D972C2" w:rsidP="00C607C5">
      <w:pPr>
        <w:pStyle w:val="BodyText"/>
      </w:pPr>
    </w:p>
    <w:p w:rsidR="00D972C2" w:rsidP="00C607C5">
      <w:pPr>
        <w:pStyle w:val="BodyText"/>
      </w:pPr>
    </w:p>
    <w:p w:rsidR="00000000" w:rsidRPr="00C607C5" w:rsidP="00C607C5">
      <w:pPr>
        <w:pStyle w:val="Heading1"/>
      </w:pPr>
      <w:bookmarkStart w:id="12" w:name="O_76550"/>
      <w:bookmarkEnd w:id="12"/>
      <w:r w:rsidRPr="00C607C5">
        <w:t>Unit Sector(s)</w:t>
      </w:r>
    </w:p>
    <w:tbl>
      <w:tblPr>
        <w:tblW w:w="0" w:type="auto"/>
        <w:tblLayout w:type="fixed"/>
        <w:tblCellMar>
          <w:left w:w="62" w:type="dxa"/>
          <w:right w:w="62" w:type="dxa"/>
        </w:tblCellMar>
        <w:tblLook w:val="0000"/>
      </w:tblPr>
      <w:tblGrid>
        <w:gridCol w:w="2624"/>
        <w:gridCol w:w="5898"/>
      </w:tblGrid>
      <w:tr w:rsidTr="00D972C2">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r w:rsidRPr="00C607C5">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7C5" w:rsidP="00C607C5">
            <w:pPr>
              <w:pStyle w:val="BodyText"/>
            </w:pPr>
            <w:r w:rsidRPr="00C607C5">
              <w:t>Retail baking</w:t>
            </w:r>
          </w:p>
        </w:tc>
      </w:tr>
    </w:tbl>
    <w:p w:rsidR="00000000" w:rsidRPr="00C607C5" w:rsidP="00C607C5">
      <w:pPr>
        <w:pStyle w:val="BodyText"/>
      </w:pPr>
    </w:p>
    <w:p w:rsidR="00000000" w:rsidRPr="00C607C5" w:rsidP="00C607C5">
      <w:pPr>
        <w:pStyle w:val="AllowPageBreak"/>
      </w:pPr>
    </w:p>
    <w:p w:rsidR="00000000" w:rsidRPr="00C607C5" w:rsidP="00C607C5">
      <w:pPr>
        <w:pStyle w:val="Heading1"/>
      </w:pPr>
      <w:bookmarkStart w:id="13" w:name="O_155999"/>
      <w:bookmarkEnd w:id="13"/>
      <w:r w:rsidRPr="00C607C5">
        <w:t>Competency field</w:t>
      </w:r>
    </w:p>
    <w:tbl>
      <w:tblPr>
        <w:tblW w:w="0" w:type="auto"/>
        <w:tblLayout w:type="fixed"/>
        <w:tblCellMar>
          <w:left w:w="62" w:type="dxa"/>
          <w:right w:w="62" w:type="dxa"/>
        </w:tblCellMar>
        <w:tblLook w:val="0000"/>
      </w:tblPr>
      <w:tblGrid>
        <w:gridCol w:w="2784"/>
        <w:gridCol w:w="5738"/>
      </w:tblGrid>
      <w:tr w:rsidTr="00D972C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r w:rsidRPr="00C607C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7C5" w:rsidP="00C607C5">
            <w:pPr>
              <w:pStyle w:val="BodyText"/>
            </w:pPr>
          </w:p>
        </w:tc>
      </w:tr>
    </w:tbl>
    <w:p w:rsidR="00000000" w:rsidRPr="00C607C5" w:rsidP="00C607C5">
      <w:pPr>
        <w:pStyle w:val="BodyText"/>
      </w:pPr>
    </w:p>
    <w:p w:rsidR="00000000" w:rsidRPr="00C607C5" w:rsidP="00C607C5">
      <w:pPr>
        <w:pStyle w:val="AllowPageBreak"/>
      </w:pPr>
    </w:p>
    <w:p w:rsidR="00000000" w:rsidRPr="00C607C5" w:rsidP="00C607C5">
      <w:pPr>
        <w:pStyle w:val="Heading1"/>
      </w:pPr>
      <w:bookmarkStart w:id="14" w:name="O_155998"/>
      <w:bookmarkEnd w:id="14"/>
      <w:r w:rsidRPr="00C607C5">
        <w:t>Co-requisite units</w:t>
      </w:r>
    </w:p>
    <w:tbl>
      <w:tblPr>
        <w:tblW w:w="0" w:type="auto"/>
        <w:tblLayout w:type="fixed"/>
        <w:tblCellMar>
          <w:left w:w="62" w:type="dxa"/>
          <w:right w:w="62" w:type="dxa"/>
        </w:tblCellMar>
        <w:tblLook w:val="0000"/>
      </w:tblPr>
      <w:tblGrid>
        <w:gridCol w:w="2641"/>
        <w:gridCol w:w="1322"/>
        <w:gridCol w:w="4559"/>
      </w:tblGrid>
      <w:tr w:rsidTr="00D972C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r w:rsidRPr="00C607C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p>
        </w:tc>
      </w:tr>
      <w:tr w:rsidTr="00D972C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7C5">
            <w:pPr>
              <w:pStyle w:val="BodyText"/>
              <w:rPr>
                <w:lang w:val="en-NZ"/>
              </w:rPr>
            </w:pPr>
          </w:p>
        </w:tc>
      </w:tr>
      <w:tr w:rsidTr="00D972C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7C5" w:rsidP="00C607C5">
            <w:pPr>
              <w:pStyle w:val="BodyText"/>
            </w:pPr>
          </w:p>
        </w:tc>
      </w:tr>
    </w:tbl>
    <w:p w:rsidR="00000000" w:rsidRPr="00C607C5" w:rsidP="00C607C5">
      <w:pPr>
        <w:pStyle w:val="BodyText"/>
      </w:pPr>
    </w:p>
    <w:p w:rsidR="00000000" w:rsidRPr="00C607C5" w:rsidP="00C607C5"/>
    <w:sectPr w:rsidSect="00C607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7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72C2" w:rsidP="00D972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7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2C2" w:rsidP="00C607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972C2" w:rsidP="00C607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972C2" w:rsidP="00C607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7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72C2" w:rsidP="00D972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7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2C2" w:rsidP="00C607C5">
    <w:pPr>
      <w:pStyle w:val="Header"/>
      <w:framePr w:wrap="around"/>
    </w:pPr>
    <w:r>
      <w:fldChar w:fldCharType="begin"/>
    </w:r>
    <w:r>
      <w:instrText xml:space="preserve"> TITLE   \* MERGEFORMAT </w:instrText>
    </w:r>
    <w:r>
      <w:fldChar w:fldCharType="separate"/>
    </w:r>
    <w:r>
      <w:t>FDFRB2003A Produce meringue-based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972C2" w:rsidP="00C607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52E7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7203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CE44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7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07C5"/>
    <w:pPr>
      <w:spacing w:before="360" w:after="60"/>
      <w:outlineLvl w:val="0"/>
    </w:pPr>
    <w:rPr>
      <w:sz w:val="32"/>
    </w:rPr>
  </w:style>
  <w:style w:type="paragraph" w:styleId="Heading2">
    <w:name w:val="heading 2"/>
    <w:basedOn w:val="HeadingBase"/>
    <w:next w:val="BodyText"/>
    <w:link w:val="Heading2Char"/>
    <w:qFormat/>
    <w:rsid w:val="00C607C5"/>
    <w:pPr>
      <w:keepLines/>
      <w:spacing w:before="240" w:after="120"/>
      <w:outlineLvl w:val="1"/>
    </w:pPr>
    <w:rPr>
      <w:sz w:val="28"/>
      <w:szCs w:val="40"/>
    </w:rPr>
  </w:style>
  <w:style w:type="paragraph" w:styleId="Heading3">
    <w:name w:val="heading 3"/>
    <w:basedOn w:val="HeadingBase"/>
    <w:next w:val="BodyText"/>
    <w:link w:val="Heading3Char"/>
    <w:qFormat/>
    <w:rsid w:val="00C607C5"/>
    <w:pPr>
      <w:spacing w:before="180" w:after="120"/>
      <w:outlineLvl w:val="2"/>
    </w:pPr>
    <w:rPr>
      <w:spacing w:val="-10"/>
      <w:kern w:val="32"/>
    </w:rPr>
  </w:style>
  <w:style w:type="paragraph" w:styleId="Heading4">
    <w:name w:val="heading 4"/>
    <w:basedOn w:val="HeadingBase"/>
    <w:next w:val="BodyText"/>
    <w:link w:val="Heading4Char"/>
    <w:qFormat/>
    <w:rsid w:val="00C607C5"/>
    <w:pPr>
      <w:spacing w:before="160" w:after="120"/>
      <w:outlineLvl w:val="3"/>
    </w:pPr>
    <w:rPr>
      <w:sz w:val="22"/>
    </w:rPr>
  </w:style>
  <w:style w:type="paragraph" w:styleId="Heading5">
    <w:name w:val="heading 5"/>
    <w:basedOn w:val="HeadingBase"/>
    <w:next w:val="Normal"/>
    <w:link w:val="Heading5Char"/>
    <w:qFormat/>
    <w:rsid w:val="00C607C5"/>
    <w:pPr>
      <w:spacing w:before="80"/>
      <w:outlineLvl w:val="4"/>
    </w:pPr>
    <w:rPr>
      <w:color w:val="918585"/>
      <w:sz w:val="20"/>
    </w:rPr>
  </w:style>
  <w:style w:type="paragraph" w:styleId="Heading6">
    <w:name w:val="heading 6"/>
    <w:basedOn w:val="HeadingBase"/>
    <w:next w:val="Normal"/>
    <w:link w:val="Heading6Char"/>
    <w:qFormat/>
    <w:rsid w:val="00C607C5"/>
    <w:pPr>
      <w:spacing w:before="60"/>
      <w:outlineLvl w:val="5"/>
    </w:pPr>
    <w:rPr>
      <w:color w:val="918585"/>
      <w:sz w:val="20"/>
    </w:rPr>
  </w:style>
  <w:style w:type="paragraph" w:styleId="Heading7">
    <w:name w:val="heading 7"/>
    <w:basedOn w:val="Normal"/>
    <w:next w:val="Normal"/>
    <w:link w:val="Heading7Char"/>
    <w:qFormat/>
    <w:rsid w:val="00C607C5"/>
    <w:pPr>
      <w:ind w:left="720"/>
      <w:outlineLvl w:val="6"/>
    </w:pPr>
    <w:rPr>
      <w:i/>
    </w:rPr>
  </w:style>
  <w:style w:type="paragraph" w:styleId="Heading8">
    <w:name w:val="heading 8"/>
    <w:basedOn w:val="Normal"/>
    <w:next w:val="Normal"/>
    <w:link w:val="Heading8Char"/>
    <w:qFormat/>
    <w:rsid w:val="00C607C5"/>
    <w:pPr>
      <w:ind w:left="720"/>
      <w:outlineLvl w:val="7"/>
    </w:pPr>
    <w:rPr>
      <w:i/>
    </w:rPr>
  </w:style>
  <w:style w:type="paragraph" w:styleId="Heading9">
    <w:name w:val="heading 9"/>
    <w:basedOn w:val="Normal"/>
    <w:next w:val="Normal"/>
    <w:link w:val="Heading9Char"/>
    <w:qFormat/>
    <w:rsid w:val="00C607C5"/>
    <w:pPr>
      <w:ind w:left="720"/>
      <w:outlineLvl w:val="8"/>
    </w:pPr>
    <w:rPr>
      <w:i/>
    </w:rPr>
  </w:style>
  <w:style w:type="character" w:default="1" w:styleId="DefaultParagraphFont">
    <w:name w:val="Default Paragraph Font"/>
    <w:uiPriority w:val="1"/>
    <w:unhideWhenUsed/>
    <w:rsid w:val="00C607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07C5"/>
  </w:style>
  <w:style w:type="character" w:customStyle="1" w:styleId="Heading1Char">
    <w:name w:val="Heading 1 Char"/>
    <w:basedOn w:val="DefaultParagraphFont"/>
    <w:link w:val="Heading1"/>
    <w:rsid w:val="00C607C5"/>
    <w:rPr>
      <w:rFonts w:ascii="Times New Roman" w:eastAsia="Times New Roman" w:hAnsi="Times New Roman" w:cs="Times New Roman"/>
      <w:b/>
      <w:sz w:val="32"/>
      <w:szCs w:val="20"/>
      <w:lang w:eastAsia="en-US"/>
    </w:rPr>
  </w:style>
  <w:style w:type="paragraph" w:styleId="BodyText">
    <w:name w:val="Body Text"/>
    <w:basedOn w:val="Normal"/>
    <w:link w:val="BodyTextChar"/>
    <w:rsid w:val="00C607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07C5"/>
    <w:rPr>
      <w:rFonts w:ascii="Times New Roman" w:eastAsia="Times New Roman" w:hAnsi="Times New Roman" w:cs="Times New Roman"/>
      <w:sz w:val="24"/>
      <w:lang w:val="en-US" w:eastAsia="en-US"/>
    </w:rPr>
  </w:style>
  <w:style w:type="paragraph" w:styleId="Footer">
    <w:name w:val="footer"/>
    <w:basedOn w:val="Normal"/>
    <w:link w:val="FooterChar"/>
    <w:rsid w:val="00C607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07C5"/>
    <w:rPr>
      <w:rFonts w:ascii="Times New Roman" w:eastAsia="Times New Roman" w:hAnsi="Times New Roman" w:cs="Times New Roman"/>
      <w:sz w:val="16"/>
      <w:lang w:val="en-US" w:eastAsia="en-US"/>
    </w:rPr>
  </w:style>
  <w:style w:type="paragraph" w:styleId="List">
    <w:name w:val="List"/>
    <w:basedOn w:val="BodyText"/>
    <w:next w:val="BodyText"/>
    <w:rsid w:val="00C607C5"/>
    <w:pPr>
      <w:tabs>
        <w:tab w:val="left" w:pos="340"/>
      </w:tabs>
      <w:spacing w:before="60" w:after="60"/>
      <w:ind w:left="340" w:hanging="340"/>
    </w:pPr>
  </w:style>
  <w:style w:type="paragraph" w:styleId="ListBullet">
    <w:name w:val="List Bullet"/>
    <w:basedOn w:val="List"/>
    <w:rsid w:val="00C607C5"/>
    <w:pPr>
      <w:numPr>
        <w:numId w:val="13"/>
      </w:numPr>
      <w:tabs>
        <w:tab w:val="clear" w:pos="340"/>
      </w:tabs>
      <w:spacing w:before="40" w:after="40"/>
    </w:pPr>
  </w:style>
  <w:style w:type="character" w:customStyle="1" w:styleId="SpecialBold">
    <w:name w:val="Special Bold"/>
    <w:basedOn w:val="DefaultParagraphFont"/>
    <w:rsid w:val="00C607C5"/>
    <w:rPr>
      <w:b/>
      <w:spacing w:val="0"/>
    </w:rPr>
  </w:style>
  <w:style w:type="paragraph" w:styleId="ListBullet2">
    <w:name w:val="List Bullet 2"/>
    <w:basedOn w:val="List2"/>
    <w:rsid w:val="00C607C5"/>
    <w:pPr>
      <w:numPr>
        <w:numId w:val="14"/>
      </w:numPr>
      <w:tabs>
        <w:tab w:val="clear" w:pos="680"/>
      </w:tabs>
    </w:pPr>
  </w:style>
  <w:style w:type="paragraph" w:styleId="Header">
    <w:name w:val="header"/>
    <w:basedOn w:val="Normal"/>
    <w:link w:val="HeaderChar"/>
    <w:rsid w:val="00C607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07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07C5"/>
    <w:pPr>
      <w:spacing w:before="240" w:after="120"/>
      <w:outlineLvl w:val="0"/>
    </w:pPr>
    <w:rPr>
      <w:rFonts w:ascii="Times New Roman" w:hAnsi="Times New Roman"/>
      <w:b/>
      <w:sz w:val="28"/>
    </w:rPr>
  </w:style>
  <w:style w:type="paragraph" w:customStyle="1" w:styleId="AllowPageBreak">
    <w:name w:val="AllowPageBreak"/>
    <w:rsid w:val="00C607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07C5"/>
    <w:pPr>
      <w:tabs>
        <w:tab w:val="left" w:pos="680"/>
      </w:tabs>
      <w:spacing w:before="60" w:after="60"/>
      <w:ind w:left="680" w:hanging="340"/>
    </w:pPr>
  </w:style>
  <w:style w:type="character" w:customStyle="1" w:styleId="BoldandItalics">
    <w:name w:val="Bold and Italics"/>
    <w:qFormat/>
    <w:rsid w:val="00C607C5"/>
    <w:rPr>
      <w:b/>
      <w:i/>
      <w:u w:val="none"/>
    </w:rPr>
  </w:style>
  <w:style w:type="character" w:customStyle="1" w:styleId="Heading2Char">
    <w:name w:val="Heading 2 Char"/>
    <w:basedOn w:val="DefaultParagraphFont"/>
    <w:link w:val="Heading2"/>
    <w:rsid w:val="00C607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07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07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07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07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07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07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07C5"/>
    <w:rPr>
      <w:rFonts w:ascii="Courier New" w:eastAsia="Times New Roman" w:hAnsi="Courier New" w:cs="Times New Roman"/>
      <w:i/>
      <w:szCs w:val="20"/>
      <w:lang w:val="en-US" w:eastAsia="en-US"/>
    </w:rPr>
  </w:style>
  <w:style w:type="paragraph" w:customStyle="1" w:styleId="HeadingBase">
    <w:name w:val="Heading Base"/>
    <w:rsid w:val="00C607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07C5"/>
    <w:pPr>
      <w:tabs>
        <w:tab w:val="right" w:leader="dot" w:pos="9072"/>
      </w:tabs>
      <w:ind w:left="567"/>
    </w:pPr>
    <w:rPr>
      <w:szCs w:val="22"/>
    </w:rPr>
  </w:style>
  <w:style w:type="paragraph" w:customStyle="1" w:styleId="TOCBase">
    <w:name w:val="TOC Base"/>
    <w:rsid w:val="00C607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07C5"/>
    <w:pPr>
      <w:tabs>
        <w:tab w:val="right" w:leader="dot" w:pos="9072"/>
      </w:tabs>
      <w:spacing w:before="40" w:after="40"/>
      <w:ind w:left="284"/>
    </w:pPr>
    <w:rPr>
      <w:rFonts w:ascii="Times New Roman" w:hAnsi="Times New Roman"/>
    </w:rPr>
  </w:style>
  <w:style w:type="paragraph" w:styleId="TOC1">
    <w:name w:val="toc 1"/>
    <w:basedOn w:val="TOCBase"/>
    <w:next w:val="Normal"/>
    <w:rsid w:val="00C607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07C5"/>
    <w:pPr>
      <w:spacing w:before="5040"/>
      <w:jc w:val="center"/>
    </w:pPr>
    <w:rPr>
      <w:sz w:val="48"/>
      <w:szCs w:val="72"/>
      <w:lang w:val="en-US"/>
    </w:rPr>
  </w:style>
  <w:style w:type="character" w:customStyle="1" w:styleId="TitleChar">
    <w:name w:val="Title Char"/>
    <w:basedOn w:val="DefaultParagraphFont"/>
    <w:link w:val="Title"/>
    <w:rsid w:val="00C607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07C5"/>
    <w:pPr>
      <w:tabs>
        <w:tab w:val="left" w:pos="3600"/>
        <w:tab w:val="left" w:pos="3958"/>
      </w:tabs>
    </w:pPr>
  </w:style>
  <w:style w:type="paragraph" w:customStyle="1" w:styleId="Note">
    <w:name w:val="Note"/>
    <w:basedOn w:val="BodyText"/>
    <w:rsid w:val="00C607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07C5"/>
    <w:pPr>
      <w:framePr w:wrap="auto" w:hAnchor="text" w:y="6049"/>
    </w:pPr>
    <w:rPr>
      <w:color w:val="000000"/>
      <w:sz w:val="40"/>
    </w:rPr>
  </w:style>
  <w:style w:type="paragraph" w:customStyle="1" w:styleId="TOCTitle">
    <w:name w:val="TOCTitle"/>
    <w:basedOn w:val="Heading1"/>
    <w:rsid w:val="00C607C5"/>
    <w:pPr>
      <w:spacing w:after="240"/>
      <w:jc w:val="center"/>
      <w:outlineLvl w:val="9"/>
    </w:pPr>
    <w:rPr>
      <w:caps/>
    </w:rPr>
  </w:style>
  <w:style w:type="paragraph" w:customStyle="1" w:styleId="Version">
    <w:name w:val="Version"/>
    <w:rsid w:val="00C607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07C5"/>
    <w:pPr>
      <w:keepNext w:val="0"/>
      <w:tabs>
        <w:tab w:val="right" w:pos="4176"/>
      </w:tabs>
      <w:ind w:left="198" w:hanging="198"/>
    </w:pPr>
    <w:rPr>
      <w:rFonts w:ascii="Garamond" w:hAnsi="Garamond"/>
    </w:rPr>
  </w:style>
  <w:style w:type="paragraph" w:styleId="IndexHeading">
    <w:name w:val="index heading"/>
    <w:basedOn w:val="Normal"/>
    <w:next w:val="Index1"/>
    <w:semiHidden/>
    <w:rsid w:val="00C607C5"/>
    <w:pPr>
      <w:spacing w:before="120" w:after="120"/>
    </w:pPr>
    <w:rPr>
      <w:rFonts w:ascii="Arial" w:hAnsi="Arial"/>
      <w:b/>
      <w:color w:val="918585"/>
      <w:sz w:val="24"/>
    </w:rPr>
  </w:style>
  <w:style w:type="paragraph" w:customStyle="1" w:styleId="Chapter">
    <w:name w:val="Chapter"/>
    <w:basedOn w:val="Normal"/>
    <w:rsid w:val="00C607C5"/>
    <w:pPr>
      <w:spacing w:before="240"/>
    </w:pPr>
    <w:rPr>
      <w:rFonts w:ascii="Times New Roman" w:hAnsi="Times New Roman"/>
      <w:smallCaps/>
      <w:spacing w:val="80"/>
      <w:sz w:val="28"/>
    </w:rPr>
  </w:style>
  <w:style w:type="paragraph" w:customStyle="1" w:styleId="InChapter">
    <w:name w:val="InChapter"/>
    <w:basedOn w:val="Heading3"/>
    <w:rsid w:val="00C607C5"/>
    <w:pPr>
      <w:spacing w:after="240"/>
      <w:outlineLvl w:val="9"/>
    </w:pPr>
    <w:rPr>
      <w:noProof/>
    </w:rPr>
  </w:style>
  <w:style w:type="paragraph" w:styleId="Index2">
    <w:name w:val="index 2"/>
    <w:basedOn w:val="Normal"/>
    <w:next w:val="Normal"/>
    <w:semiHidden/>
    <w:rsid w:val="00C607C5"/>
    <w:pPr>
      <w:tabs>
        <w:tab w:val="right" w:pos="4176"/>
      </w:tabs>
      <w:ind w:left="568" w:hanging="284"/>
    </w:pPr>
    <w:rPr>
      <w:rFonts w:ascii="Garamond" w:hAnsi="Garamond"/>
    </w:rPr>
  </w:style>
  <w:style w:type="paragraph" w:customStyle="1" w:styleId="Byline">
    <w:name w:val="Byline"/>
    <w:rsid w:val="00C607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07C5"/>
    <w:pPr>
      <w:tabs>
        <w:tab w:val="clear" w:pos="3600"/>
        <w:tab w:val="clear" w:pos="3958"/>
      </w:tabs>
      <w:jc w:val="right"/>
    </w:pPr>
  </w:style>
  <w:style w:type="character" w:styleId="Emphasis">
    <w:name w:val="Emphasis"/>
    <w:basedOn w:val="DefaultParagraphFont"/>
    <w:qFormat/>
    <w:rsid w:val="00C607C5"/>
    <w:rPr>
      <w:i/>
    </w:rPr>
  </w:style>
  <w:style w:type="paragraph" w:styleId="Caption">
    <w:name w:val="caption"/>
    <w:basedOn w:val="BodyText"/>
    <w:next w:val="Normal"/>
    <w:qFormat/>
    <w:rsid w:val="00C607C5"/>
    <w:pPr>
      <w:framePr w:w="2268" w:hSpace="181" w:vSpace="181" w:wrap="around" w:vAnchor="text" w:hAnchor="page" w:x="1135" w:y="285" w:anchorLock="1"/>
    </w:pPr>
    <w:rPr>
      <w:i/>
    </w:rPr>
  </w:style>
  <w:style w:type="paragraph" w:customStyle="1" w:styleId="MiniTOCTitle">
    <w:name w:val="MiniTOCTitle"/>
    <w:basedOn w:val="Heading4"/>
    <w:rsid w:val="00C607C5"/>
    <w:pPr>
      <w:spacing w:before="240"/>
      <w:outlineLvl w:val="9"/>
    </w:pPr>
    <w:rPr>
      <w:noProof/>
      <w:sz w:val="24"/>
    </w:rPr>
  </w:style>
  <w:style w:type="paragraph" w:customStyle="1" w:styleId="MiniTOCItem">
    <w:name w:val="MiniTOCItem"/>
    <w:basedOn w:val="ListBullet"/>
    <w:rsid w:val="00C607C5"/>
    <w:pPr>
      <w:numPr>
        <w:numId w:val="0"/>
      </w:numPr>
      <w:tabs>
        <w:tab w:val="right" w:leader="dot" w:pos="6521"/>
      </w:tabs>
      <w:spacing w:before="0" w:after="0"/>
    </w:pPr>
  </w:style>
  <w:style w:type="paragraph" w:customStyle="1" w:styleId="TOFTitle">
    <w:name w:val="TOFTitle"/>
    <w:basedOn w:val="TOCTitle"/>
    <w:rsid w:val="00C607C5"/>
  </w:style>
  <w:style w:type="paragraph" w:styleId="TableofFigures">
    <w:name w:val="table of figures"/>
    <w:basedOn w:val="Normal"/>
    <w:next w:val="Normal"/>
    <w:semiHidden/>
    <w:rsid w:val="00C607C5"/>
    <w:pPr>
      <w:tabs>
        <w:tab w:val="right" w:leader="dot" w:pos="9072"/>
      </w:tabs>
      <w:ind w:left="970" w:hanging="403"/>
    </w:pPr>
    <w:rPr>
      <w:rFonts w:ascii="Times New Roman" w:hAnsi="Times New Roman"/>
      <w:b/>
    </w:rPr>
  </w:style>
  <w:style w:type="paragraph" w:styleId="ListNumber">
    <w:name w:val="List Number"/>
    <w:basedOn w:val="List"/>
    <w:rsid w:val="00C607C5"/>
    <w:pPr>
      <w:numPr>
        <w:numId w:val="11"/>
      </w:numPr>
    </w:pPr>
  </w:style>
  <w:style w:type="character" w:customStyle="1" w:styleId="WingdingSymbols">
    <w:name w:val="Wingding Symbols"/>
    <w:rsid w:val="00C607C5"/>
    <w:rPr>
      <w:rFonts w:ascii="Wingdings" w:hAnsi="Wingdings"/>
    </w:rPr>
  </w:style>
  <w:style w:type="paragraph" w:customStyle="1" w:styleId="TableHeading">
    <w:name w:val="Table Heading"/>
    <w:basedOn w:val="HeadingBase"/>
    <w:rsid w:val="00C607C5"/>
    <w:pPr>
      <w:keepLines/>
      <w:pBdr>
        <w:bottom w:val="single" w:sz="6" w:space="1" w:color="918585"/>
      </w:pBdr>
      <w:spacing w:before="240"/>
    </w:pPr>
  </w:style>
  <w:style w:type="character" w:customStyle="1" w:styleId="HotSpot">
    <w:name w:val="HotSpot"/>
    <w:rsid w:val="00C607C5"/>
    <w:rPr>
      <w:color w:val="0033CC"/>
      <w:u w:val="none"/>
    </w:rPr>
  </w:style>
  <w:style w:type="paragraph" w:customStyle="1" w:styleId="BodyTextRight">
    <w:name w:val="Body Text Right"/>
    <w:basedOn w:val="BodyText"/>
    <w:rsid w:val="00C607C5"/>
    <w:pPr>
      <w:spacing w:before="0" w:after="0"/>
      <w:jc w:val="right"/>
    </w:pPr>
  </w:style>
  <w:style w:type="paragraph" w:styleId="Index3">
    <w:name w:val="index 3"/>
    <w:basedOn w:val="ListNumber2"/>
    <w:next w:val="Normal"/>
    <w:semiHidden/>
    <w:rsid w:val="00C607C5"/>
    <w:pPr>
      <w:numPr>
        <w:numId w:val="0"/>
      </w:numPr>
      <w:tabs>
        <w:tab w:val="right" w:leader="dot" w:pos="4176"/>
      </w:tabs>
    </w:pPr>
  </w:style>
  <w:style w:type="paragraph" w:styleId="ListNumber2">
    <w:name w:val="List Number 2"/>
    <w:basedOn w:val="List2"/>
    <w:rsid w:val="00C607C5"/>
    <w:pPr>
      <w:numPr>
        <w:numId w:val="10"/>
      </w:numPr>
      <w:tabs>
        <w:tab w:val="clear" w:pos="1060"/>
      </w:tabs>
    </w:pPr>
  </w:style>
  <w:style w:type="paragraph" w:customStyle="1" w:styleId="MarginNote">
    <w:name w:val="Margin Note"/>
    <w:basedOn w:val="BodyText"/>
    <w:rsid w:val="00C607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07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07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07C5"/>
    <w:rPr>
      <w:sz w:val="32"/>
    </w:rPr>
  </w:style>
  <w:style w:type="paragraph" w:customStyle="1" w:styleId="HeadingProcedure">
    <w:name w:val="Heading Procedure"/>
    <w:basedOn w:val="HeadingBase"/>
    <w:next w:val="Normal"/>
    <w:rsid w:val="00C607C5"/>
    <w:pPr>
      <w:tabs>
        <w:tab w:val="left" w:pos="0"/>
      </w:tabs>
      <w:spacing w:before="120" w:after="60"/>
    </w:pPr>
    <w:rPr>
      <w:i/>
      <w:color w:val="918585"/>
      <w:sz w:val="22"/>
    </w:rPr>
  </w:style>
  <w:style w:type="paragraph" w:customStyle="1" w:styleId="TableBodyText">
    <w:name w:val="Table Body Text"/>
    <w:basedOn w:val="BodyText"/>
    <w:rsid w:val="00C607C5"/>
    <w:pPr>
      <w:spacing w:before="60" w:after="60"/>
    </w:pPr>
  </w:style>
  <w:style w:type="paragraph" w:styleId="ListContinue">
    <w:name w:val="List Continue"/>
    <w:basedOn w:val="List"/>
    <w:rsid w:val="00C607C5"/>
    <w:pPr>
      <w:ind w:firstLine="0"/>
    </w:pPr>
  </w:style>
  <w:style w:type="paragraph" w:customStyle="1" w:styleId="ListNote">
    <w:name w:val="List Note"/>
    <w:basedOn w:val="List"/>
    <w:rsid w:val="00C607C5"/>
    <w:pPr>
      <w:pBdr>
        <w:top w:val="single" w:sz="6" w:space="2" w:color="918585"/>
        <w:bottom w:val="single" w:sz="6" w:space="2" w:color="918585"/>
      </w:pBdr>
      <w:tabs>
        <w:tab w:val="left" w:pos="1021"/>
      </w:tabs>
      <w:ind w:firstLine="0"/>
    </w:pPr>
  </w:style>
  <w:style w:type="paragraph" w:customStyle="1" w:styleId="Warning">
    <w:name w:val="Warning"/>
    <w:basedOn w:val="BodyText"/>
    <w:rsid w:val="00C607C5"/>
    <w:pPr>
      <w:shd w:val="clear" w:color="auto" w:fill="D9D9D9"/>
      <w:tabs>
        <w:tab w:val="left" w:pos="992"/>
      </w:tabs>
      <w:ind w:left="119" w:right="119"/>
    </w:pPr>
    <w:rPr>
      <w:sz w:val="20"/>
    </w:rPr>
  </w:style>
  <w:style w:type="paragraph" w:customStyle="1" w:styleId="MarginIcons">
    <w:name w:val="Margin Icons"/>
    <w:basedOn w:val="BodyText"/>
    <w:rsid w:val="00C607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07C5"/>
    <w:rPr>
      <w:rFonts w:ascii="Courier New" w:hAnsi="Courier New"/>
    </w:rPr>
  </w:style>
  <w:style w:type="paragraph" w:customStyle="1" w:styleId="NoteBullet">
    <w:name w:val="Note Bullet"/>
    <w:basedOn w:val="Note"/>
    <w:rsid w:val="00C607C5"/>
    <w:pPr>
      <w:tabs>
        <w:tab w:val="clear" w:pos="680"/>
      </w:tabs>
      <w:spacing w:before="60" w:after="60"/>
    </w:pPr>
  </w:style>
  <w:style w:type="paragraph" w:customStyle="1" w:styleId="SubHeading2">
    <w:name w:val="SubHeading2"/>
    <w:basedOn w:val="HeadingBase"/>
    <w:rsid w:val="00C607C5"/>
    <w:pPr>
      <w:spacing w:before="240" w:after="60"/>
    </w:pPr>
    <w:rPr>
      <w:sz w:val="20"/>
    </w:rPr>
  </w:style>
  <w:style w:type="paragraph" w:customStyle="1" w:styleId="SubHeading1">
    <w:name w:val="SubHeading1"/>
    <w:basedOn w:val="HeadingBase"/>
    <w:rsid w:val="00C607C5"/>
    <w:pPr>
      <w:spacing w:before="240" w:after="60"/>
    </w:pPr>
    <w:rPr>
      <w:color w:val="918585"/>
      <w:sz w:val="22"/>
    </w:rPr>
  </w:style>
  <w:style w:type="paragraph" w:customStyle="1" w:styleId="SideHeading">
    <w:name w:val="Side Heading"/>
    <w:basedOn w:val="HeadingBase"/>
    <w:rsid w:val="00C607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07C5"/>
    <w:pPr>
      <w:numPr>
        <w:numId w:val="12"/>
      </w:numPr>
    </w:pPr>
  </w:style>
  <w:style w:type="paragraph" w:styleId="PlainText">
    <w:name w:val="Plain Text"/>
    <w:basedOn w:val="Normal"/>
    <w:link w:val="PlainTextChar"/>
    <w:rsid w:val="00C607C5"/>
    <w:rPr>
      <w:sz w:val="20"/>
    </w:rPr>
  </w:style>
  <w:style w:type="character" w:customStyle="1" w:styleId="PlainTextChar">
    <w:name w:val="Plain Text Char"/>
    <w:basedOn w:val="DefaultParagraphFont"/>
    <w:link w:val="PlainText"/>
    <w:rsid w:val="00C607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07C5"/>
    <w:rPr>
      <w:b/>
      <w:smallCaps/>
    </w:rPr>
  </w:style>
  <w:style w:type="paragraph" w:customStyle="1" w:styleId="TableListNumber">
    <w:name w:val="Table List Number"/>
    <w:basedOn w:val="ListNumber"/>
    <w:rsid w:val="00C607C5"/>
    <w:pPr>
      <w:numPr>
        <w:numId w:val="0"/>
      </w:numPr>
    </w:pPr>
  </w:style>
  <w:style w:type="paragraph" w:styleId="TOC4">
    <w:name w:val="toc 4"/>
    <w:basedOn w:val="TOCBase"/>
    <w:next w:val="Normal"/>
    <w:semiHidden/>
    <w:rsid w:val="00C607C5"/>
    <w:pPr>
      <w:tabs>
        <w:tab w:val="right" w:leader="dot" w:pos="9071"/>
      </w:tabs>
      <w:ind w:left="1701"/>
    </w:pPr>
  </w:style>
  <w:style w:type="paragraph" w:customStyle="1" w:styleId="ListAlpha">
    <w:name w:val="List Alpha"/>
    <w:basedOn w:val="List"/>
    <w:rsid w:val="00C607C5"/>
    <w:pPr>
      <w:numPr>
        <w:numId w:val="9"/>
      </w:numPr>
    </w:pPr>
  </w:style>
  <w:style w:type="paragraph" w:customStyle="1" w:styleId="ListAlpha2">
    <w:name w:val="List Alpha 2"/>
    <w:basedOn w:val="List2"/>
    <w:rsid w:val="00C607C5"/>
    <w:pPr>
      <w:numPr>
        <w:numId w:val="8"/>
      </w:numPr>
    </w:pPr>
  </w:style>
  <w:style w:type="paragraph" w:styleId="List3">
    <w:name w:val="List 3"/>
    <w:basedOn w:val="BodyText"/>
    <w:rsid w:val="00C607C5"/>
    <w:pPr>
      <w:tabs>
        <w:tab w:val="left" w:pos="1021"/>
      </w:tabs>
      <w:spacing w:before="60" w:after="60"/>
      <w:ind w:left="1020" w:hanging="340"/>
    </w:pPr>
  </w:style>
  <w:style w:type="paragraph" w:styleId="List4">
    <w:name w:val="List 4"/>
    <w:basedOn w:val="BodyText"/>
    <w:rsid w:val="00C607C5"/>
    <w:pPr>
      <w:tabs>
        <w:tab w:val="left" w:pos="1361"/>
      </w:tabs>
      <w:spacing w:before="60" w:after="60"/>
      <w:ind w:left="1361" w:hanging="340"/>
    </w:pPr>
  </w:style>
  <w:style w:type="paragraph" w:styleId="List5">
    <w:name w:val="List 5"/>
    <w:basedOn w:val="BodyText"/>
    <w:rsid w:val="00C607C5"/>
    <w:pPr>
      <w:tabs>
        <w:tab w:val="left" w:pos="1701"/>
      </w:tabs>
      <w:spacing w:before="60" w:after="60"/>
      <w:ind w:left="1701" w:hanging="340"/>
    </w:pPr>
  </w:style>
  <w:style w:type="paragraph" w:styleId="ListBullet3">
    <w:name w:val="List Bullet 3"/>
    <w:basedOn w:val="List3"/>
    <w:rsid w:val="00C607C5"/>
    <w:pPr>
      <w:numPr>
        <w:numId w:val="15"/>
      </w:numPr>
      <w:tabs>
        <w:tab w:val="clear" w:pos="1021"/>
      </w:tabs>
      <w:ind w:left="1037" w:hanging="357"/>
    </w:pPr>
  </w:style>
  <w:style w:type="paragraph" w:styleId="ListBullet4">
    <w:name w:val="List Bullet 4"/>
    <w:basedOn w:val="List4"/>
    <w:rsid w:val="00C607C5"/>
    <w:pPr>
      <w:numPr>
        <w:numId w:val="3"/>
      </w:numPr>
    </w:pPr>
  </w:style>
  <w:style w:type="paragraph" w:styleId="ListBullet5">
    <w:name w:val="List Bullet 5"/>
    <w:basedOn w:val="List5"/>
    <w:rsid w:val="00C607C5"/>
    <w:pPr>
      <w:numPr>
        <w:numId w:val="4"/>
      </w:numPr>
    </w:pPr>
  </w:style>
  <w:style w:type="paragraph" w:styleId="ListContinue2">
    <w:name w:val="List Continue 2"/>
    <w:basedOn w:val="List2"/>
    <w:rsid w:val="00C607C5"/>
    <w:pPr>
      <w:ind w:firstLine="0"/>
    </w:pPr>
  </w:style>
  <w:style w:type="paragraph" w:styleId="ListContinue3">
    <w:name w:val="List Continue 3"/>
    <w:basedOn w:val="List3"/>
    <w:rsid w:val="00C607C5"/>
    <w:pPr>
      <w:ind w:left="1021" w:firstLine="0"/>
    </w:pPr>
  </w:style>
  <w:style w:type="paragraph" w:styleId="ListContinue4">
    <w:name w:val="List Continue 4"/>
    <w:basedOn w:val="List4"/>
    <w:rsid w:val="00C607C5"/>
    <w:pPr>
      <w:ind w:firstLine="0"/>
    </w:pPr>
  </w:style>
  <w:style w:type="paragraph" w:styleId="ListContinue5">
    <w:name w:val="List Continue 5"/>
    <w:basedOn w:val="List5"/>
    <w:rsid w:val="00C607C5"/>
    <w:pPr>
      <w:ind w:firstLine="0"/>
    </w:pPr>
  </w:style>
  <w:style w:type="paragraph" w:styleId="ListNumber3">
    <w:name w:val="List Number 3"/>
    <w:basedOn w:val="List3"/>
    <w:rsid w:val="00C607C5"/>
    <w:pPr>
      <w:numPr>
        <w:numId w:val="5"/>
      </w:numPr>
    </w:pPr>
  </w:style>
  <w:style w:type="paragraph" w:styleId="ListNumber4">
    <w:name w:val="List Number 4"/>
    <w:basedOn w:val="List4"/>
    <w:rsid w:val="00C607C5"/>
    <w:pPr>
      <w:numPr>
        <w:numId w:val="6"/>
      </w:numPr>
    </w:pPr>
  </w:style>
  <w:style w:type="paragraph" w:styleId="ListNumber5">
    <w:name w:val="List Number 5"/>
    <w:basedOn w:val="List5"/>
    <w:rsid w:val="00C607C5"/>
    <w:pPr>
      <w:numPr>
        <w:numId w:val="7"/>
      </w:numPr>
    </w:pPr>
  </w:style>
  <w:style w:type="paragraph" w:styleId="BlockText">
    <w:name w:val="Block Text"/>
    <w:basedOn w:val="Normal"/>
    <w:rsid w:val="00C607C5"/>
    <w:pPr>
      <w:spacing w:after="120"/>
      <w:ind w:left="1440" w:right="1440"/>
    </w:pPr>
  </w:style>
  <w:style w:type="character" w:customStyle="1" w:styleId="Subscript">
    <w:name w:val="Subscript"/>
    <w:basedOn w:val="DefaultParagraphFont"/>
    <w:rsid w:val="00C607C5"/>
    <w:rPr>
      <w:sz w:val="16"/>
      <w:vertAlign w:val="subscript"/>
    </w:rPr>
  </w:style>
  <w:style w:type="character" w:customStyle="1" w:styleId="Superscript">
    <w:name w:val="Superscript"/>
    <w:basedOn w:val="DefaultParagraphFont"/>
    <w:rsid w:val="00C607C5"/>
    <w:rPr>
      <w:sz w:val="16"/>
      <w:vertAlign w:val="superscript"/>
    </w:rPr>
  </w:style>
  <w:style w:type="character" w:customStyle="1" w:styleId="Symbols">
    <w:name w:val="Symbols"/>
    <w:basedOn w:val="DefaultParagraphFont"/>
    <w:rsid w:val="00C607C5"/>
    <w:rPr>
      <w:rFonts w:ascii="Symbol" w:hAnsi="Symbol"/>
    </w:rPr>
  </w:style>
  <w:style w:type="character" w:customStyle="1" w:styleId="MenuOptions">
    <w:name w:val="Menu Options"/>
    <w:basedOn w:val="DefaultParagraphFont"/>
    <w:rsid w:val="00C607C5"/>
    <w:rPr>
      <w:rFonts w:ascii="Arial Narrow" w:hAnsi="Arial Narrow"/>
      <w:smallCaps/>
    </w:rPr>
  </w:style>
  <w:style w:type="character" w:customStyle="1" w:styleId="Buttons">
    <w:name w:val="Buttons"/>
    <w:basedOn w:val="DefaultParagraphFont"/>
    <w:rsid w:val="00C607C5"/>
    <w:rPr>
      <w:b/>
    </w:rPr>
  </w:style>
  <w:style w:type="character" w:customStyle="1" w:styleId="Underlined">
    <w:name w:val="Underlined"/>
    <w:basedOn w:val="DefaultParagraphFont"/>
    <w:rsid w:val="00C607C5"/>
    <w:rPr>
      <w:u w:val="single"/>
    </w:rPr>
  </w:style>
  <w:style w:type="paragraph" w:customStyle="1" w:styleId="TableBodyTextRight">
    <w:name w:val="Table Body Text Right"/>
    <w:basedOn w:val="TableBodyText"/>
    <w:rsid w:val="00C607C5"/>
    <w:pPr>
      <w:widowControl w:val="0"/>
      <w:autoSpaceDE w:val="0"/>
      <w:autoSpaceDN w:val="0"/>
      <w:adjustRightInd w:val="0"/>
      <w:jc w:val="right"/>
    </w:pPr>
    <w:rPr>
      <w:rFonts w:cs="Arial"/>
      <w:szCs w:val="18"/>
    </w:rPr>
  </w:style>
  <w:style w:type="paragraph" w:customStyle="1" w:styleId="CopyrightText">
    <w:name w:val="Copyright Text"/>
    <w:basedOn w:val="BodyText"/>
    <w:rsid w:val="00C607C5"/>
    <w:rPr>
      <w:sz w:val="18"/>
    </w:rPr>
  </w:style>
  <w:style w:type="paragraph" w:customStyle="1" w:styleId="BodySmallRight">
    <w:name w:val="Body Small Right"/>
    <w:basedOn w:val="BodyTextRight"/>
    <w:rsid w:val="00C607C5"/>
    <w:rPr>
      <w:sz w:val="18"/>
      <w:szCs w:val="18"/>
    </w:rPr>
  </w:style>
  <w:style w:type="paragraph" w:customStyle="1" w:styleId="MarginEdition">
    <w:name w:val="Margin Edition"/>
    <w:basedOn w:val="MarginNote"/>
    <w:rsid w:val="00C607C5"/>
    <w:pPr>
      <w:spacing w:before="0" w:after="0"/>
    </w:pPr>
    <w:rPr>
      <w:rFonts w:ascii="Times New Roman" w:hAnsi="Times New Roman"/>
      <w:color w:val="999999"/>
    </w:rPr>
  </w:style>
  <w:style w:type="paragraph" w:customStyle="1" w:styleId="Spacer">
    <w:name w:val="Spacer"/>
    <w:basedOn w:val="Normal"/>
    <w:rsid w:val="00C607C5"/>
    <w:rPr>
      <w:sz w:val="2"/>
      <w:szCs w:val="2"/>
    </w:rPr>
  </w:style>
  <w:style w:type="character" w:customStyle="1" w:styleId="Small">
    <w:name w:val="Small"/>
    <w:basedOn w:val="DefaultParagraphFont"/>
    <w:rsid w:val="00C607C5"/>
    <w:rPr>
      <w:sz w:val="16"/>
    </w:rPr>
  </w:style>
  <w:style w:type="paragraph" w:customStyle="1" w:styleId="WideTable">
    <w:name w:val="Wide Table"/>
    <w:basedOn w:val="Normal"/>
    <w:rsid w:val="00C607C5"/>
    <w:pPr>
      <w:ind w:left="-1418"/>
    </w:pPr>
    <w:rPr>
      <w:sz w:val="2"/>
      <w:szCs w:val="2"/>
    </w:rPr>
  </w:style>
  <w:style w:type="character" w:styleId="PageNumber">
    <w:name w:val="page number"/>
    <w:basedOn w:val="DefaultParagraphFont"/>
    <w:rsid w:val="00C607C5"/>
  </w:style>
  <w:style w:type="paragraph" w:styleId="Quote">
    <w:name w:val="Quote"/>
    <w:basedOn w:val="Heading1"/>
    <w:link w:val="QuoteChar"/>
    <w:qFormat/>
    <w:rsid w:val="00C607C5"/>
    <w:rPr>
      <w:b w:val="0"/>
      <w:sz w:val="72"/>
      <w:szCs w:val="72"/>
      <w:lang w:val="en-NZ"/>
    </w:rPr>
  </w:style>
  <w:style w:type="character" w:customStyle="1" w:styleId="QuoteChar">
    <w:name w:val="Quote Char"/>
    <w:basedOn w:val="DefaultParagraphFont"/>
    <w:link w:val="Quote"/>
    <w:rsid w:val="00C607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07C5"/>
    <w:pPr>
      <w:pageBreakBefore/>
    </w:pPr>
  </w:style>
  <w:style w:type="paragraph" w:customStyle="1" w:styleId="Border">
    <w:name w:val="Border"/>
    <w:basedOn w:val="Normal"/>
    <w:qFormat/>
    <w:rsid w:val="00C607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07C5"/>
    <w:rPr>
      <w:b/>
      <w:bCs/>
      <w:i/>
      <w:iCs/>
      <w:color w:val="auto"/>
    </w:rPr>
  </w:style>
  <w:style w:type="paragraph" w:styleId="IntenseQuote">
    <w:name w:val="Intense Quote"/>
    <w:basedOn w:val="Normal"/>
    <w:next w:val="Normal"/>
    <w:link w:val="IntenseQuoteChar"/>
    <w:uiPriority w:val="30"/>
    <w:qFormat/>
    <w:rsid w:val="00C607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07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07C5"/>
    <w:rPr>
      <w:smallCaps/>
      <w:color w:val="auto"/>
      <w:u w:val="single"/>
    </w:rPr>
  </w:style>
  <w:style w:type="character" w:styleId="IntenseReference">
    <w:name w:val="Intense Reference"/>
    <w:basedOn w:val="DefaultParagraphFont"/>
    <w:uiPriority w:val="32"/>
    <w:qFormat/>
    <w:rsid w:val="00C607C5"/>
    <w:rPr>
      <w:b/>
      <w:bCs/>
      <w:smallCaps/>
      <w:color w:val="auto"/>
      <w:spacing w:val="5"/>
      <w:u w:val="single"/>
    </w:rPr>
  </w:style>
  <w:style w:type="paragraph" w:customStyle="1" w:styleId="2ColumnHeading">
    <w:name w:val="2Column Heading"/>
    <w:basedOn w:val="BodyText"/>
    <w:qFormat/>
    <w:rsid w:val="00C607C5"/>
    <w:pPr>
      <w:spacing w:after="60"/>
      <w:ind w:left="-2268"/>
    </w:pPr>
    <w:rPr>
      <w:b/>
    </w:rPr>
  </w:style>
  <w:style w:type="paragraph" w:customStyle="1" w:styleId="Heading1TOC">
    <w:name w:val="Heading1 TOC"/>
    <w:basedOn w:val="Normal"/>
    <w:qFormat/>
    <w:rsid w:val="00C607C5"/>
    <w:pPr>
      <w:spacing w:before="240" w:after="120"/>
    </w:pPr>
    <w:rPr>
      <w:rFonts w:ascii="Times New Roman" w:hAnsi="Times New Roman"/>
      <w:b/>
      <w:sz w:val="32"/>
    </w:rPr>
  </w:style>
  <w:style w:type="paragraph" w:customStyle="1" w:styleId="Heading2TOC">
    <w:name w:val="Heading2 TOC"/>
    <w:basedOn w:val="Normal"/>
    <w:qFormat/>
    <w:rsid w:val="00C607C5"/>
    <w:pPr>
      <w:spacing w:before="240" w:after="60"/>
    </w:pPr>
    <w:rPr>
      <w:rFonts w:ascii="Times New Roman" w:hAnsi="Times New Roman"/>
      <w:b/>
      <w:sz w:val="28"/>
    </w:rPr>
  </w:style>
  <w:style w:type="character" w:customStyle="1" w:styleId="Underline">
    <w:name w:val="Underline"/>
    <w:basedOn w:val="DefaultParagraphFont"/>
    <w:qFormat/>
    <w:rsid w:val="00C607C5"/>
    <w:rPr>
      <w:u w:val="single"/>
    </w:rPr>
  </w:style>
  <w:style w:type="paragraph" w:styleId="BalloonText">
    <w:name w:val="Balloon Text"/>
    <w:basedOn w:val="Normal"/>
    <w:link w:val="BalloonTextChar"/>
    <w:rsid w:val="00C607C5"/>
    <w:rPr>
      <w:rFonts w:ascii="Tahoma" w:hAnsi="Tahoma" w:cs="Tahoma"/>
      <w:sz w:val="16"/>
      <w:szCs w:val="16"/>
    </w:rPr>
  </w:style>
  <w:style w:type="character" w:customStyle="1" w:styleId="BalloonTextChar">
    <w:name w:val="Balloon Text Char"/>
    <w:basedOn w:val="DefaultParagraphFont"/>
    <w:link w:val="BalloonText"/>
    <w:rsid w:val="00C607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07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07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1184</Words>
  <Characters>7419</Characters>
  <Application>Microsoft Office Word</Application>
  <DocSecurity>0</DocSecurity>
  <Lines>262</Lines>
  <Paragraphs>137</Paragraphs>
  <ScaleCrop>false</ScaleCrop>
  <Company>Author-it Software Corporation Ltd.</Company>
  <LinksUpToDate>false</LinksUpToDate>
  <CharactersWithSpaces>8539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FDFRB2003A Produce meringue-based products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2012-05-26T16:05:00Z</dcterms:created>
  <dcterms:modified xsi:type="dcterms:W3CDTF">2012-05-26T16:05:00Z</dcterms:modified>
</cp:coreProperties>
</file>