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7DFB" w:rsidP="00E27DFB">
      <w:pPr>
        <w:pStyle w:val="Title"/>
      </w:pPr>
      <w:r>
        <w:fldChar w:fldCharType="begin"/>
      </w:r>
      <w:r>
        <w:instrText xml:space="preserve"> TITLE   \* MERGEFORMAT </w:instrText>
      </w:r>
      <w:r>
        <w:fldChar w:fldCharType="separate"/>
      </w:r>
      <w:r>
        <w:t>FDFRB1001A Finish products</w:t>
      </w:r>
      <w:r>
        <w:fldChar w:fldCharType="end"/>
      </w:r>
    </w:p>
    <w:p w:rsidR="00E27DFB" w:rsidP="00E27DFB">
      <w:pPr>
        <w:pStyle w:val="Version"/>
        <w:sectPr w:rsidSect="00CD3B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D3BF4" w:rsidP="00CD3BF4">
      <w:pPr>
        <w:pStyle w:val="SuperHeading"/>
      </w:pPr>
      <w:r w:rsidRPr="00CD3BF4">
        <w:t>FDFRB1001A Finish products</w:t>
      </w:r>
    </w:p>
    <w:p w:rsidR="00000000" w:rsidRPr="00CD3BF4" w:rsidP="00CD3BF4">
      <w:pPr>
        <w:pStyle w:val="SuperHeading"/>
      </w:pPr>
    </w:p>
    <w:p w:rsidR="00000000" w:rsidRPr="00CD3BF4" w:rsidP="00CD3BF4">
      <w:pPr>
        <w:pStyle w:val="Heading1"/>
      </w:pPr>
      <w:bookmarkStart w:id="1" w:name="O_76503"/>
      <w:bookmarkEnd w:id="1"/>
      <w:r w:rsidRPr="00CD3BF4">
        <w:t>Modification History</w:t>
      </w:r>
    </w:p>
    <w:p w:rsidR="00000000" w:rsidRPr="00CD3BF4" w:rsidP="00CD3BF4">
      <w:pPr>
        <w:pStyle w:val="BodyText"/>
      </w:pPr>
      <w:r w:rsidRPr="00CD3BF4">
        <w:t>Not applicable.</w:t>
      </w:r>
    </w:p>
    <w:p w:rsidR="00000000" w:rsidRPr="00CD3BF4" w:rsidP="00CD3BF4">
      <w:pPr>
        <w:pStyle w:val="AllowPageBreak"/>
      </w:pPr>
    </w:p>
    <w:p w:rsidR="00000000" w:rsidRPr="00CD3BF4" w:rsidP="00CD3BF4">
      <w:pPr>
        <w:pStyle w:val="Heading1"/>
      </w:pPr>
      <w:bookmarkStart w:id="2" w:name="O_76504"/>
      <w:bookmarkEnd w:id="2"/>
      <w:r w:rsidRPr="00CD3BF4">
        <w:t>Unit Descriptor</w:t>
      </w:r>
    </w:p>
    <w:tbl>
      <w:tblPr>
        <w:tblW w:w="0" w:type="auto"/>
        <w:tblLayout w:type="fixed"/>
        <w:tblCellMar>
          <w:left w:w="62" w:type="dxa"/>
          <w:right w:w="62" w:type="dxa"/>
        </w:tblCellMar>
        <w:tblLook w:val="0000"/>
      </w:tblPr>
      <w:tblGrid>
        <w:gridCol w:w="2671"/>
        <w:gridCol w:w="5851"/>
      </w:tblGrid>
      <w:tr w:rsidTr="00E27DFB">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F4">
            <w:pPr>
              <w:pStyle w:val="BodyText"/>
              <w:rPr>
                <w:lang w:val="en-NZ"/>
              </w:rPr>
            </w:pPr>
            <w:r w:rsidRPr="00CD3BF4">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BF4" w:rsidP="00CD3BF4">
            <w:pPr>
              <w:pStyle w:val="BodyText"/>
            </w:pPr>
            <w:r w:rsidRPr="00CD3BF4">
              <w:t xml:space="preserve">This unit of competency covers the skills and knowledge required to assemble baked products and prepare and apply </w:t>
            </w:r>
            <w:r w:rsidRPr="00CD3BF4">
              <w:t>sweet fillings, icing and toppings, simple decoration and related presentation techniques used to finish cakes, pastries and bread-based products.</w:t>
            </w:r>
          </w:p>
        </w:tc>
      </w:tr>
    </w:tbl>
    <w:p w:rsidR="00000000" w:rsidRPr="00CD3BF4" w:rsidP="00CD3BF4">
      <w:pPr>
        <w:pStyle w:val="BodyText"/>
      </w:pPr>
    </w:p>
    <w:p w:rsidR="00000000" w:rsidRPr="00CD3BF4" w:rsidP="00CD3BF4">
      <w:pPr>
        <w:pStyle w:val="AllowPageBreak"/>
      </w:pPr>
    </w:p>
    <w:p w:rsidR="00000000" w:rsidRPr="00CD3BF4" w:rsidP="00CD3BF4">
      <w:pPr>
        <w:pStyle w:val="Heading1"/>
      </w:pPr>
      <w:bookmarkStart w:id="3" w:name="O_76505"/>
      <w:bookmarkEnd w:id="3"/>
      <w:r w:rsidRPr="00CD3BF4">
        <w:t>Application of the Unit</w:t>
      </w:r>
    </w:p>
    <w:tbl>
      <w:tblPr>
        <w:tblW w:w="0" w:type="auto"/>
        <w:tblLayout w:type="fixed"/>
        <w:tblCellMar>
          <w:left w:w="62" w:type="dxa"/>
          <w:right w:w="62" w:type="dxa"/>
        </w:tblCellMar>
        <w:tblLook w:val="0000"/>
      </w:tblPr>
      <w:tblGrid>
        <w:gridCol w:w="2755"/>
        <w:gridCol w:w="5767"/>
      </w:tblGrid>
      <w:tr w:rsidTr="00E27DFB">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F4">
            <w:pPr>
              <w:pStyle w:val="BodyText"/>
              <w:rPr>
                <w:lang w:val="en-NZ"/>
              </w:rPr>
            </w:pPr>
            <w:r w:rsidRPr="00CD3BF4">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BF4" w:rsidP="00CD3BF4">
            <w:pPr>
              <w:pStyle w:val="BodyText"/>
            </w:pPr>
            <w:r w:rsidRPr="00CD3BF4">
              <w:t>This unit has application in a reta</w:t>
            </w:r>
            <w:r w:rsidRPr="00CD3BF4">
              <w:t>il baking environment within the food processing industry. It typically targets the worker responsible for finishing and preparing baked products using a range of finishing tools and equipment.</w:t>
            </w:r>
          </w:p>
        </w:tc>
      </w:tr>
    </w:tbl>
    <w:p w:rsidR="00000000" w:rsidRPr="00CD3BF4" w:rsidP="00CD3BF4">
      <w:pPr>
        <w:pStyle w:val="BodyText"/>
      </w:pPr>
    </w:p>
    <w:p w:rsidR="00000000" w:rsidRPr="00CD3BF4" w:rsidP="00CD3BF4">
      <w:pPr>
        <w:pStyle w:val="AllowPageBreak"/>
      </w:pPr>
    </w:p>
    <w:p w:rsidR="00000000" w:rsidRPr="00CD3BF4" w:rsidP="00CD3BF4">
      <w:pPr>
        <w:pStyle w:val="Heading1"/>
      </w:pPr>
      <w:bookmarkStart w:id="4" w:name="O_76506"/>
      <w:bookmarkEnd w:id="4"/>
      <w:r w:rsidRPr="00CD3BF4">
        <w:t>Licensing/Regulatory Information</w:t>
      </w:r>
    </w:p>
    <w:p w:rsidR="00000000" w:rsidRPr="00CD3BF4" w:rsidP="00CD3BF4">
      <w:pPr>
        <w:pStyle w:val="BodyText"/>
      </w:pPr>
      <w:r w:rsidRPr="00CD3BF4">
        <w:t>Not applicab</w:t>
      </w:r>
      <w:r w:rsidRPr="00CD3BF4">
        <w:t>le.</w:t>
      </w:r>
    </w:p>
    <w:p w:rsidR="00000000" w:rsidRPr="00CD3BF4" w:rsidP="00CD3BF4">
      <w:pPr>
        <w:pStyle w:val="AllowPageBreak"/>
      </w:pPr>
    </w:p>
    <w:p w:rsidR="00000000" w:rsidRPr="00CD3BF4" w:rsidP="00CD3BF4">
      <w:pPr>
        <w:pStyle w:val="Heading1"/>
      </w:pPr>
      <w:bookmarkStart w:id="5" w:name="O_76508"/>
      <w:bookmarkEnd w:id="5"/>
      <w:r w:rsidRPr="00CD3BF4">
        <w:t>Pre-Requisites</w:t>
      </w:r>
    </w:p>
    <w:tbl>
      <w:tblPr>
        <w:tblW w:w="0" w:type="auto"/>
        <w:tblLayout w:type="fixed"/>
        <w:tblCellMar>
          <w:left w:w="62" w:type="dxa"/>
          <w:right w:w="62" w:type="dxa"/>
        </w:tblCellMar>
        <w:tblLook w:val="0000"/>
      </w:tblPr>
      <w:tblGrid>
        <w:gridCol w:w="2775"/>
        <w:gridCol w:w="1295"/>
        <w:gridCol w:w="4452"/>
      </w:tblGrid>
      <w:tr w:rsidTr="00E27DF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F4">
            <w:pPr>
              <w:pStyle w:val="BodyText"/>
              <w:rPr>
                <w:lang w:val="en-NZ"/>
              </w:rPr>
            </w:pPr>
            <w:r w:rsidRPr="00CD3BF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F4">
            <w:pPr>
              <w:pStyle w:val="BodyText"/>
              <w:rPr>
                <w:lang w:val="en-NZ"/>
              </w:rPr>
            </w:pPr>
          </w:p>
        </w:tc>
      </w:tr>
      <w:tr w:rsidTr="00E27DF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F4">
            <w:pPr>
              <w:pStyle w:val="BodyText"/>
              <w:rPr>
                <w:lang w:val="en-NZ"/>
              </w:rPr>
            </w:pPr>
          </w:p>
        </w:tc>
      </w:tr>
      <w:tr w:rsidTr="00E27DF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BF4" w:rsidP="00CD3BF4">
            <w:pPr>
              <w:pStyle w:val="BodyText"/>
            </w:pPr>
          </w:p>
        </w:tc>
      </w:tr>
    </w:tbl>
    <w:p w:rsidR="00000000" w:rsidRPr="00CD3BF4" w:rsidP="00CD3BF4">
      <w:pPr>
        <w:pStyle w:val="BodyText"/>
      </w:pPr>
    </w:p>
    <w:p w:rsidR="00000000" w:rsidRPr="00CD3BF4" w:rsidP="00CD3BF4">
      <w:pPr>
        <w:pStyle w:val="AllowPageBreak"/>
      </w:pPr>
    </w:p>
    <w:p w:rsidR="00000000" w:rsidRPr="00CD3BF4" w:rsidP="00CD3BF4">
      <w:pPr>
        <w:pStyle w:val="Heading1"/>
      </w:pPr>
      <w:bookmarkStart w:id="6" w:name="O_76507"/>
      <w:bookmarkEnd w:id="6"/>
      <w:r w:rsidRPr="00CD3BF4">
        <w:t>Employability Skills Information</w:t>
      </w:r>
    </w:p>
    <w:tbl>
      <w:tblPr>
        <w:tblW w:w="0" w:type="auto"/>
        <w:tblLayout w:type="fixed"/>
        <w:tblCellMar>
          <w:left w:w="62" w:type="dxa"/>
          <w:right w:w="62" w:type="dxa"/>
        </w:tblCellMar>
        <w:tblLook w:val="0000"/>
      </w:tblPr>
      <w:tblGrid>
        <w:gridCol w:w="2802"/>
        <w:gridCol w:w="5720"/>
      </w:tblGrid>
      <w:tr w:rsidTr="00E27DF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F4">
            <w:pPr>
              <w:pStyle w:val="BodyText"/>
              <w:rPr>
                <w:lang w:val="en-NZ"/>
              </w:rPr>
            </w:pPr>
            <w:r w:rsidRPr="00CD3BF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BF4" w:rsidP="00CD3BF4">
            <w:pPr>
              <w:pStyle w:val="BodyText"/>
            </w:pPr>
            <w:r w:rsidRPr="00CD3BF4">
              <w:t xml:space="preserve">This unit contains employability skills.  </w:t>
            </w:r>
          </w:p>
        </w:tc>
      </w:tr>
    </w:tbl>
    <w:p w:rsidR="00000000" w:rsidRPr="00CD3BF4" w:rsidP="00CD3BF4">
      <w:pPr>
        <w:pStyle w:val="BodyText"/>
      </w:pPr>
    </w:p>
    <w:p w:rsidR="00000000" w:rsidRPr="00CD3BF4" w:rsidP="00CD3BF4">
      <w:pPr>
        <w:pStyle w:val="AllowPageBreak"/>
      </w:pPr>
    </w:p>
    <w:p w:rsidR="00000000" w:rsidRPr="00CD3BF4" w:rsidP="00CD3BF4">
      <w:pPr>
        <w:pStyle w:val="Heading1"/>
      </w:pPr>
      <w:bookmarkStart w:id="7" w:name="O_76509"/>
      <w:bookmarkEnd w:id="7"/>
      <w:r w:rsidRPr="00CD3BF4">
        <w:t>Elements and Performance Criteria Pre-Content</w:t>
      </w:r>
    </w:p>
    <w:tbl>
      <w:tblPr>
        <w:tblW w:w="0" w:type="auto"/>
        <w:tblLayout w:type="fixed"/>
        <w:tblCellMar>
          <w:left w:w="62" w:type="dxa"/>
          <w:right w:w="62" w:type="dxa"/>
        </w:tblCellMar>
        <w:tblLook w:val="0000"/>
      </w:tblPr>
      <w:tblGrid>
        <w:gridCol w:w="2555"/>
        <w:gridCol w:w="5967"/>
      </w:tblGrid>
      <w:tr w:rsidTr="00E27DF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F4">
            <w:pPr>
              <w:pStyle w:val="BodyText"/>
              <w:rPr>
                <w:lang w:val="en-NZ"/>
              </w:rPr>
            </w:pPr>
            <w:r w:rsidRPr="00CD3BF4">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BF4" w:rsidP="00CD3BF4">
            <w:pPr>
              <w:pStyle w:val="BodyText"/>
            </w:pPr>
            <w:r w:rsidRPr="00CD3BF4">
              <w:t>Performance criteria describe the performance needed to demonstrate achievement of the element. Where bold italicised text is used, further information is detailed in the required skills and</w:t>
            </w:r>
            <w:r w:rsidRPr="00CD3BF4">
              <w:t xml:space="preserve"> knowledge section and the range statement. Assessment of performance is to be consistent with the evidence guide.</w:t>
            </w:r>
          </w:p>
        </w:tc>
      </w:tr>
    </w:tbl>
    <w:p w:rsidR="00000000" w:rsidRPr="00CD3BF4" w:rsidP="00CD3BF4">
      <w:pPr>
        <w:pStyle w:val="BodyText"/>
      </w:pPr>
    </w:p>
    <w:p w:rsidR="00000000" w:rsidRPr="00CD3BF4" w:rsidP="00CD3BF4">
      <w:pPr>
        <w:pStyle w:val="AllowPageBreak"/>
      </w:pPr>
    </w:p>
    <w:p w:rsidR="00000000" w:rsidRPr="00CD3BF4" w:rsidP="00CD3BF4">
      <w:pPr>
        <w:pStyle w:val="Heading1"/>
      </w:pPr>
      <w:bookmarkStart w:id="8" w:name="O_76510"/>
      <w:bookmarkEnd w:id="8"/>
      <w:r w:rsidRPr="00CD3BF4">
        <w:t>Elements and Performance Criteria</w:t>
      </w:r>
    </w:p>
    <w:tbl>
      <w:tblPr>
        <w:tblW w:w="0" w:type="auto"/>
        <w:tblLayout w:type="fixed"/>
        <w:tblCellMar>
          <w:left w:w="62" w:type="dxa"/>
          <w:right w:w="62" w:type="dxa"/>
        </w:tblCellMar>
        <w:tblLook w:val="0000"/>
      </w:tblPr>
      <w:tblGrid>
        <w:gridCol w:w="2555"/>
        <w:gridCol w:w="5967"/>
      </w:tblGrid>
      <w:tr w:rsidTr="00E27DFB">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BF4" w:rsidP="00CD3BF4">
            <w:pPr>
              <w:pStyle w:val="BodyText"/>
            </w:pPr>
            <w:r w:rsidRPr="00CD3BF4">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F4">
            <w:pPr>
              <w:pStyle w:val="BodyText"/>
              <w:rPr>
                <w:lang w:val="en-NZ"/>
              </w:rPr>
            </w:pPr>
            <w:r w:rsidRPr="00CD3BF4">
              <w:rPr>
                <w:rStyle w:val="SpecialBold"/>
              </w:rPr>
              <w:t>PERFORMANCE CRITERIA</w:t>
            </w:r>
          </w:p>
        </w:tc>
      </w:tr>
      <w:tr w:rsidTr="00E27DF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F4">
            <w:pPr>
              <w:pStyle w:val="List"/>
              <w:rPr>
                <w:lang w:val="en-NZ"/>
              </w:rPr>
            </w:pPr>
            <w:r w:rsidRPr="00CD3BF4">
              <w:t>1.</w:t>
            </w:r>
            <w:r w:rsidRPr="00CD3BF4">
              <w:tab/>
              <w:t>Prepare to finish products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BF4" w:rsidP="00CD3BF4">
            <w:pPr>
              <w:pStyle w:val="List2"/>
            </w:pPr>
            <w:r w:rsidRPr="00CD3BF4">
              <w:t>1.1.</w:t>
            </w:r>
            <w:r w:rsidRPr="00CD3BF4">
              <w:tab/>
            </w:r>
            <w:r w:rsidRPr="00CD3BF4">
              <w:t>Ingredients are confirmed and available to meet finishing requirements</w:t>
            </w:r>
          </w:p>
          <w:p w:rsidR="00000000" w:rsidRPr="00CD3BF4" w:rsidP="00CD3BF4">
            <w:pPr>
              <w:pStyle w:val="List2"/>
            </w:pPr>
            <w:r w:rsidRPr="00CD3BF4">
              <w:t>1.2.</w:t>
            </w:r>
            <w:r w:rsidRPr="00CD3BF4">
              <w:tab/>
              <w:t xml:space="preserve">Equipment is checked to confirm readiness for use </w:t>
            </w:r>
          </w:p>
          <w:p w:rsidR="00000000" w:rsidP="00CD3BF4">
            <w:pPr>
              <w:pStyle w:val="List2"/>
              <w:rPr>
                <w:lang w:val="en-NZ"/>
              </w:rPr>
            </w:pPr>
            <w:r w:rsidRPr="00CD3BF4">
              <w:t>1.3.</w:t>
            </w:r>
            <w:r w:rsidRPr="00CD3BF4">
              <w:tab/>
              <w:t xml:space="preserve">Finishing materials are prepared to meet product finishing requirements </w:t>
            </w:r>
          </w:p>
        </w:tc>
      </w:tr>
      <w:tr w:rsidTr="00E27DF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F4">
            <w:pPr>
              <w:pStyle w:val="List"/>
              <w:rPr>
                <w:lang w:val="en-NZ"/>
              </w:rPr>
            </w:pPr>
            <w:r w:rsidRPr="00CD3BF4">
              <w:t>2.</w:t>
            </w:r>
            <w:r w:rsidRPr="00CD3BF4">
              <w:tab/>
              <w:t>Assemble and finish products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BF4" w:rsidP="00CD3BF4">
            <w:pPr>
              <w:pStyle w:val="List2"/>
            </w:pPr>
            <w:r w:rsidRPr="00CD3BF4">
              <w:t>2.1.</w:t>
            </w:r>
            <w:r w:rsidRPr="00CD3BF4">
              <w:tab/>
              <w:t>Finishing mat</w:t>
            </w:r>
            <w:r w:rsidRPr="00CD3BF4">
              <w:t xml:space="preserve">erials are applied to meet presentation requirements </w:t>
            </w:r>
          </w:p>
          <w:p w:rsidR="00000000" w:rsidRPr="00CD3BF4" w:rsidP="00CD3BF4">
            <w:pPr>
              <w:pStyle w:val="List2"/>
            </w:pPr>
            <w:r w:rsidRPr="00CD3BF4">
              <w:t>2.2.</w:t>
            </w:r>
            <w:r w:rsidRPr="00CD3BF4">
              <w:tab/>
              <w:t xml:space="preserve">Finished product meets presentation requirements </w:t>
            </w:r>
          </w:p>
          <w:p w:rsidR="00000000" w:rsidRPr="00CD3BF4" w:rsidP="00CD3BF4">
            <w:pPr>
              <w:pStyle w:val="List2"/>
            </w:pPr>
            <w:r w:rsidRPr="00CD3BF4">
              <w:t>2.3.</w:t>
            </w:r>
            <w:r w:rsidRPr="00CD3BF4">
              <w:tab/>
              <w:t xml:space="preserve">Unacceptable product is identified, rectified or reported </w:t>
            </w:r>
          </w:p>
          <w:p w:rsidR="00000000" w:rsidRPr="00CD3BF4" w:rsidP="00CD3BF4">
            <w:pPr>
              <w:pStyle w:val="List2"/>
            </w:pPr>
            <w:r w:rsidRPr="00CD3BF4">
              <w:t>2.4.</w:t>
            </w:r>
            <w:r w:rsidRPr="00CD3BF4">
              <w:tab/>
              <w:t>Products are assembled to meet customer and quality requirements</w:t>
            </w:r>
          </w:p>
          <w:p w:rsidR="00000000" w:rsidRPr="00CD3BF4" w:rsidP="00CD3BF4">
            <w:pPr>
              <w:pStyle w:val="List2"/>
            </w:pPr>
            <w:r w:rsidRPr="00CD3BF4">
              <w:t>2.5.</w:t>
            </w:r>
            <w:r w:rsidRPr="00CD3BF4">
              <w:tab/>
              <w:t>Housekee</w:t>
            </w:r>
            <w:r w:rsidRPr="00CD3BF4">
              <w:t>ping standards are maintained in the workplace</w:t>
            </w:r>
          </w:p>
          <w:p w:rsidR="00000000" w:rsidRPr="00CD3BF4" w:rsidP="00CD3BF4">
            <w:pPr>
              <w:pStyle w:val="List2"/>
            </w:pPr>
            <w:r w:rsidRPr="00CD3BF4">
              <w:t>2.6.</w:t>
            </w:r>
            <w:r w:rsidRPr="00CD3BF4">
              <w:tab/>
              <w:t xml:space="preserve">Work is conducted in accordance with workplace environmental guidelines </w:t>
            </w:r>
          </w:p>
        </w:tc>
      </w:tr>
    </w:tbl>
    <w:p w:rsidR="00000000" w:rsidRPr="00CD3BF4" w:rsidP="00CD3BF4">
      <w:pPr>
        <w:pStyle w:val="BodyText"/>
      </w:pPr>
    </w:p>
    <w:p w:rsidR="00000000" w:rsidRPr="00CD3BF4" w:rsidP="00CD3BF4">
      <w:pPr>
        <w:pStyle w:val="AllowPageBreak"/>
      </w:pPr>
    </w:p>
    <w:p w:rsidR="00000000" w:rsidRPr="00CD3BF4" w:rsidP="00CD3BF4">
      <w:pPr>
        <w:pStyle w:val="Heading1"/>
      </w:pPr>
      <w:bookmarkStart w:id="9" w:name="O_76511"/>
      <w:bookmarkEnd w:id="9"/>
      <w:r w:rsidRPr="00CD3BF4">
        <w:t>Required Skills and Knowledge</w:t>
      </w:r>
    </w:p>
    <w:tbl>
      <w:tblPr>
        <w:tblW w:w="0" w:type="auto"/>
        <w:tblLayout w:type="fixed"/>
        <w:tblCellMar>
          <w:left w:w="62" w:type="dxa"/>
          <w:right w:w="62" w:type="dxa"/>
        </w:tblCellMar>
        <w:tblLook w:val="0000"/>
      </w:tblPr>
      <w:tblGrid>
        <w:gridCol w:w="8522"/>
      </w:tblGrid>
      <w:tr w:rsidTr="00E27DF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D3BF4">
            <w:pPr>
              <w:pStyle w:val="BodyText"/>
              <w:rPr>
                <w:lang w:val="en-NZ"/>
              </w:rPr>
            </w:pPr>
            <w:r w:rsidRPr="00CD3BF4">
              <w:rPr>
                <w:rStyle w:val="SpecialBold"/>
              </w:rPr>
              <w:t>REQUIRED SKILLS AND KNOWLEDGE</w:t>
            </w:r>
          </w:p>
        </w:tc>
      </w:tr>
      <w:tr w:rsidTr="00E27DF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D3BF4">
            <w:pPr>
              <w:pStyle w:val="BodyText"/>
              <w:rPr>
                <w:lang w:val="en-NZ"/>
              </w:rPr>
            </w:pPr>
            <w:r w:rsidRPr="00CD3BF4">
              <w:t>This section describes the skills and knowledge required for this unit.</w:t>
            </w:r>
          </w:p>
        </w:tc>
      </w:tr>
      <w:tr w:rsidTr="00E27D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F4">
            <w:pPr>
              <w:pStyle w:val="BodyText"/>
              <w:rPr>
                <w:lang w:val="en-NZ"/>
              </w:rPr>
            </w:pPr>
            <w:r w:rsidRPr="00CD3BF4">
              <w:rPr>
                <w:rStyle w:val="SpecialBold"/>
              </w:rPr>
              <w:t>Required skills</w:t>
            </w:r>
          </w:p>
        </w:tc>
      </w:tr>
      <w:tr w:rsidTr="00E27D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BF4" w:rsidP="00CD3BF4">
            <w:pPr>
              <w:pStyle w:val="BodyText"/>
            </w:pPr>
            <w:r w:rsidRPr="00CD3BF4">
              <w:rPr>
                <w:rStyle w:val="BoldandItalics"/>
              </w:rPr>
              <w:t>Ability to</w:t>
            </w:r>
            <w:r w:rsidRPr="00CD3BF4">
              <w:t>:</w:t>
            </w:r>
          </w:p>
          <w:p w:rsidR="00000000" w:rsidRPr="00CD3BF4" w:rsidP="00CD3BF4">
            <w:pPr>
              <w:pStyle w:val="ListBullet"/>
            </w:pPr>
            <w:r w:rsidRPr="00CD3BF4">
              <w:t xml:space="preserve">access workplace information to identify finishing requirements </w:t>
            </w:r>
          </w:p>
          <w:p w:rsidR="00000000" w:rsidRPr="00CD3BF4" w:rsidP="00CD3BF4">
            <w:pPr>
              <w:pStyle w:val="ListBullet"/>
            </w:pPr>
            <w:r w:rsidRPr="00CD3BF4">
              <w:t xml:space="preserve">confirm condition, type, quality and quantity of ingredients and prepared finishing materials </w:t>
            </w:r>
          </w:p>
          <w:p w:rsidR="00000000" w:rsidRPr="00CD3BF4" w:rsidP="00CD3BF4">
            <w:pPr>
              <w:pStyle w:val="ListBullet"/>
            </w:pPr>
            <w:r w:rsidRPr="00CD3BF4">
              <w:t>confirm that required fillings, toppings and finishing materials are available</w:t>
            </w:r>
          </w:p>
          <w:p w:rsidR="00000000" w:rsidRPr="00CD3BF4" w:rsidP="00CD3BF4">
            <w:pPr>
              <w:pStyle w:val="ListBullet"/>
            </w:pPr>
            <w:r w:rsidRPr="00CD3BF4">
              <w:t>confirm that equipment required is available, clean and fit for use</w:t>
            </w:r>
          </w:p>
          <w:p w:rsidR="00000000" w:rsidRPr="00CD3BF4" w:rsidP="00CD3BF4">
            <w:pPr>
              <w:pStyle w:val="ListBullet"/>
            </w:pPr>
            <w:r w:rsidRPr="00CD3BF4">
              <w:t>mix or prepare</w:t>
            </w:r>
            <w:r w:rsidRPr="00CD3BF4">
              <w:t xml:space="preserve"> finishing materials as required, such as weighing or measuring ingredients to recipe specifications</w:t>
            </w:r>
          </w:p>
          <w:p w:rsidR="00000000" w:rsidRPr="00CD3BF4" w:rsidP="00CD3BF4">
            <w:pPr>
              <w:pStyle w:val="ListBullet"/>
            </w:pPr>
            <w:r w:rsidRPr="00CD3BF4">
              <w:t xml:space="preserve">assemble product and apply fillings and finishing materials (assembly requirements depend on product) using appropriate finishing techniques </w:t>
            </w:r>
          </w:p>
          <w:p w:rsidR="00000000" w:rsidRPr="00CD3BF4" w:rsidP="00CD3BF4">
            <w:pPr>
              <w:pStyle w:val="ListBullet"/>
            </w:pPr>
            <w:r w:rsidRPr="00CD3BF4">
              <w:t>take correcti</w:t>
            </w:r>
            <w:r w:rsidRPr="00CD3BF4">
              <w:t xml:space="preserve">ve action to ensure that finished product meets quality standards </w:t>
            </w:r>
          </w:p>
          <w:p w:rsidR="00000000" w:rsidRPr="00CD3BF4" w:rsidP="00CD3BF4">
            <w:pPr>
              <w:pStyle w:val="ListBullet"/>
            </w:pPr>
            <w:r w:rsidRPr="00CD3BF4">
              <w:t>clean equipment and utensils to meet hygiene standards</w:t>
            </w:r>
          </w:p>
          <w:p w:rsidR="00000000" w:rsidRPr="00CD3BF4" w:rsidP="00CD3BF4">
            <w:pPr>
              <w:pStyle w:val="ListBullet"/>
            </w:pPr>
            <w:r w:rsidRPr="00CD3BF4">
              <w:t xml:space="preserve">complete workplace records as required </w:t>
            </w:r>
          </w:p>
          <w:p w:rsidR="00000000" w:rsidRPr="00CD3BF4" w:rsidP="00CD3BF4">
            <w:pPr>
              <w:pStyle w:val="ListBullet"/>
            </w:pPr>
            <w:r w:rsidRPr="00CD3BF4">
              <w:t>maintain work area to meet housekeeping standards</w:t>
            </w:r>
          </w:p>
          <w:p w:rsidR="00000000" w:rsidRPr="00CD3BF4" w:rsidP="00CD3BF4">
            <w:pPr>
              <w:pStyle w:val="ListBullet"/>
            </w:pPr>
            <w:r w:rsidRPr="00CD3BF4">
              <w:t>use oral communication skills/language compe</w:t>
            </w:r>
            <w:r w:rsidRPr="00CD3BF4">
              <w:t>tence to fulfil the job role as specified by the organisation, including questioning, active listening, asking for clarification and seeking advice from supervisor</w:t>
            </w:r>
          </w:p>
          <w:p w:rsidR="00000000" w:rsidP="00CD3BF4">
            <w:pPr>
              <w:pStyle w:val="ListBullet"/>
              <w:rPr>
                <w:lang w:val="en-NZ"/>
              </w:rPr>
            </w:pPr>
            <w:r w:rsidRPr="00CD3BF4">
              <w:t>work cooperatively within a culturally diverse workforce</w:t>
            </w:r>
          </w:p>
        </w:tc>
      </w:tr>
      <w:tr w:rsidTr="00E27D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F4">
            <w:pPr>
              <w:pStyle w:val="BodyText"/>
              <w:rPr>
                <w:lang w:val="en-NZ"/>
              </w:rPr>
            </w:pPr>
            <w:r w:rsidRPr="00CD3BF4">
              <w:rPr>
                <w:rStyle w:val="SpecialBold"/>
              </w:rPr>
              <w:t>Required knowledge</w:t>
            </w:r>
          </w:p>
        </w:tc>
      </w:tr>
      <w:tr w:rsidTr="00E27D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BF4" w:rsidP="00CD3BF4">
            <w:pPr>
              <w:pStyle w:val="BodyText"/>
            </w:pPr>
            <w:r w:rsidRPr="00CD3BF4">
              <w:rPr>
                <w:rStyle w:val="BoldandItalics"/>
              </w:rPr>
              <w:t>Knowledge of</w:t>
            </w:r>
            <w:r w:rsidRPr="00CD3BF4">
              <w:t>:</w:t>
            </w:r>
          </w:p>
          <w:p w:rsidR="00000000" w:rsidRPr="00CD3BF4" w:rsidP="00CD3BF4">
            <w:pPr>
              <w:pStyle w:val="ListBullet"/>
            </w:pPr>
            <w:r w:rsidRPr="00CD3BF4">
              <w:t>basic principles of assembling products and preparing and applying fillings and decorative finishes</w:t>
            </w:r>
          </w:p>
          <w:p w:rsidR="00000000" w:rsidRPr="00CD3BF4" w:rsidP="00CD3BF4">
            <w:pPr>
              <w:pStyle w:val="ListBullet"/>
            </w:pPr>
            <w:r w:rsidRPr="00CD3BF4">
              <w:t xml:space="preserve">recognition of ingredients and storage requirements </w:t>
            </w:r>
          </w:p>
          <w:p w:rsidR="00000000" w:rsidRPr="00CD3BF4" w:rsidP="00CD3BF4">
            <w:pPr>
              <w:pStyle w:val="ListBullet"/>
            </w:pPr>
            <w:r w:rsidRPr="00CD3BF4">
              <w:t>required characteristics of prepared finishing materials</w:t>
            </w:r>
          </w:p>
          <w:p w:rsidR="00000000" w:rsidRPr="00CD3BF4" w:rsidP="00CD3BF4">
            <w:pPr>
              <w:pStyle w:val="ListBullet"/>
            </w:pPr>
            <w:r w:rsidRPr="00CD3BF4">
              <w:t>acceptable standards for equipment/utensils u</w:t>
            </w:r>
            <w:r w:rsidRPr="00CD3BF4">
              <w:t>sed, including cleaning requirements and signs of wear or unacceptable damage (where measuring equipment is used, it may also include procedures, such as taring of scales)</w:t>
            </w:r>
          </w:p>
          <w:p w:rsidR="00000000" w:rsidRPr="00CD3BF4" w:rsidP="00CD3BF4">
            <w:pPr>
              <w:pStyle w:val="ListBullet"/>
            </w:pPr>
            <w:r w:rsidRPr="00CD3BF4">
              <w:t>the effect of variables, such as temperature of the product on the application of fi</w:t>
            </w:r>
            <w:r w:rsidRPr="00CD3BF4">
              <w:t>nishings</w:t>
            </w:r>
          </w:p>
          <w:p w:rsidR="00000000" w:rsidRPr="00CD3BF4" w:rsidP="00CD3BF4">
            <w:pPr>
              <w:pStyle w:val="ListBullet"/>
            </w:pPr>
            <w:r w:rsidRPr="00CD3BF4">
              <w:t>application and decoration techniques, such as simple piping and placement</w:t>
            </w:r>
          </w:p>
          <w:p w:rsidR="00000000" w:rsidRPr="00CD3BF4" w:rsidP="00CD3BF4">
            <w:pPr>
              <w:pStyle w:val="ListBullet"/>
            </w:pPr>
            <w:r w:rsidRPr="00CD3BF4">
              <w:t>product presentation and storage requirements, such as refrigeration, freezing and shelf-life</w:t>
            </w:r>
          </w:p>
          <w:p w:rsidR="00000000" w:rsidRPr="00CD3BF4" w:rsidP="00CD3BF4">
            <w:pPr>
              <w:pStyle w:val="ListBullet"/>
            </w:pPr>
            <w:r w:rsidRPr="00CD3BF4">
              <w:t>causes of unacceptable finishes and corrective action required</w:t>
            </w:r>
          </w:p>
          <w:p w:rsidR="00000000" w:rsidRPr="00CD3BF4" w:rsidP="00CD3BF4">
            <w:pPr>
              <w:pStyle w:val="ListBullet"/>
            </w:pPr>
            <w:r w:rsidRPr="00CD3BF4">
              <w:t>occupational he</w:t>
            </w:r>
            <w:r w:rsidRPr="00CD3BF4">
              <w:t xml:space="preserve">alth and safety (OHS) hazards and controls </w:t>
            </w:r>
          </w:p>
        </w:tc>
      </w:tr>
    </w:tbl>
    <w:p w:rsidR="00000000" w:rsidRPr="00CD3BF4" w:rsidP="00CD3BF4">
      <w:pPr>
        <w:pStyle w:val="BodyText"/>
      </w:pPr>
    </w:p>
    <w:p w:rsidR="00000000" w:rsidRPr="00CD3BF4" w:rsidP="00CD3BF4">
      <w:pPr>
        <w:pStyle w:val="AllowPageBreak"/>
      </w:pPr>
    </w:p>
    <w:p w:rsidR="00000000" w:rsidRPr="00CD3BF4" w:rsidP="00CD3BF4">
      <w:pPr>
        <w:pStyle w:val="Heading1"/>
      </w:pPr>
      <w:bookmarkStart w:id="10" w:name="O_76512"/>
      <w:bookmarkEnd w:id="10"/>
      <w:r w:rsidRPr="00CD3BF4">
        <w:t>Evidence Guide</w:t>
      </w:r>
    </w:p>
    <w:tbl>
      <w:tblPr>
        <w:tblW w:w="9570" w:type="dxa"/>
        <w:tblLayout w:type="fixed"/>
        <w:tblCellMar>
          <w:left w:w="62" w:type="dxa"/>
          <w:right w:w="62" w:type="dxa"/>
        </w:tblCellMar>
        <w:tblLook w:val="0000"/>
      </w:tblPr>
      <w:tblGrid>
        <w:gridCol w:w="3908"/>
        <w:gridCol w:w="5662"/>
      </w:tblGrid>
      <w:tr w:rsidTr="00E27DF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F4">
            <w:pPr>
              <w:pStyle w:val="BodyText"/>
              <w:rPr>
                <w:lang w:val="en-NZ"/>
              </w:rPr>
            </w:pPr>
            <w:r w:rsidRPr="00CD3BF4">
              <w:rPr>
                <w:rStyle w:val="SpecialBold"/>
              </w:rPr>
              <w:t>EVIDENCE GUIDE</w:t>
            </w:r>
          </w:p>
        </w:tc>
      </w:tr>
      <w:tr w:rsidTr="00E27DF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F4">
            <w:pPr>
              <w:pStyle w:val="BodyText"/>
              <w:rPr>
                <w:lang w:val="en-NZ"/>
              </w:rPr>
            </w:pPr>
            <w:r w:rsidRPr="00CD3BF4">
              <w:t xml:space="preserve">The Evidence Guide provides advice on assessment and must be read in conjunction with the performance criteria, required skills and knowledge, </w:t>
            </w:r>
            <w:r w:rsidRPr="00CD3BF4">
              <w:t>range statement and the Assessment Guidelines for the Training Package.</w:t>
            </w:r>
          </w:p>
        </w:tc>
      </w:tr>
      <w:tr w:rsidTr="00E27D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F4">
            <w:pPr>
              <w:pStyle w:val="BodyText"/>
              <w:rPr>
                <w:lang w:val="en-NZ"/>
              </w:rPr>
            </w:pPr>
            <w:r w:rsidRPr="00CD3BF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F4">
            <w:pPr>
              <w:pStyle w:val="BodyText"/>
              <w:rPr>
                <w:lang w:val="en-NZ"/>
              </w:rPr>
            </w:pPr>
            <w:r w:rsidRPr="00CD3BF4">
              <w:t>Assessment must be carried out in a manner that recognises the cultural and literacy requirements of the assessee and is appropriate to the work performed. Com</w:t>
            </w:r>
            <w:r w:rsidRPr="00CD3BF4">
              <w:t>petence in this unit must be achieved in accordance with food safety standards and regulations.</w:t>
            </w:r>
          </w:p>
        </w:tc>
      </w:tr>
      <w:tr w:rsidTr="00E27D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F4">
            <w:pPr>
              <w:pStyle w:val="BodyText"/>
              <w:rPr>
                <w:lang w:val="en-NZ"/>
              </w:rPr>
            </w:pPr>
            <w:r w:rsidRPr="00CD3BF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BF4" w:rsidP="00CD3BF4">
            <w:pPr>
              <w:pStyle w:val="BodyText"/>
            </w:pPr>
            <w:r w:rsidRPr="00CD3BF4">
              <w:t>Evidence of ability to:</w:t>
            </w:r>
          </w:p>
          <w:p w:rsidR="00000000" w:rsidRPr="00CD3BF4" w:rsidP="00CD3BF4">
            <w:pPr>
              <w:pStyle w:val="ListBullet"/>
            </w:pPr>
            <w:r w:rsidRPr="00CD3BF4">
              <w:t>confirm readiness ofequipmentand ingredients used to finish product</w:t>
            </w:r>
          </w:p>
          <w:p w:rsidR="00000000" w:rsidRPr="00CD3BF4" w:rsidP="00CD3BF4">
            <w:pPr>
              <w:pStyle w:val="ListBullet"/>
            </w:pPr>
            <w:r w:rsidRPr="00CD3BF4">
              <w:t>confirm finishing requirements</w:t>
            </w:r>
          </w:p>
          <w:p w:rsidR="00000000" w:rsidRPr="00CD3BF4" w:rsidP="00CD3BF4">
            <w:pPr>
              <w:pStyle w:val="ListBullet"/>
            </w:pPr>
            <w:r w:rsidRPr="00CD3BF4">
              <w:t>complete finishing according to requirements</w:t>
            </w:r>
          </w:p>
          <w:p w:rsidR="00000000" w:rsidRPr="00CD3BF4" w:rsidP="00CD3BF4">
            <w:pPr>
              <w:pStyle w:val="ListBullet"/>
            </w:pPr>
            <w:r w:rsidRPr="00CD3BF4">
              <w:t>take corrective action in response to typical faults and inconsistencies</w:t>
            </w:r>
          </w:p>
          <w:p w:rsidR="00000000" w:rsidRPr="00CD3BF4" w:rsidP="00CD3BF4">
            <w:pPr>
              <w:pStyle w:val="ListBullet"/>
            </w:pPr>
            <w:r w:rsidRPr="00CD3BF4">
              <w:t xml:space="preserve">apply safe work practices and identify </w:t>
            </w:r>
            <w:r w:rsidRPr="00CD3BF4">
              <w:t>OHS hazards and controls</w:t>
            </w:r>
          </w:p>
          <w:p w:rsidR="00000000" w:rsidP="00CD3BF4">
            <w:pPr>
              <w:pStyle w:val="ListBullet"/>
              <w:rPr>
                <w:lang w:val="en-NZ"/>
              </w:rPr>
            </w:pPr>
            <w:r w:rsidRPr="00CD3BF4">
              <w:t>apply food safety procedures.</w:t>
            </w:r>
          </w:p>
        </w:tc>
      </w:tr>
      <w:tr w:rsidTr="00E27D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F4">
            <w:pPr>
              <w:pStyle w:val="BodyText"/>
              <w:rPr>
                <w:lang w:val="en-NZ"/>
              </w:rPr>
            </w:pPr>
            <w:r w:rsidRPr="00CD3BF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BF4" w:rsidP="00CD3BF4">
            <w:pPr>
              <w:pStyle w:val="BodyText"/>
            </w:pPr>
            <w:r w:rsidRPr="00CD3BF4">
              <w:t>Assessment must occur in a real or simulated workplace where the assessee has access to:</w:t>
            </w:r>
          </w:p>
          <w:p w:rsidR="00000000" w:rsidRPr="00CD3BF4" w:rsidP="00CD3BF4">
            <w:pPr>
              <w:pStyle w:val="ListBullet"/>
            </w:pPr>
            <w:r w:rsidRPr="00CD3BF4">
              <w:t>personal protective clothing and equipment</w:t>
            </w:r>
          </w:p>
          <w:p w:rsidR="00000000" w:rsidRPr="00CD3BF4" w:rsidP="00CD3BF4">
            <w:pPr>
              <w:pStyle w:val="ListBullet"/>
            </w:pPr>
            <w:r w:rsidRPr="00CD3BF4">
              <w:t>work procedures, i</w:t>
            </w:r>
            <w:r w:rsidRPr="00CD3BF4">
              <w:t xml:space="preserve">ncluding advice on relevant finishing requirements, safe work practices, food safety, quality and environmental requirements </w:t>
            </w:r>
          </w:p>
          <w:p w:rsidR="00000000" w:rsidRPr="00CD3BF4" w:rsidP="00CD3BF4">
            <w:pPr>
              <w:pStyle w:val="ListBullet"/>
            </w:pPr>
            <w:r w:rsidRPr="00CD3BF4">
              <w:t>recipe for preparation of finishing materials where required and decoration instructions</w:t>
            </w:r>
          </w:p>
          <w:p w:rsidR="00000000" w:rsidRPr="00CD3BF4" w:rsidP="00CD3BF4">
            <w:pPr>
              <w:pStyle w:val="ListBullet"/>
            </w:pPr>
            <w:r w:rsidRPr="00CD3BF4">
              <w:t xml:space="preserve">final product specifications and related </w:t>
            </w:r>
            <w:r w:rsidRPr="00CD3BF4">
              <w:t>inspection/control points</w:t>
            </w:r>
          </w:p>
          <w:p w:rsidR="00000000" w:rsidRPr="00CD3BF4" w:rsidP="00CD3BF4">
            <w:pPr>
              <w:pStyle w:val="ListBullet"/>
            </w:pPr>
            <w:r w:rsidRPr="00CD3BF4">
              <w:t>finishing application utensils and equipment as required by product</w:t>
            </w:r>
          </w:p>
          <w:p w:rsidR="00000000" w:rsidRPr="00CD3BF4" w:rsidP="00CD3BF4">
            <w:pPr>
              <w:pStyle w:val="ListBullet"/>
            </w:pPr>
            <w:r w:rsidRPr="00CD3BF4">
              <w:t xml:space="preserve">product to be decorated, fillings and finishing materials/ingredients </w:t>
            </w:r>
          </w:p>
          <w:p w:rsidR="00000000" w:rsidRPr="00CD3BF4" w:rsidP="00CD3BF4">
            <w:pPr>
              <w:pStyle w:val="ListBullet"/>
            </w:pPr>
            <w:r w:rsidRPr="00CD3BF4">
              <w:t>personal protective clothing, equipment and material safety data sheets (MSDS) as required</w:t>
            </w:r>
          </w:p>
          <w:p w:rsidR="00000000" w:rsidP="00CD3BF4">
            <w:pPr>
              <w:pStyle w:val="ListBullet"/>
              <w:rPr>
                <w:lang w:val="en-NZ"/>
              </w:rPr>
            </w:pPr>
            <w:r w:rsidRPr="00CD3BF4">
              <w:t>cleaning procedures, materials and equipment as required.</w:t>
            </w:r>
          </w:p>
        </w:tc>
      </w:tr>
      <w:tr w:rsidTr="00E27D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F4">
            <w:pPr>
              <w:pStyle w:val="BodyText"/>
              <w:rPr>
                <w:lang w:val="en-NZ"/>
              </w:rPr>
            </w:pPr>
            <w:r w:rsidRPr="00CD3BF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BF4" w:rsidP="00CD3BF4">
            <w:pPr>
              <w:pStyle w:val="BodyText"/>
            </w:pPr>
            <w:r w:rsidRPr="00CD3BF4">
              <w:t>This unit should be assessed together with core units and other units of competency relevant to the function or work role. An example could be:</w:t>
            </w:r>
          </w:p>
          <w:p w:rsidR="00000000" w:rsidP="00CD3BF4">
            <w:pPr>
              <w:pStyle w:val="ListBullet"/>
              <w:rPr>
                <w:lang w:val="en-NZ"/>
              </w:rPr>
            </w:pPr>
            <w:r w:rsidRPr="00CD3BF4">
              <w:t>FDFOP2004A Clean and sanitise e</w:t>
            </w:r>
            <w:r w:rsidRPr="00CD3BF4">
              <w:t>quipment.</w:t>
            </w:r>
          </w:p>
        </w:tc>
      </w:tr>
      <w:tr w:rsidTr="00E27D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F4">
            <w:pPr>
              <w:pStyle w:val="BodyText"/>
              <w:rPr>
                <w:lang w:val="en-NZ"/>
              </w:rPr>
            </w:pPr>
            <w:r w:rsidRPr="00CD3BF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BF4" w:rsidP="00CD3BF4">
            <w:pPr>
              <w:pStyle w:val="BodyText"/>
            </w:pPr>
            <w:r w:rsidRPr="00CD3BF4">
              <w:t>To ensure consistency in one's performance, competency should be demonstrated on more than one occasion over a period of time in order to cover a variety of circumstances, cases and responsibilities, and where</w:t>
            </w:r>
            <w:r w:rsidRPr="00CD3BF4">
              <w:t xml:space="preserve"> possible, over a number of assessment activities.</w:t>
            </w:r>
          </w:p>
        </w:tc>
      </w:tr>
    </w:tbl>
    <w:p w:rsidR="00000000" w:rsidRPr="00CD3BF4" w:rsidP="00CD3BF4">
      <w:pPr>
        <w:pStyle w:val="BodyText"/>
      </w:pPr>
    </w:p>
    <w:p w:rsidR="00000000" w:rsidRPr="00CD3BF4" w:rsidP="00CD3BF4">
      <w:pPr>
        <w:pStyle w:val="AllowPageBreak"/>
      </w:pPr>
    </w:p>
    <w:p w:rsidR="00000000" w:rsidRPr="00CD3BF4" w:rsidP="00CD3BF4">
      <w:pPr>
        <w:pStyle w:val="Heading1"/>
      </w:pPr>
      <w:bookmarkStart w:id="11" w:name="O_76513"/>
      <w:bookmarkEnd w:id="11"/>
      <w:r w:rsidRPr="00CD3BF4">
        <w:t>Range Statement</w:t>
      </w:r>
    </w:p>
    <w:tbl>
      <w:tblPr>
        <w:tblW w:w="0" w:type="auto"/>
        <w:tblLayout w:type="fixed"/>
        <w:tblCellMar>
          <w:left w:w="62" w:type="dxa"/>
          <w:right w:w="62" w:type="dxa"/>
        </w:tblCellMar>
        <w:tblLook w:val="0000"/>
      </w:tblPr>
      <w:tblGrid>
        <w:gridCol w:w="3511"/>
        <w:gridCol w:w="5011"/>
      </w:tblGrid>
      <w:tr w:rsidTr="00E27DF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F4">
            <w:pPr>
              <w:pStyle w:val="BodyText"/>
              <w:rPr>
                <w:lang w:val="en-NZ"/>
              </w:rPr>
            </w:pPr>
            <w:r w:rsidRPr="00CD3BF4">
              <w:rPr>
                <w:rStyle w:val="SpecialBold"/>
              </w:rPr>
              <w:t>RANGE STATEMENT</w:t>
            </w:r>
          </w:p>
        </w:tc>
      </w:tr>
      <w:tr w:rsidTr="00E27DF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F4">
            <w:pPr>
              <w:pStyle w:val="BodyText"/>
              <w:rPr>
                <w:lang w:val="en-NZ"/>
              </w:rPr>
            </w:pPr>
            <w:r w:rsidRPr="00CD3BF4">
              <w:t xml:space="preserve">The range statement relates to the unit of competency as a whole. It allows for different work environments and situations that may affect </w:t>
            </w:r>
            <w:r w:rsidRPr="00CD3BF4">
              <w:t>performance. Bold italicised wording, if used in the performance criteria, is detailed below. Essential operating conditions that may be present with training and assessment (depending on the work situation, needs of the candidate, accessibility of the ite</w:t>
            </w:r>
            <w:r w:rsidRPr="00CD3BF4">
              <w:t>m, and local industry and regional contexts) may also be included.</w:t>
            </w:r>
          </w:p>
        </w:tc>
      </w:tr>
      <w:tr w:rsidTr="00E27DF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F4">
            <w:pPr>
              <w:pStyle w:val="BodyText"/>
              <w:rPr>
                <w:lang w:val="en-NZ"/>
              </w:rPr>
            </w:pPr>
            <w:r w:rsidRPr="00CD3BF4">
              <w:rPr>
                <w:rStyle w:val="SpecialBold"/>
              </w:rPr>
              <w:t>Policies and procedures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F4">
            <w:pPr>
              <w:pStyle w:val="BodyText"/>
              <w:rPr>
                <w:lang w:val="en-NZ"/>
              </w:rPr>
            </w:pPr>
            <w:r w:rsidRPr="00CD3BF4">
              <w:t>Work is carried out according to company policies and procedures, regulatory and licensing requirements, legislative requirements, and industrial awards and agreem</w:t>
            </w:r>
            <w:r w:rsidRPr="00CD3BF4">
              <w:t>ents</w:t>
            </w:r>
          </w:p>
        </w:tc>
      </w:tr>
      <w:tr w:rsidTr="00E27DF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F4">
            <w:pPr>
              <w:pStyle w:val="BodyText"/>
              <w:rPr>
                <w:lang w:val="en-NZ"/>
              </w:rPr>
            </w:pPr>
            <w:r w:rsidRPr="00CD3BF4">
              <w:rPr>
                <w:rStyle w:val="SpecialBold"/>
              </w:rPr>
              <w:t>Legislative requirements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BF4" w:rsidP="00CD3BF4">
            <w:pPr>
              <w:pStyle w:val="BodyText"/>
            </w:pPr>
            <w:r w:rsidRPr="00CD3BF4">
              <w:t>Legislative requirements are typically reflected in procedures and specifications. Legislation relevant to this industry includes:</w:t>
            </w:r>
          </w:p>
          <w:p w:rsidR="00000000" w:rsidRPr="00CD3BF4" w:rsidP="00CD3BF4">
            <w:pPr>
              <w:pStyle w:val="ListBullet"/>
            </w:pPr>
            <w:r w:rsidRPr="00CD3BF4">
              <w:t>the Food Standards Code, including labelling, weights and measures legislation</w:t>
            </w:r>
          </w:p>
          <w:p w:rsidR="00000000" w:rsidP="00CD3BF4">
            <w:pPr>
              <w:pStyle w:val="ListBullet"/>
              <w:rPr>
                <w:lang w:val="en-NZ"/>
              </w:rPr>
            </w:pPr>
            <w:r w:rsidRPr="00CD3BF4">
              <w:t xml:space="preserve">legislation covering food safety, environmental management, occupational health and safety, anti-discrimination and equal opportunity </w:t>
            </w:r>
          </w:p>
        </w:tc>
      </w:tr>
      <w:tr w:rsidTr="00E27DF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F4">
            <w:pPr>
              <w:pStyle w:val="BodyText"/>
              <w:rPr>
                <w:lang w:val="en-NZ"/>
              </w:rPr>
            </w:pPr>
            <w:r w:rsidRPr="00CD3BF4">
              <w:rPr>
                <w:rStyle w:val="SpecialBold"/>
              </w:rPr>
              <w:t>Workplace information</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BF4" w:rsidP="00CD3BF4">
            <w:pPr>
              <w:pStyle w:val="BodyText"/>
            </w:pPr>
            <w:r w:rsidRPr="00CD3BF4">
              <w:t>Workplace information can include:</w:t>
            </w:r>
          </w:p>
          <w:p w:rsidR="00000000" w:rsidRPr="00CD3BF4" w:rsidP="00CD3BF4">
            <w:pPr>
              <w:pStyle w:val="ListBullet"/>
            </w:pPr>
            <w:r w:rsidRPr="00CD3BF4">
              <w:t>verbal or written operating procedures</w:t>
            </w:r>
          </w:p>
          <w:p w:rsidR="00000000" w:rsidRPr="00CD3BF4" w:rsidP="00CD3BF4">
            <w:pPr>
              <w:pStyle w:val="ListBullet"/>
            </w:pPr>
            <w:r w:rsidRPr="00CD3BF4">
              <w:t>specifications</w:t>
            </w:r>
          </w:p>
          <w:p w:rsidR="00000000" w:rsidRPr="00CD3BF4" w:rsidP="00CD3BF4">
            <w:pPr>
              <w:pStyle w:val="ListBullet"/>
            </w:pPr>
            <w:r w:rsidRPr="00CD3BF4">
              <w:t>producti</w:t>
            </w:r>
            <w:r w:rsidRPr="00CD3BF4">
              <w:t>on schedules</w:t>
            </w:r>
          </w:p>
          <w:p w:rsidR="00000000" w:rsidP="00CD3BF4">
            <w:pPr>
              <w:pStyle w:val="ListBullet"/>
              <w:rPr>
                <w:lang w:val="en-NZ"/>
              </w:rPr>
            </w:pPr>
            <w:r w:rsidRPr="00CD3BF4">
              <w:t xml:space="preserve">batch/recipe instructions </w:t>
            </w:r>
          </w:p>
        </w:tc>
      </w:tr>
      <w:tr w:rsidTr="00E27DF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F4">
            <w:pPr>
              <w:pStyle w:val="BodyText"/>
              <w:rPr>
                <w:lang w:val="en-NZ"/>
              </w:rPr>
            </w:pPr>
            <w:r w:rsidRPr="00CD3BF4">
              <w:rPr>
                <w:rStyle w:val="SpecialBold"/>
              </w:rPr>
              <w:t>Finishing materials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BF4" w:rsidP="00CD3BF4">
            <w:pPr>
              <w:pStyle w:val="BodyText"/>
            </w:pPr>
            <w:r w:rsidRPr="00CD3BF4">
              <w:t>Finishing materials may include but are not limited to:</w:t>
            </w:r>
          </w:p>
          <w:p w:rsidR="00000000" w:rsidRPr="00CD3BF4" w:rsidP="00CD3BF4">
            <w:pPr>
              <w:pStyle w:val="ListBullet"/>
            </w:pPr>
            <w:r w:rsidRPr="00CD3BF4">
              <w:t>fresh, mock or butter cream</w:t>
            </w:r>
          </w:p>
          <w:p w:rsidR="00000000" w:rsidRPr="00CD3BF4" w:rsidP="00CD3BF4">
            <w:pPr>
              <w:pStyle w:val="ListBullet"/>
            </w:pPr>
            <w:r w:rsidRPr="00CD3BF4">
              <w:t>icing sugar</w:t>
            </w:r>
          </w:p>
          <w:p w:rsidR="00000000" w:rsidP="00CD3BF4">
            <w:pPr>
              <w:pStyle w:val="ListBullet"/>
              <w:rPr>
                <w:lang w:val="en-NZ"/>
              </w:rPr>
            </w:pPr>
            <w:r w:rsidRPr="00CD3BF4">
              <w:t xml:space="preserve">glazes and similar fillings and coverings </w:t>
            </w:r>
          </w:p>
        </w:tc>
      </w:tr>
      <w:tr w:rsidTr="00E27DF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F4">
            <w:pPr>
              <w:pStyle w:val="BodyText"/>
              <w:rPr>
                <w:lang w:val="en-NZ"/>
              </w:rPr>
            </w:pPr>
            <w:r w:rsidRPr="00CD3BF4">
              <w:rPr>
                <w:rStyle w:val="SpecialBold"/>
              </w:rPr>
              <w:t>Finishing techniques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BF4" w:rsidP="00CD3BF4">
            <w:pPr>
              <w:pStyle w:val="BodyText"/>
            </w:pPr>
            <w:r w:rsidRPr="00CD3BF4">
              <w:t>Finishing techniques may include:</w:t>
            </w:r>
          </w:p>
          <w:p w:rsidR="00000000" w:rsidRPr="00CD3BF4" w:rsidP="00CD3BF4">
            <w:pPr>
              <w:pStyle w:val="ListBullet"/>
            </w:pPr>
            <w:r w:rsidRPr="00CD3BF4">
              <w:t>application of icings</w:t>
            </w:r>
          </w:p>
          <w:p w:rsidR="00000000" w:rsidRPr="00CD3BF4" w:rsidP="00CD3BF4">
            <w:pPr>
              <w:pStyle w:val="ListBullet"/>
            </w:pPr>
            <w:r w:rsidRPr="00CD3BF4">
              <w:t>simple piping</w:t>
            </w:r>
          </w:p>
          <w:p w:rsidR="00000000" w:rsidRPr="00CD3BF4" w:rsidP="00CD3BF4">
            <w:pPr>
              <w:pStyle w:val="ListBullet"/>
            </w:pPr>
            <w:r w:rsidRPr="00CD3BF4">
              <w:t>placement and covering and preparation of cakes ready for final decoration</w:t>
            </w:r>
          </w:p>
          <w:p w:rsidR="00000000" w:rsidRPr="00CD3BF4" w:rsidP="00CD3BF4">
            <w:pPr>
              <w:pStyle w:val="ListBullet"/>
            </w:pPr>
            <w:r w:rsidRPr="00CD3BF4">
              <w:t>filling, rolling and slicing product</w:t>
            </w:r>
          </w:p>
          <w:p w:rsidR="00000000" w:rsidRPr="00CD3BF4" w:rsidP="00CD3BF4">
            <w:pPr>
              <w:pStyle w:val="ListBullet"/>
            </w:pPr>
            <w:r w:rsidRPr="00CD3BF4">
              <w:t>assembling multi-layered products</w:t>
            </w:r>
          </w:p>
          <w:p w:rsidR="00000000" w:rsidRPr="00CD3BF4" w:rsidP="00CD3BF4">
            <w:pPr>
              <w:pStyle w:val="ListBullet"/>
            </w:pPr>
            <w:r w:rsidRPr="00CD3BF4">
              <w:t>prepare a cake ready for icing</w:t>
            </w:r>
          </w:p>
          <w:p w:rsidR="00000000" w:rsidRPr="00CD3BF4" w:rsidP="00CD3BF4">
            <w:pPr>
              <w:pStyle w:val="ListBullet"/>
            </w:pPr>
            <w:r w:rsidRPr="00CD3BF4">
              <w:t>spreading materials evenly and consistent</w:t>
            </w:r>
            <w:r w:rsidRPr="00CD3BF4">
              <w:t>ly</w:t>
            </w:r>
          </w:p>
          <w:p w:rsidR="00000000" w:rsidRPr="00CD3BF4" w:rsidP="00CD3BF4">
            <w:pPr>
              <w:pStyle w:val="ListBullet"/>
            </w:pPr>
            <w:r w:rsidRPr="00CD3BF4">
              <w:t>selecting correct piping bag nozzle and controlling piping</w:t>
            </w:r>
          </w:p>
          <w:p w:rsidR="00000000" w:rsidP="00CD3BF4">
            <w:pPr>
              <w:pStyle w:val="ListBullet"/>
              <w:rPr>
                <w:lang w:val="en-NZ"/>
              </w:rPr>
            </w:pPr>
            <w:r w:rsidRPr="00CD3BF4">
              <w:t xml:space="preserve">cutting product into even size slices </w:t>
            </w:r>
          </w:p>
        </w:tc>
      </w:tr>
      <w:tr w:rsidTr="00E27DF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F4">
            <w:pPr>
              <w:pStyle w:val="BodyText"/>
              <w:rPr>
                <w:lang w:val="en-NZ"/>
              </w:rPr>
            </w:pPr>
            <w:r w:rsidRPr="00CD3BF4">
              <w:rPr>
                <w:rStyle w:val="SpecialBold"/>
              </w:rPr>
              <w:t>Equipment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BF4" w:rsidP="00CD3BF4">
            <w:pPr>
              <w:pStyle w:val="BodyText"/>
            </w:pPr>
            <w:r w:rsidRPr="00CD3BF4">
              <w:t>Equipment may include:</w:t>
            </w:r>
          </w:p>
          <w:p w:rsidR="00000000" w:rsidRPr="00CD3BF4" w:rsidP="00CD3BF4">
            <w:pPr>
              <w:pStyle w:val="ListBullet"/>
            </w:pPr>
            <w:r w:rsidRPr="00CD3BF4">
              <w:t>piping bags and nozzles</w:t>
            </w:r>
          </w:p>
          <w:p w:rsidR="00000000" w:rsidRPr="00CD3BF4" w:rsidP="00CD3BF4">
            <w:pPr>
              <w:pStyle w:val="ListBullet"/>
            </w:pPr>
            <w:r w:rsidRPr="00CD3BF4">
              <w:t xml:space="preserve">mixing bowls </w:t>
            </w:r>
          </w:p>
          <w:p w:rsidR="00000000" w:rsidP="00CD3BF4">
            <w:pPr>
              <w:pStyle w:val="ListBullet"/>
              <w:rPr>
                <w:lang w:val="en-NZ"/>
              </w:rPr>
            </w:pPr>
            <w:r w:rsidRPr="00CD3BF4">
              <w:t xml:space="preserve">application utensils, such as spatulas </w:t>
            </w:r>
          </w:p>
        </w:tc>
      </w:tr>
      <w:tr w:rsidTr="00E27DF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F4">
            <w:pPr>
              <w:pStyle w:val="BodyText"/>
              <w:rPr>
                <w:lang w:val="en-NZ"/>
              </w:rPr>
            </w:pPr>
            <w:r w:rsidRPr="00CD3BF4">
              <w:rPr>
                <w:rStyle w:val="SpecialBold"/>
              </w:rPr>
              <w:t>Simple decorating</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BF4" w:rsidP="00CD3BF4">
            <w:pPr>
              <w:pStyle w:val="BodyText"/>
            </w:pPr>
            <w:r w:rsidRPr="00CD3BF4">
              <w:t>Simple decorating is completed to a given specification and does not include design</w:t>
            </w:r>
          </w:p>
        </w:tc>
      </w:tr>
    </w:tbl>
    <w:p w:rsidR="00E27DFB" w:rsidP="00CD3BF4">
      <w:pPr>
        <w:pStyle w:val="BodyText"/>
      </w:pPr>
    </w:p>
    <w:p w:rsidR="00E27DFB" w:rsidP="00CD3BF4">
      <w:pPr>
        <w:pStyle w:val="BodyText"/>
      </w:pPr>
    </w:p>
    <w:p w:rsidR="00000000" w:rsidRPr="00CD3BF4" w:rsidP="00CD3BF4">
      <w:pPr>
        <w:pStyle w:val="Heading1"/>
      </w:pPr>
      <w:bookmarkStart w:id="12" w:name="O_76514"/>
      <w:bookmarkEnd w:id="12"/>
      <w:r w:rsidRPr="00CD3BF4">
        <w:t>Unit Sector(s)</w:t>
      </w:r>
    </w:p>
    <w:tbl>
      <w:tblPr>
        <w:tblW w:w="0" w:type="auto"/>
        <w:tblLayout w:type="fixed"/>
        <w:tblCellMar>
          <w:left w:w="62" w:type="dxa"/>
          <w:right w:w="62" w:type="dxa"/>
        </w:tblCellMar>
        <w:tblLook w:val="0000"/>
      </w:tblPr>
      <w:tblGrid>
        <w:gridCol w:w="2624"/>
        <w:gridCol w:w="5898"/>
      </w:tblGrid>
      <w:tr w:rsidTr="00E27DFB">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F4">
            <w:pPr>
              <w:pStyle w:val="BodyText"/>
              <w:rPr>
                <w:lang w:val="en-NZ"/>
              </w:rPr>
            </w:pPr>
            <w:r w:rsidRPr="00CD3BF4">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BF4" w:rsidP="00CD3BF4">
            <w:pPr>
              <w:pStyle w:val="BodyText"/>
            </w:pPr>
            <w:r w:rsidRPr="00CD3BF4">
              <w:t>Retail baking</w:t>
            </w:r>
          </w:p>
        </w:tc>
      </w:tr>
    </w:tbl>
    <w:p w:rsidR="00000000" w:rsidRPr="00CD3BF4" w:rsidP="00CD3BF4">
      <w:pPr>
        <w:pStyle w:val="BodyText"/>
      </w:pPr>
    </w:p>
    <w:p w:rsidR="00000000" w:rsidRPr="00CD3BF4" w:rsidP="00CD3BF4">
      <w:pPr>
        <w:pStyle w:val="AllowPageBreak"/>
      </w:pPr>
    </w:p>
    <w:p w:rsidR="00000000" w:rsidRPr="00CD3BF4" w:rsidP="00CD3BF4">
      <w:pPr>
        <w:pStyle w:val="Heading1"/>
      </w:pPr>
      <w:bookmarkStart w:id="13" w:name="O_155993"/>
      <w:bookmarkEnd w:id="13"/>
      <w:r w:rsidRPr="00CD3BF4">
        <w:t>Competency field</w:t>
      </w:r>
    </w:p>
    <w:tbl>
      <w:tblPr>
        <w:tblW w:w="0" w:type="auto"/>
        <w:tblLayout w:type="fixed"/>
        <w:tblCellMar>
          <w:left w:w="62" w:type="dxa"/>
          <w:right w:w="62" w:type="dxa"/>
        </w:tblCellMar>
        <w:tblLook w:val="0000"/>
      </w:tblPr>
      <w:tblGrid>
        <w:gridCol w:w="2784"/>
        <w:gridCol w:w="5738"/>
      </w:tblGrid>
      <w:tr w:rsidTr="00E27DF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F4">
            <w:pPr>
              <w:pStyle w:val="BodyText"/>
              <w:rPr>
                <w:lang w:val="en-NZ"/>
              </w:rPr>
            </w:pPr>
            <w:r w:rsidRPr="00CD3BF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BF4" w:rsidP="00CD3BF4">
            <w:pPr>
              <w:pStyle w:val="BodyText"/>
            </w:pPr>
          </w:p>
        </w:tc>
      </w:tr>
    </w:tbl>
    <w:p w:rsidR="00000000" w:rsidRPr="00CD3BF4" w:rsidP="00CD3BF4">
      <w:pPr>
        <w:pStyle w:val="BodyText"/>
      </w:pPr>
    </w:p>
    <w:p w:rsidR="00000000" w:rsidRPr="00CD3BF4" w:rsidP="00CD3BF4">
      <w:pPr>
        <w:pStyle w:val="AllowPageBreak"/>
      </w:pPr>
    </w:p>
    <w:p w:rsidR="00000000" w:rsidRPr="00CD3BF4" w:rsidP="00CD3BF4">
      <w:pPr>
        <w:pStyle w:val="Heading1"/>
      </w:pPr>
      <w:bookmarkStart w:id="14" w:name="O_155992"/>
      <w:bookmarkEnd w:id="14"/>
      <w:r w:rsidRPr="00CD3BF4">
        <w:t>Co-requisite units</w:t>
      </w:r>
    </w:p>
    <w:tbl>
      <w:tblPr>
        <w:tblW w:w="0" w:type="auto"/>
        <w:tblLayout w:type="fixed"/>
        <w:tblCellMar>
          <w:left w:w="62" w:type="dxa"/>
          <w:right w:w="62" w:type="dxa"/>
        </w:tblCellMar>
        <w:tblLook w:val="0000"/>
      </w:tblPr>
      <w:tblGrid>
        <w:gridCol w:w="2641"/>
        <w:gridCol w:w="1322"/>
        <w:gridCol w:w="4559"/>
      </w:tblGrid>
      <w:tr w:rsidTr="00E27DF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F4">
            <w:pPr>
              <w:pStyle w:val="BodyText"/>
              <w:rPr>
                <w:lang w:val="en-NZ"/>
              </w:rPr>
            </w:pPr>
            <w:r w:rsidRPr="00CD3BF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F4">
            <w:pPr>
              <w:pStyle w:val="BodyText"/>
              <w:rPr>
                <w:lang w:val="en-NZ"/>
              </w:rPr>
            </w:pPr>
          </w:p>
        </w:tc>
      </w:tr>
      <w:tr w:rsidTr="00E27DF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F4">
            <w:pPr>
              <w:pStyle w:val="BodyText"/>
              <w:rPr>
                <w:lang w:val="en-NZ"/>
              </w:rPr>
            </w:pPr>
          </w:p>
        </w:tc>
      </w:tr>
      <w:tr w:rsidTr="00E27DF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BF4" w:rsidP="00CD3BF4">
            <w:pPr>
              <w:pStyle w:val="BodyText"/>
            </w:pPr>
          </w:p>
        </w:tc>
      </w:tr>
    </w:tbl>
    <w:p w:rsidR="00000000" w:rsidRPr="00CD3BF4" w:rsidP="00CD3BF4">
      <w:pPr>
        <w:pStyle w:val="BodyText"/>
      </w:pPr>
    </w:p>
    <w:p w:rsidR="00000000" w:rsidRPr="00CD3BF4" w:rsidP="00CD3BF4"/>
    <w:sectPr w:rsidSect="00CD3B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B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7DFB" w:rsidP="00E27D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B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DFB" w:rsidP="00CD3B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27DFB" w:rsidP="00CD3B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27DFB" w:rsidP="00CD3B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B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7DFB" w:rsidP="00E27DF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B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DFB" w:rsidP="00CD3BF4">
    <w:pPr>
      <w:pStyle w:val="Header"/>
      <w:framePr w:wrap="around"/>
    </w:pPr>
    <w:r>
      <w:fldChar w:fldCharType="begin"/>
    </w:r>
    <w:r>
      <w:instrText xml:space="preserve"> TITLE   \* MERGEFORMAT </w:instrText>
    </w:r>
    <w:r>
      <w:fldChar w:fldCharType="separate"/>
    </w:r>
    <w:r>
      <w:t>FDFRB1001A Finish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27DFB" w:rsidP="00CD3B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50B7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5243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B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3BF4"/>
    <w:pPr>
      <w:spacing w:before="360" w:after="60"/>
      <w:outlineLvl w:val="0"/>
    </w:pPr>
    <w:rPr>
      <w:sz w:val="32"/>
    </w:rPr>
  </w:style>
  <w:style w:type="paragraph" w:styleId="Heading2">
    <w:name w:val="heading 2"/>
    <w:basedOn w:val="HeadingBase"/>
    <w:next w:val="BodyText"/>
    <w:link w:val="Heading2Char"/>
    <w:qFormat/>
    <w:rsid w:val="00CD3BF4"/>
    <w:pPr>
      <w:keepLines/>
      <w:spacing w:before="240" w:after="120"/>
      <w:outlineLvl w:val="1"/>
    </w:pPr>
    <w:rPr>
      <w:sz w:val="28"/>
      <w:szCs w:val="40"/>
    </w:rPr>
  </w:style>
  <w:style w:type="paragraph" w:styleId="Heading3">
    <w:name w:val="heading 3"/>
    <w:basedOn w:val="HeadingBase"/>
    <w:next w:val="BodyText"/>
    <w:link w:val="Heading3Char"/>
    <w:qFormat/>
    <w:rsid w:val="00CD3BF4"/>
    <w:pPr>
      <w:spacing w:before="180" w:after="120"/>
      <w:outlineLvl w:val="2"/>
    </w:pPr>
    <w:rPr>
      <w:spacing w:val="-10"/>
      <w:kern w:val="32"/>
    </w:rPr>
  </w:style>
  <w:style w:type="paragraph" w:styleId="Heading4">
    <w:name w:val="heading 4"/>
    <w:basedOn w:val="HeadingBase"/>
    <w:next w:val="BodyText"/>
    <w:link w:val="Heading4Char"/>
    <w:qFormat/>
    <w:rsid w:val="00CD3BF4"/>
    <w:pPr>
      <w:spacing w:before="160" w:after="120"/>
      <w:outlineLvl w:val="3"/>
    </w:pPr>
    <w:rPr>
      <w:sz w:val="22"/>
    </w:rPr>
  </w:style>
  <w:style w:type="paragraph" w:styleId="Heading5">
    <w:name w:val="heading 5"/>
    <w:basedOn w:val="HeadingBase"/>
    <w:next w:val="Normal"/>
    <w:link w:val="Heading5Char"/>
    <w:qFormat/>
    <w:rsid w:val="00CD3BF4"/>
    <w:pPr>
      <w:spacing w:before="80"/>
      <w:outlineLvl w:val="4"/>
    </w:pPr>
    <w:rPr>
      <w:color w:val="918585"/>
      <w:sz w:val="20"/>
    </w:rPr>
  </w:style>
  <w:style w:type="paragraph" w:styleId="Heading6">
    <w:name w:val="heading 6"/>
    <w:basedOn w:val="HeadingBase"/>
    <w:next w:val="Normal"/>
    <w:link w:val="Heading6Char"/>
    <w:qFormat/>
    <w:rsid w:val="00CD3BF4"/>
    <w:pPr>
      <w:spacing w:before="60"/>
      <w:outlineLvl w:val="5"/>
    </w:pPr>
    <w:rPr>
      <w:color w:val="918585"/>
      <w:sz w:val="20"/>
    </w:rPr>
  </w:style>
  <w:style w:type="paragraph" w:styleId="Heading7">
    <w:name w:val="heading 7"/>
    <w:basedOn w:val="Normal"/>
    <w:next w:val="Normal"/>
    <w:link w:val="Heading7Char"/>
    <w:qFormat/>
    <w:rsid w:val="00CD3BF4"/>
    <w:pPr>
      <w:ind w:left="720"/>
      <w:outlineLvl w:val="6"/>
    </w:pPr>
    <w:rPr>
      <w:i/>
    </w:rPr>
  </w:style>
  <w:style w:type="paragraph" w:styleId="Heading8">
    <w:name w:val="heading 8"/>
    <w:basedOn w:val="Normal"/>
    <w:next w:val="Normal"/>
    <w:link w:val="Heading8Char"/>
    <w:qFormat/>
    <w:rsid w:val="00CD3BF4"/>
    <w:pPr>
      <w:ind w:left="720"/>
      <w:outlineLvl w:val="7"/>
    </w:pPr>
    <w:rPr>
      <w:i/>
    </w:rPr>
  </w:style>
  <w:style w:type="paragraph" w:styleId="Heading9">
    <w:name w:val="heading 9"/>
    <w:basedOn w:val="Normal"/>
    <w:next w:val="Normal"/>
    <w:link w:val="Heading9Char"/>
    <w:qFormat/>
    <w:rsid w:val="00CD3BF4"/>
    <w:pPr>
      <w:ind w:left="720"/>
      <w:outlineLvl w:val="8"/>
    </w:pPr>
    <w:rPr>
      <w:i/>
    </w:rPr>
  </w:style>
  <w:style w:type="character" w:default="1" w:styleId="DefaultParagraphFont">
    <w:name w:val="Default Paragraph Font"/>
    <w:uiPriority w:val="1"/>
    <w:unhideWhenUsed/>
    <w:rsid w:val="00CD3B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3BF4"/>
  </w:style>
  <w:style w:type="character" w:customStyle="1" w:styleId="Heading1Char">
    <w:name w:val="Heading 1 Char"/>
    <w:link w:val="Heading1"/>
    <w:rsid w:val="00CD3BF4"/>
    <w:rPr>
      <w:rFonts w:ascii="Times New Roman" w:eastAsia="Times New Roman" w:hAnsi="Times New Roman" w:cs="Times New Roman"/>
      <w:b/>
      <w:sz w:val="32"/>
      <w:szCs w:val="20"/>
      <w:lang w:eastAsia="en-US"/>
    </w:rPr>
  </w:style>
  <w:style w:type="paragraph" w:styleId="BodyText">
    <w:name w:val="Body Text"/>
    <w:basedOn w:val="Normal"/>
    <w:link w:val="BodyTextChar"/>
    <w:rsid w:val="00CD3BF4"/>
    <w:pPr>
      <w:spacing w:before="120" w:after="120"/>
      <w:contextualSpacing/>
    </w:pPr>
    <w:rPr>
      <w:rFonts w:ascii="Times New Roman" w:hAnsi="Times New Roman"/>
      <w:sz w:val="24"/>
      <w:szCs w:val="22"/>
    </w:rPr>
  </w:style>
  <w:style w:type="character" w:customStyle="1" w:styleId="BodyTextChar">
    <w:name w:val="Body Text Char"/>
    <w:link w:val="BodyText"/>
    <w:rsid w:val="00CD3BF4"/>
    <w:rPr>
      <w:rFonts w:ascii="Times New Roman" w:eastAsia="Times New Roman" w:hAnsi="Times New Roman" w:cs="Times New Roman"/>
      <w:sz w:val="24"/>
      <w:lang w:val="en-US" w:eastAsia="en-US"/>
    </w:rPr>
  </w:style>
  <w:style w:type="paragraph" w:styleId="Footer">
    <w:name w:val="footer"/>
    <w:basedOn w:val="Normal"/>
    <w:link w:val="FooterChar"/>
    <w:rsid w:val="00CD3B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D3BF4"/>
    <w:rPr>
      <w:rFonts w:ascii="Times New Roman" w:eastAsia="Times New Roman" w:hAnsi="Times New Roman" w:cs="Times New Roman"/>
      <w:sz w:val="16"/>
      <w:lang w:val="en-US" w:eastAsia="en-US"/>
    </w:rPr>
  </w:style>
  <w:style w:type="paragraph" w:styleId="List">
    <w:name w:val="List"/>
    <w:basedOn w:val="BodyText"/>
    <w:next w:val="BodyText"/>
    <w:rsid w:val="00CD3BF4"/>
    <w:pPr>
      <w:tabs>
        <w:tab w:val="left" w:pos="340"/>
      </w:tabs>
      <w:spacing w:before="60" w:after="60"/>
      <w:ind w:left="340" w:hanging="340"/>
    </w:pPr>
  </w:style>
  <w:style w:type="paragraph" w:styleId="ListBullet">
    <w:name w:val="List Bullet"/>
    <w:basedOn w:val="List"/>
    <w:rsid w:val="00CD3BF4"/>
    <w:pPr>
      <w:numPr>
        <w:numId w:val="12"/>
      </w:numPr>
      <w:tabs>
        <w:tab w:val="clear" w:pos="340"/>
      </w:tabs>
      <w:spacing w:before="40" w:after="40"/>
    </w:pPr>
  </w:style>
  <w:style w:type="character" w:customStyle="1" w:styleId="SpecialBold">
    <w:name w:val="Special Bold"/>
    <w:rsid w:val="00CD3BF4"/>
    <w:rPr>
      <w:b/>
      <w:spacing w:val="0"/>
    </w:rPr>
  </w:style>
  <w:style w:type="paragraph" w:styleId="Header">
    <w:name w:val="header"/>
    <w:basedOn w:val="Normal"/>
    <w:link w:val="HeaderChar"/>
    <w:rsid w:val="00CD3B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D3B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D3BF4"/>
    <w:pPr>
      <w:spacing w:before="240" w:after="120"/>
      <w:outlineLvl w:val="0"/>
    </w:pPr>
    <w:rPr>
      <w:rFonts w:ascii="Times New Roman" w:hAnsi="Times New Roman"/>
      <w:b/>
      <w:sz w:val="28"/>
    </w:rPr>
  </w:style>
  <w:style w:type="paragraph" w:customStyle="1" w:styleId="AllowPageBreak">
    <w:name w:val="AllowPageBreak"/>
    <w:rsid w:val="00CD3B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D3BF4"/>
    <w:pPr>
      <w:tabs>
        <w:tab w:val="left" w:pos="680"/>
      </w:tabs>
      <w:spacing w:before="60" w:after="60"/>
      <w:ind w:left="680" w:hanging="340"/>
    </w:pPr>
  </w:style>
  <w:style w:type="character" w:customStyle="1" w:styleId="BoldandItalics">
    <w:name w:val="Bold and Italics"/>
    <w:qFormat/>
    <w:rsid w:val="00CD3BF4"/>
    <w:rPr>
      <w:b/>
      <w:i/>
      <w:u w:val="none"/>
    </w:rPr>
  </w:style>
  <w:style w:type="character" w:customStyle="1" w:styleId="Heading2Char">
    <w:name w:val="Heading 2 Char"/>
    <w:link w:val="Heading2"/>
    <w:rsid w:val="00CD3BF4"/>
    <w:rPr>
      <w:rFonts w:ascii="Times New Roman" w:eastAsia="Times New Roman" w:hAnsi="Times New Roman" w:cs="Times New Roman"/>
      <w:b/>
      <w:sz w:val="28"/>
      <w:szCs w:val="40"/>
      <w:lang w:eastAsia="en-US"/>
    </w:rPr>
  </w:style>
  <w:style w:type="character" w:customStyle="1" w:styleId="Heading3Char">
    <w:name w:val="Heading 3 Char"/>
    <w:link w:val="Heading3"/>
    <w:rsid w:val="00CD3BF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D3BF4"/>
    <w:rPr>
      <w:rFonts w:ascii="Times New Roman" w:eastAsia="Times New Roman" w:hAnsi="Times New Roman" w:cs="Times New Roman"/>
      <w:b/>
      <w:szCs w:val="20"/>
      <w:lang w:eastAsia="en-US"/>
    </w:rPr>
  </w:style>
  <w:style w:type="character" w:customStyle="1" w:styleId="Heading5Char">
    <w:name w:val="Heading 5 Char"/>
    <w:link w:val="Heading5"/>
    <w:rsid w:val="00CD3BF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D3B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3B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3B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3BF4"/>
    <w:rPr>
      <w:rFonts w:ascii="Courier New" w:eastAsia="Times New Roman" w:hAnsi="Courier New" w:cs="Times New Roman"/>
      <w:i/>
      <w:szCs w:val="20"/>
      <w:lang w:val="en-US" w:eastAsia="en-US"/>
    </w:rPr>
  </w:style>
  <w:style w:type="paragraph" w:customStyle="1" w:styleId="HeadingBase">
    <w:name w:val="Heading Base"/>
    <w:rsid w:val="00CD3B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3BF4"/>
    <w:pPr>
      <w:tabs>
        <w:tab w:val="right" w:leader="dot" w:pos="9072"/>
      </w:tabs>
      <w:ind w:left="567"/>
    </w:pPr>
    <w:rPr>
      <w:szCs w:val="22"/>
    </w:rPr>
  </w:style>
  <w:style w:type="paragraph" w:customStyle="1" w:styleId="TOCBase">
    <w:name w:val="TOC Base"/>
    <w:rsid w:val="00CD3B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3BF4"/>
    <w:pPr>
      <w:tabs>
        <w:tab w:val="right" w:leader="dot" w:pos="9072"/>
      </w:tabs>
      <w:spacing w:before="40" w:after="40"/>
      <w:ind w:left="284"/>
    </w:pPr>
    <w:rPr>
      <w:rFonts w:ascii="Times New Roman" w:hAnsi="Times New Roman"/>
    </w:rPr>
  </w:style>
  <w:style w:type="paragraph" w:styleId="TOC1">
    <w:name w:val="toc 1"/>
    <w:basedOn w:val="TOCBase"/>
    <w:next w:val="Normal"/>
    <w:rsid w:val="00CD3B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3BF4"/>
    <w:pPr>
      <w:spacing w:before="5040"/>
      <w:jc w:val="center"/>
    </w:pPr>
    <w:rPr>
      <w:sz w:val="48"/>
      <w:szCs w:val="72"/>
      <w:lang w:val="en-US"/>
    </w:rPr>
  </w:style>
  <w:style w:type="character" w:customStyle="1" w:styleId="TitleChar">
    <w:name w:val="Title Char"/>
    <w:link w:val="Title"/>
    <w:rsid w:val="00CD3B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3BF4"/>
    <w:pPr>
      <w:tabs>
        <w:tab w:val="left" w:pos="3600"/>
        <w:tab w:val="left" w:pos="3958"/>
      </w:tabs>
    </w:pPr>
  </w:style>
  <w:style w:type="paragraph" w:customStyle="1" w:styleId="Note">
    <w:name w:val="Note"/>
    <w:basedOn w:val="BodyText"/>
    <w:rsid w:val="00CD3B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3BF4"/>
    <w:pPr>
      <w:framePr w:wrap="auto" w:hAnchor="text" w:y="6049"/>
    </w:pPr>
    <w:rPr>
      <w:color w:val="000000"/>
      <w:sz w:val="40"/>
    </w:rPr>
  </w:style>
  <w:style w:type="paragraph" w:customStyle="1" w:styleId="TOCTitle">
    <w:name w:val="TOCTitle"/>
    <w:basedOn w:val="Heading1"/>
    <w:rsid w:val="00CD3BF4"/>
    <w:pPr>
      <w:spacing w:after="240"/>
      <w:jc w:val="center"/>
      <w:outlineLvl w:val="9"/>
    </w:pPr>
    <w:rPr>
      <w:caps/>
    </w:rPr>
  </w:style>
  <w:style w:type="paragraph" w:customStyle="1" w:styleId="Version">
    <w:name w:val="Version"/>
    <w:rsid w:val="00CD3B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3BF4"/>
    <w:pPr>
      <w:numPr>
        <w:numId w:val="13"/>
      </w:numPr>
      <w:tabs>
        <w:tab w:val="clear" w:pos="680"/>
      </w:tabs>
    </w:pPr>
  </w:style>
  <w:style w:type="paragraph" w:styleId="Index1">
    <w:name w:val="index 1"/>
    <w:basedOn w:val="Normal"/>
    <w:next w:val="Normal"/>
    <w:semiHidden/>
    <w:rsid w:val="00CD3BF4"/>
    <w:pPr>
      <w:keepNext w:val="0"/>
      <w:tabs>
        <w:tab w:val="right" w:pos="4176"/>
      </w:tabs>
      <w:ind w:left="198" w:hanging="198"/>
    </w:pPr>
    <w:rPr>
      <w:rFonts w:ascii="Garamond" w:hAnsi="Garamond"/>
    </w:rPr>
  </w:style>
  <w:style w:type="paragraph" w:styleId="IndexHeading">
    <w:name w:val="index heading"/>
    <w:basedOn w:val="Normal"/>
    <w:next w:val="Index1"/>
    <w:semiHidden/>
    <w:rsid w:val="00CD3BF4"/>
    <w:pPr>
      <w:spacing w:before="120" w:after="120"/>
    </w:pPr>
    <w:rPr>
      <w:rFonts w:ascii="Arial" w:hAnsi="Arial"/>
      <w:b/>
      <w:color w:val="918585"/>
      <w:sz w:val="24"/>
    </w:rPr>
  </w:style>
  <w:style w:type="paragraph" w:customStyle="1" w:styleId="Chapter">
    <w:name w:val="Chapter"/>
    <w:basedOn w:val="Normal"/>
    <w:rsid w:val="00CD3BF4"/>
    <w:pPr>
      <w:spacing w:before="240"/>
    </w:pPr>
    <w:rPr>
      <w:rFonts w:ascii="Times New Roman" w:hAnsi="Times New Roman"/>
      <w:smallCaps/>
      <w:spacing w:val="80"/>
      <w:sz w:val="28"/>
    </w:rPr>
  </w:style>
  <w:style w:type="paragraph" w:customStyle="1" w:styleId="InChapter">
    <w:name w:val="InChapter"/>
    <w:basedOn w:val="Heading3"/>
    <w:rsid w:val="00CD3BF4"/>
    <w:pPr>
      <w:spacing w:after="240"/>
      <w:outlineLvl w:val="9"/>
    </w:pPr>
    <w:rPr>
      <w:noProof/>
    </w:rPr>
  </w:style>
  <w:style w:type="paragraph" w:styleId="Index2">
    <w:name w:val="index 2"/>
    <w:basedOn w:val="Normal"/>
    <w:next w:val="Normal"/>
    <w:semiHidden/>
    <w:rsid w:val="00CD3BF4"/>
    <w:pPr>
      <w:tabs>
        <w:tab w:val="right" w:pos="4176"/>
      </w:tabs>
      <w:ind w:left="568" w:hanging="284"/>
    </w:pPr>
    <w:rPr>
      <w:rFonts w:ascii="Garamond" w:hAnsi="Garamond"/>
    </w:rPr>
  </w:style>
  <w:style w:type="paragraph" w:customStyle="1" w:styleId="Byline">
    <w:name w:val="Byline"/>
    <w:rsid w:val="00CD3B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3BF4"/>
    <w:pPr>
      <w:tabs>
        <w:tab w:val="clear" w:pos="3600"/>
        <w:tab w:val="clear" w:pos="3958"/>
      </w:tabs>
      <w:jc w:val="right"/>
    </w:pPr>
  </w:style>
  <w:style w:type="character" w:styleId="Emphasis">
    <w:name w:val="Emphasis"/>
    <w:qFormat/>
    <w:rsid w:val="00CD3BF4"/>
    <w:rPr>
      <w:i/>
    </w:rPr>
  </w:style>
  <w:style w:type="paragraph" w:styleId="Caption">
    <w:name w:val="caption"/>
    <w:basedOn w:val="BodyText"/>
    <w:next w:val="Normal"/>
    <w:qFormat/>
    <w:rsid w:val="00CD3BF4"/>
    <w:pPr>
      <w:framePr w:w="2268" w:hSpace="181" w:vSpace="181" w:wrap="around" w:vAnchor="text" w:hAnchor="page" w:x="1135" w:y="285" w:anchorLock="1"/>
    </w:pPr>
    <w:rPr>
      <w:i/>
    </w:rPr>
  </w:style>
  <w:style w:type="paragraph" w:customStyle="1" w:styleId="MiniTOCTitle">
    <w:name w:val="MiniTOCTitle"/>
    <w:basedOn w:val="Heading4"/>
    <w:rsid w:val="00CD3BF4"/>
    <w:pPr>
      <w:spacing w:before="240"/>
      <w:outlineLvl w:val="9"/>
    </w:pPr>
    <w:rPr>
      <w:noProof/>
      <w:sz w:val="24"/>
    </w:rPr>
  </w:style>
  <w:style w:type="paragraph" w:customStyle="1" w:styleId="MiniTOCItem">
    <w:name w:val="MiniTOCItem"/>
    <w:basedOn w:val="ListBullet"/>
    <w:rsid w:val="00CD3BF4"/>
    <w:pPr>
      <w:numPr>
        <w:numId w:val="0"/>
      </w:numPr>
      <w:tabs>
        <w:tab w:val="right" w:leader="dot" w:pos="6521"/>
      </w:tabs>
      <w:spacing w:before="0" w:after="0"/>
    </w:pPr>
  </w:style>
  <w:style w:type="paragraph" w:customStyle="1" w:styleId="TOFTitle">
    <w:name w:val="TOFTitle"/>
    <w:basedOn w:val="TOCTitle"/>
    <w:rsid w:val="00CD3BF4"/>
  </w:style>
  <w:style w:type="paragraph" w:styleId="TableofFigures">
    <w:name w:val="table of figures"/>
    <w:basedOn w:val="Normal"/>
    <w:next w:val="Normal"/>
    <w:semiHidden/>
    <w:rsid w:val="00CD3BF4"/>
    <w:pPr>
      <w:tabs>
        <w:tab w:val="right" w:leader="dot" w:pos="9072"/>
      </w:tabs>
      <w:ind w:left="970" w:hanging="403"/>
    </w:pPr>
    <w:rPr>
      <w:rFonts w:ascii="Times New Roman" w:hAnsi="Times New Roman"/>
      <w:b/>
    </w:rPr>
  </w:style>
  <w:style w:type="paragraph" w:styleId="ListNumber">
    <w:name w:val="List Number"/>
    <w:basedOn w:val="List"/>
    <w:rsid w:val="00CD3BF4"/>
    <w:pPr>
      <w:numPr>
        <w:numId w:val="10"/>
      </w:numPr>
    </w:pPr>
  </w:style>
  <w:style w:type="character" w:customStyle="1" w:styleId="WingdingSymbols">
    <w:name w:val="Wingding Symbols"/>
    <w:rsid w:val="00CD3BF4"/>
    <w:rPr>
      <w:rFonts w:ascii="Wingdings" w:hAnsi="Wingdings"/>
    </w:rPr>
  </w:style>
  <w:style w:type="paragraph" w:customStyle="1" w:styleId="TableHeading">
    <w:name w:val="Table Heading"/>
    <w:basedOn w:val="HeadingBase"/>
    <w:rsid w:val="00CD3BF4"/>
    <w:pPr>
      <w:keepLines/>
      <w:pBdr>
        <w:bottom w:val="single" w:sz="6" w:space="1" w:color="918585"/>
      </w:pBdr>
      <w:spacing w:before="240"/>
    </w:pPr>
  </w:style>
  <w:style w:type="character" w:customStyle="1" w:styleId="HotSpot">
    <w:name w:val="HotSpot"/>
    <w:rsid w:val="00CD3BF4"/>
    <w:rPr>
      <w:color w:val="0033CC"/>
      <w:u w:val="none"/>
    </w:rPr>
  </w:style>
  <w:style w:type="paragraph" w:customStyle="1" w:styleId="BodyTextRight">
    <w:name w:val="Body Text Right"/>
    <w:basedOn w:val="BodyText"/>
    <w:rsid w:val="00CD3BF4"/>
    <w:pPr>
      <w:spacing w:before="0" w:after="0"/>
      <w:jc w:val="right"/>
    </w:pPr>
  </w:style>
  <w:style w:type="paragraph" w:styleId="Index3">
    <w:name w:val="index 3"/>
    <w:basedOn w:val="ListNumber2"/>
    <w:next w:val="Normal"/>
    <w:semiHidden/>
    <w:rsid w:val="00CD3BF4"/>
    <w:pPr>
      <w:numPr>
        <w:numId w:val="0"/>
      </w:numPr>
      <w:tabs>
        <w:tab w:val="right" w:leader="dot" w:pos="4176"/>
      </w:tabs>
    </w:pPr>
  </w:style>
  <w:style w:type="paragraph" w:styleId="ListNumber2">
    <w:name w:val="List Number 2"/>
    <w:basedOn w:val="List2"/>
    <w:rsid w:val="00CD3BF4"/>
    <w:pPr>
      <w:numPr>
        <w:numId w:val="9"/>
      </w:numPr>
      <w:tabs>
        <w:tab w:val="clear" w:pos="1060"/>
      </w:tabs>
    </w:pPr>
  </w:style>
  <w:style w:type="paragraph" w:customStyle="1" w:styleId="MarginNote">
    <w:name w:val="Margin Note"/>
    <w:basedOn w:val="BodyText"/>
    <w:rsid w:val="00CD3B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3B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D3B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3BF4"/>
    <w:rPr>
      <w:sz w:val="32"/>
    </w:rPr>
  </w:style>
  <w:style w:type="paragraph" w:customStyle="1" w:styleId="HeadingProcedure">
    <w:name w:val="Heading Procedure"/>
    <w:basedOn w:val="HeadingBase"/>
    <w:next w:val="Normal"/>
    <w:rsid w:val="00CD3BF4"/>
    <w:pPr>
      <w:tabs>
        <w:tab w:val="left" w:pos="0"/>
      </w:tabs>
      <w:spacing w:before="120" w:after="60"/>
    </w:pPr>
    <w:rPr>
      <w:i/>
      <w:color w:val="918585"/>
      <w:sz w:val="22"/>
    </w:rPr>
  </w:style>
  <w:style w:type="paragraph" w:customStyle="1" w:styleId="TableBodyText">
    <w:name w:val="Table Body Text"/>
    <w:basedOn w:val="BodyText"/>
    <w:rsid w:val="00CD3BF4"/>
    <w:pPr>
      <w:spacing w:before="60" w:after="60"/>
    </w:pPr>
  </w:style>
  <w:style w:type="paragraph" w:styleId="ListContinue">
    <w:name w:val="List Continue"/>
    <w:basedOn w:val="List"/>
    <w:rsid w:val="00CD3BF4"/>
    <w:pPr>
      <w:ind w:firstLine="0"/>
    </w:pPr>
  </w:style>
  <w:style w:type="paragraph" w:customStyle="1" w:styleId="ListNote">
    <w:name w:val="List Note"/>
    <w:basedOn w:val="List"/>
    <w:rsid w:val="00CD3BF4"/>
    <w:pPr>
      <w:pBdr>
        <w:top w:val="single" w:sz="6" w:space="2" w:color="918585"/>
        <w:bottom w:val="single" w:sz="6" w:space="2" w:color="918585"/>
      </w:pBdr>
      <w:tabs>
        <w:tab w:val="left" w:pos="1021"/>
      </w:tabs>
      <w:ind w:firstLine="0"/>
    </w:pPr>
  </w:style>
  <w:style w:type="paragraph" w:customStyle="1" w:styleId="Warning">
    <w:name w:val="Warning"/>
    <w:basedOn w:val="BodyText"/>
    <w:rsid w:val="00CD3BF4"/>
    <w:pPr>
      <w:shd w:val="clear" w:color="auto" w:fill="D9D9D9"/>
      <w:tabs>
        <w:tab w:val="left" w:pos="992"/>
      </w:tabs>
      <w:ind w:left="119" w:right="119"/>
    </w:pPr>
    <w:rPr>
      <w:sz w:val="20"/>
    </w:rPr>
  </w:style>
  <w:style w:type="paragraph" w:customStyle="1" w:styleId="MarginIcons">
    <w:name w:val="Margin Icons"/>
    <w:basedOn w:val="BodyText"/>
    <w:rsid w:val="00CD3BF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D3BF4"/>
    <w:rPr>
      <w:rFonts w:ascii="Courier New" w:hAnsi="Courier New"/>
    </w:rPr>
  </w:style>
  <w:style w:type="paragraph" w:customStyle="1" w:styleId="NoteBullet">
    <w:name w:val="Note Bullet"/>
    <w:basedOn w:val="Note"/>
    <w:rsid w:val="00CD3BF4"/>
    <w:pPr>
      <w:tabs>
        <w:tab w:val="clear" w:pos="680"/>
      </w:tabs>
      <w:spacing w:before="60" w:after="60"/>
    </w:pPr>
  </w:style>
  <w:style w:type="paragraph" w:customStyle="1" w:styleId="SubHeading2">
    <w:name w:val="SubHeading2"/>
    <w:basedOn w:val="HeadingBase"/>
    <w:rsid w:val="00CD3BF4"/>
    <w:pPr>
      <w:spacing w:before="240" w:after="60"/>
    </w:pPr>
    <w:rPr>
      <w:sz w:val="20"/>
    </w:rPr>
  </w:style>
  <w:style w:type="paragraph" w:customStyle="1" w:styleId="SubHeading1">
    <w:name w:val="SubHeading1"/>
    <w:basedOn w:val="HeadingBase"/>
    <w:rsid w:val="00CD3BF4"/>
    <w:pPr>
      <w:spacing w:before="240" w:after="60"/>
    </w:pPr>
    <w:rPr>
      <w:color w:val="918585"/>
      <w:sz w:val="22"/>
    </w:rPr>
  </w:style>
  <w:style w:type="paragraph" w:customStyle="1" w:styleId="SideHeading">
    <w:name w:val="Side Heading"/>
    <w:basedOn w:val="HeadingBase"/>
    <w:rsid w:val="00CD3B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3BF4"/>
    <w:pPr>
      <w:tabs>
        <w:tab w:val="num" w:pos="360"/>
      </w:tabs>
    </w:pPr>
  </w:style>
  <w:style w:type="paragraph" w:styleId="PlainText">
    <w:name w:val="Plain Text"/>
    <w:basedOn w:val="Normal"/>
    <w:link w:val="PlainTextChar"/>
    <w:rsid w:val="00CD3BF4"/>
    <w:rPr>
      <w:sz w:val="20"/>
    </w:rPr>
  </w:style>
  <w:style w:type="character" w:customStyle="1" w:styleId="PlainTextChar">
    <w:name w:val="Plain Text Char"/>
    <w:basedOn w:val="DefaultParagraphFont"/>
    <w:link w:val="PlainText"/>
    <w:rsid w:val="00CD3BF4"/>
    <w:rPr>
      <w:rFonts w:ascii="Courier New" w:eastAsia="Times New Roman" w:hAnsi="Courier New" w:cs="Times New Roman"/>
      <w:sz w:val="20"/>
      <w:szCs w:val="20"/>
      <w:lang w:val="en-US" w:eastAsia="en-US"/>
    </w:rPr>
  </w:style>
  <w:style w:type="character" w:customStyle="1" w:styleId="MenuOption">
    <w:name w:val="Menu Option"/>
    <w:rsid w:val="00CD3BF4"/>
    <w:rPr>
      <w:b/>
      <w:smallCaps/>
    </w:rPr>
  </w:style>
  <w:style w:type="paragraph" w:customStyle="1" w:styleId="TableListNumber">
    <w:name w:val="Table List Number"/>
    <w:basedOn w:val="ListNumber"/>
    <w:rsid w:val="00CD3BF4"/>
    <w:pPr>
      <w:numPr>
        <w:numId w:val="0"/>
      </w:numPr>
    </w:pPr>
  </w:style>
  <w:style w:type="paragraph" w:styleId="TOC4">
    <w:name w:val="toc 4"/>
    <w:basedOn w:val="TOCBase"/>
    <w:next w:val="Normal"/>
    <w:semiHidden/>
    <w:rsid w:val="00CD3BF4"/>
    <w:pPr>
      <w:tabs>
        <w:tab w:val="right" w:leader="dot" w:pos="9071"/>
      </w:tabs>
      <w:ind w:left="1701"/>
    </w:pPr>
  </w:style>
  <w:style w:type="paragraph" w:customStyle="1" w:styleId="ListAlpha">
    <w:name w:val="List Alpha"/>
    <w:basedOn w:val="List"/>
    <w:rsid w:val="00CD3BF4"/>
    <w:pPr>
      <w:numPr>
        <w:numId w:val="8"/>
      </w:numPr>
    </w:pPr>
  </w:style>
  <w:style w:type="paragraph" w:customStyle="1" w:styleId="ListAlpha2">
    <w:name w:val="List Alpha 2"/>
    <w:basedOn w:val="List2"/>
    <w:rsid w:val="00CD3BF4"/>
    <w:pPr>
      <w:numPr>
        <w:numId w:val="7"/>
      </w:numPr>
    </w:pPr>
  </w:style>
  <w:style w:type="paragraph" w:styleId="List3">
    <w:name w:val="List 3"/>
    <w:basedOn w:val="BodyText"/>
    <w:rsid w:val="00CD3BF4"/>
    <w:pPr>
      <w:tabs>
        <w:tab w:val="left" w:pos="1021"/>
      </w:tabs>
      <w:spacing w:before="60" w:after="60"/>
      <w:ind w:left="1020" w:hanging="340"/>
    </w:pPr>
  </w:style>
  <w:style w:type="paragraph" w:styleId="List4">
    <w:name w:val="List 4"/>
    <w:basedOn w:val="BodyText"/>
    <w:rsid w:val="00CD3BF4"/>
    <w:pPr>
      <w:tabs>
        <w:tab w:val="left" w:pos="1361"/>
      </w:tabs>
      <w:spacing w:before="60" w:after="60"/>
      <w:ind w:left="1361" w:hanging="340"/>
    </w:pPr>
  </w:style>
  <w:style w:type="paragraph" w:styleId="List5">
    <w:name w:val="List 5"/>
    <w:basedOn w:val="BodyText"/>
    <w:rsid w:val="00CD3BF4"/>
    <w:pPr>
      <w:tabs>
        <w:tab w:val="left" w:pos="1701"/>
      </w:tabs>
      <w:spacing w:before="60" w:after="60"/>
      <w:ind w:left="1701" w:hanging="340"/>
    </w:pPr>
  </w:style>
  <w:style w:type="paragraph" w:styleId="ListBullet3">
    <w:name w:val="List Bullet 3"/>
    <w:basedOn w:val="List3"/>
    <w:rsid w:val="00CD3BF4"/>
    <w:pPr>
      <w:numPr>
        <w:numId w:val="14"/>
      </w:numPr>
      <w:tabs>
        <w:tab w:val="clear" w:pos="1021"/>
      </w:tabs>
      <w:ind w:left="1037" w:hanging="357"/>
    </w:pPr>
  </w:style>
  <w:style w:type="paragraph" w:styleId="ListBullet4">
    <w:name w:val="List Bullet 4"/>
    <w:basedOn w:val="List4"/>
    <w:rsid w:val="00CD3BF4"/>
    <w:pPr>
      <w:numPr>
        <w:numId w:val="2"/>
      </w:numPr>
    </w:pPr>
  </w:style>
  <w:style w:type="paragraph" w:styleId="ListBullet5">
    <w:name w:val="List Bullet 5"/>
    <w:basedOn w:val="List5"/>
    <w:rsid w:val="00CD3BF4"/>
    <w:pPr>
      <w:numPr>
        <w:numId w:val="3"/>
      </w:numPr>
    </w:pPr>
  </w:style>
  <w:style w:type="paragraph" w:styleId="ListContinue2">
    <w:name w:val="List Continue 2"/>
    <w:basedOn w:val="List2"/>
    <w:rsid w:val="00CD3BF4"/>
    <w:pPr>
      <w:ind w:firstLine="0"/>
    </w:pPr>
  </w:style>
  <w:style w:type="paragraph" w:styleId="ListContinue3">
    <w:name w:val="List Continue 3"/>
    <w:basedOn w:val="List3"/>
    <w:rsid w:val="00CD3BF4"/>
    <w:pPr>
      <w:ind w:left="1021" w:firstLine="0"/>
    </w:pPr>
  </w:style>
  <w:style w:type="paragraph" w:styleId="ListContinue4">
    <w:name w:val="List Continue 4"/>
    <w:basedOn w:val="List4"/>
    <w:rsid w:val="00CD3BF4"/>
    <w:pPr>
      <w:ind w:firstLine="0"/>
    </w:pPr>
  </w:style>
  <w:style w:type="paragraph" w:styleId="ListContinue5">
    <w:name w:val="List Continue 5"/>
    <w:basedOn w:val="List5"/>
    <w:rsid w:val="00CD3BF4"/>
    <w:pPr>
      <w:ind w:firstLine="0"/>
    </w:pPr>
  </w:style>
  <w:style w:type="paragraph" w:styleId="ListNumber3">
    <w:name w:val="List Number 3"/>
    <w:basedOn w:val="List3"/>
    <w:rsid w:val="00CD3BF4"/>
    <w:pPr>
      <w:numPr>
        <w:numId w:val="4"/>
      </w:numPr>
    </w:pPr>
  </w:style>
  <w:style w:type="paragraph" w:styleId="ListNumber4">
    <w:name w:val="List Number 4"/>
    <w:basedOn w:val="List4"/>
    <w:rsid w:val="00CD3BF4"/>
    <w:pPr>
      <w:numPr>
        <w:numId w:val="5"/>
      </w:numPr>
    </w:pPr>
  </w:style>
  <w:style w:type="paragraph" w:styleId="ListNumber5">
    <w:name w:val="List Number 5"/>
    <w:basedOn w:val="List5"/>
    <w:rsid w:val="00CD3BF4"/>
    <w:pPr>
      <w:numPr>
        <w:numId w:val="6"/>
      </w:numPr>
    </w:pPr>
  </w:style>
  <w:style w:type="paragraph" w:styleId="BlockText">
    <w:name w:val="Block Text"/>
    <w:basedOn w:val="Normal"/>
    <w:rsid w:val="00CD3BF4"/>
    <w:pPr>
      <w:spacing w:after="120"/>
      <w:ind w:left="1440" w:right="1440"/>
    </w:pPr>
  </w:style>
  <w:style w:type="character" w:customStyle="1" w:styleId="Subscript">
    <w:name w:val="Subscript"/>
    <w:rsid w:val="00CD3BF4"/>
    <w:rPr>
      <w:sz w:val="16"/>
      <w:vertAlign w:val="subscript"/>
    </w:rPr>
  </w:style>
  <w:style w:type="character" w:customStyle="1" w:styleId="Superscript">
    <w:name w:val="Superscript"/>
    <w:rsid w:val="00CD3BF4"/>
    <w:rPr>
      <w:sz w:val="16"/>
      <w:vertAlign w:val="superscript"/>
    </w:rPr>
  </w:style>
  <w:style w:type="character" w:customStyle="1" w:styleId="Symbols">
    <w:name w:val="Symbols"/>
    <w:rsid w:val="00CD3BF4"/>
    <w:rPr>
      <w:rFonts w:ascii="Symbol" w:hAnsi="Symbol"/>
    </w:rPr>
  </w:style>
  <w:style w:type="character" w:customStyle="1" w:styleId="MenuOptions">
    <w:name w:val="Menu Options"/>
    <w:rsid w:val="00CD3BF4"/>
    <w:rPr>
      <w:rFonts w:ascii="Arial Narrow" w:hAnsi="Arial Narrow"/>
      <w:smallCaps/>
    </w:rPr>
  </w:style>
  <w:style w:type="character" w:customStyle="1" w:styleId="Buttons">
    <w:name w:val="Buttons"/>
    <w:rsid w:val="00CD3BF4"/>
    <w:rPr>
      <w:b/>
    </w:rPr>
  </w:style>
  <w:style w:type="character" w:customStyle="1" w:styleId="Underlined">
    <w:name w:val="Underlined"/>
    <w:rsid w:val="00CD3BF4"/>
    <w:rPr>
      <w:u w:val="single"/>
    </w:rPr>
  </w:style>
  <w:style w:type="paragraph" w:customStyle="1" w:styleId="TableBodyTextRight">
    <w:name w:val="Table Body Text Right"/>
    <w:basedOn w:val="TableBodyText"/>
    <w:rsid w:val="00CD3BF4"/>
    <w:pPr>
      <w:widowControl w:val="0"/>
      <w:autoSpaceDE w:val="0"/>
      <w:autoSpaceDN w:val="0"/>
      <w:adjustRightInd w:val="0"/>
      <w:jc w:val="right"/>
    </w:pPr>
    <w:rPr>
      <w:rFonts w:cs="Arial"/>
      <w:szCs w:val="18"/>
    </w:rPr>
  </w:style>
  <w:style w:type="paragraph" w:customStyle="1" w:styleId="CopyrightText">
    <w:name w:val="Copyright Text"/>
    <w:basedOn w:val="BodyText"/>
    <w:rsid w:val="00CD3BF4"/>
    <w:rPr>
      <w:sz w:val="18"/>
    </w:rPr>
  </w:style>
  <w:style w:type="paragraph" w:customStyle="1" w:styleId="BodySmallRight">
    <w:name w:val="Body Small Right"/>
    <w:basedOn w:val="BodyTextRight"/>
    <w:rsid w:val="00CD3BF4"/>
    <w:rPr>
      <w:sz w:val="18"/>
      <w:szCs w:val="18"/>
    </w:rPr>
  </w:style>
  <w:style w:type="paragraph" w:customStyle="1" w:styleId="MarginEdition">
    <w:name w:val="Margin Edition"/>
    <w:basedOn w:val="MarginNote"/>
    <w:rsid w:val="00CD3BF4"/>
    <w:pPr>
      <w:spacing w:before="0" w:after="0"/>
    </w:pPr>
    <w:rPr>
      <w:rFonts w:ascii="Times New Roman" w:hAnsi="Times New Roman"/>
      <w:color w:val="999999"/>
    </w:rPr>
  </w:style>
  <w:style w:type="paragraph" w:customStyle="1" w:styleId="Spacer">
    <w:name w:val="Spacer"/>
    <w:basedOn w:val="Normal"/>
    <w:rsid w:val="00CD3BF4"/>
    <w:rPr>
      <w:sz w:val="2"/>
      <w:szCs w:val="2"/>
    </w:rPr>
  </w:style>
  <w:style w:type="character" w:customStyle="1" w:styleId="Small">
    <w:name w:val="Small"/>
    <w:rsid w:val="00CD3BF4"/>
    <w:rPr>
      <w:sz w:val="16"/>
    </w:rPr>
  </w:style>
  <w:style w:type="paragraph" w:customStyle="1" w:styleId="WideTable">
    <w:name w:val="Wide Table"/>
    <w:basedOn w:val="Normal"/>
    <w:rsid w:val="00CD3BF4"/>
    <w:pPr>
      <w:ind w:left="-1418"/>
    </w:pPr>
    <w:rPr>
      <w:sz w:val="2"/>
      <w:szCs w:val="2"/>
    </w:rPr>
  </w:style>
  <w:style w:type="character" w:styleId="PageNumber">
    <w:name w:val="page number"/>
    <w:rsid w:val="00CD3BF4"/>
  </w:style>
  <w:style w:type="paragraph" w:styleId="Quote">
    <w:name w:val="Quote"/>
    <w:basedOn w:val="Heading1"/>
    <w:link w:val="QuoteChar"/>
    <w:qFormat/>
    <w:rsid w:val="00CD3BF4"/>
    <w:rPr>
      <w:b w:val="0"/>
      <w:sz w:val="72"/>
      <w:szCs w:val="72"/>
      <w:lang w:val="en-NZ"/>
    </w:rPr>
  </w:style>
  <w:style w:type="character" w:customStyle="1" w:styleId="QuoteChar">
    <w:name w:val="Quote Char"/>
    <w:link w:val="Quote"/>
    <w:rsid w:val="00CD3B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3BF4"/>
    <w:pPr>
      <w:pageBreakBefore/>
    </w:pPr>
  </w:style>
  <w:style w:type="paragraph" w:customStyle="1" w:styleId="Border">
    <w:name w:val="Border"/>
    <w:basedOn w:val="Normal"/>
    <w:qFormat/>
    <w:rsid w:val="00CD3BF4"/>
    <w:pPr>
      <w:pBdr>
        <w:top w:val="single" w:sz="18" w:space="1" w:color="auto"/>
      </w:pBdr>
    </w:pPr>
    <w:rPr>
      <w:rFonts w:ascii="Times New Roman" w:hAnsi="Times New Roman"/>
      <w:color w:val="FFFFFF"/>
      <w:sz w:val="2"/>
    </w:rPr>
  </w:style>
  <w:style w:type="character" w:styleId="IntenseEmphasis">
    <w:name w:val="Intense Emphasis"/>
    <w:uiPriority w:val="21"/>
    <w:qFormat/>
    <w:rsid w:val="00CD3BF4"/>
    <w:rPr>
      <w:b/>
      <w:bCs/>
      <w:i/>
      <w:iCs/>
      <w:color w:val="auto"/>
    </w:rPr>
  </w:style>
  <w:style w:type="paragraph" w:styleId="IntenseQuote">
    <w:name w:val="Intense Quote"/>
    <w:basedOn w:val="Normal"/>
    <w:next w:val="Normal"/>
    <w:link w:val="IntenseQuoteChar"/>
    <w:uiPriority w:val="30"/>
    <w:qFormat/>
    <w:rsid w:val="00CD3BF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D3BF4"/>
    <w:rPr>
      <w:rFonts w:ascii="Courier New" w:eastAsia="Times New Roman" w:hAnsi="Courier New" w:cs="Times New Roman"/>
      <w:b/>
      <w:bCs/>
      <w:i/>
      <w:iCs/>
      <w:szCs w:val="20"/>
      <w:lang w:val="en-US" w:eastAsia="en-US"/>
    </w:rPr>
  </w:style>
  <w:style w:type="character" w:styleId="SubtleReference">
    <w:name w:val="Subtle Reference"/>
    <w:uiPriority w:val="31"/>
    <w:qFormat/>
    <w:rsid w:val="00CD3BF4"/>
    <w:rPr>
      <w:smallCaps/>
      <w:color w:val="auto"/>
      <w:u w:val="single"/>
    </w:rPr>
  </w:style>
  <w:style w:type="character" w:styleId="IntenseReference">
    <w:name w:val="Intense Reference"/>
    <w:uiPriority w:val="32"/>
    <w:qFormat/>
    <w:rsid w:val="00CD3BF4"/>
    <w:rPr>
      <w:b/>
      <w:bCs/>
      <w:smallCaps/>
      <w:color w:val="auto"/>
      <w:spacing w:val="5"/>
      <w:u w:val="single"/>
    </w:rPr>
  </w:style>
  <w:style w:type="paragraph" w:customStyle="1" w:styleId="2ColumnHeading">
    <w:name w:val="2Column Heading"/>
    <w:basedOn w:val="BodyText"/>
    <w:qFormat/>
    <w:rsid w:val="00CD3BF4"/>
    <w:pPr>
      <w:spacing w:after="60"/>
      <w:ind w:left="-2268"/>
    </w:pPr>
    <w:rPr>
      <w:b/>
    </w:rPr>
  </w:style>
  <w:style w:type="paragraph" w:customStyle="1" w:styleId="Heading1TOC">
    <w:name w:val="Heading1 TOC"/>
    <w:basedOn w:val="Normal"/>
    <w:qFormat/>
    <w:rsid w:val="00CD3BF4"/>
    <w:pPr>
      <w:spacing w:before="240" w:after="120"/>
    </w:pPr>
    <w:rPr>
      <w:rFonts w:ascii="Times New Roman" w:hAnsi="Times New Roman"/>
      <w:b/>
      <w:sz w:val="32"/>
    </w:rPr>
  </w:style>
  <w:style w:type="paragraph" w:customStyle="1" w:styleId="Heading2TOC">
    <w:name w:val="Heading2 TOC"/>
    <w:basedOn w:val="Normal"/>
    <w:qFormat/>
    <w:rsid w:val="00CD3BF4"/>
    <w:pPr>
      <w:spacing w:before="240" w:after="60"/>
    </w:pPr>
    <w:rPr>
      <w:rFonts w:ascii="Times New Roman" w:hAnsi="Times New Roman"/>
      <w:b/>
      <w:sz w:val="28"/>
    </w:rPr>
  </w:style>
  <w:style w:type="character" w:customStyle="1" w:styleId="Underline">
    <w:name w:val="Underline"/>
    <w:qFormat/>
    <w:rsid w:val="00CD3BF4"/>
    <w:rPr>
      <w:u w:val="single"/>
    </w:rPr>
  </w:style>
  <w:style w:type="paragraph" w:styleId="BalloonText">
    <w:name w:val="Balloon Text"/>
    <w:basedOn w:val="Normal"/>
    <w:link w:val="BalloonTextChar"/>
    <w:rsid w:val="00CD3BF4"/>
    <w:rPr>
      <w:rFonts w:ascii="Tahoma" w:hAnsi="Tahoma" w:cs="Tahoma"/>
      <w:sz w:val="16"/>
      <w:szCs w:val="16"/>
    </w:rPr>
  </w:style>
  <w:style w:type="character" w:customStyle="1" w:styleId="BalloonTextChar">
    <w:name w:val="Balloon Text Char"/>
    <w:link w:val="BalloonText"/>
    <w:rsid w:val="00CD3B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3BF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D3BF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1129</Words>
  <Characters>7306</Characters>
  <Application>Microsoft Office Word</Application>
  <DocSecurity>0</DocSecurity>
  <Lines>257</Lines>
  <Paragraphs>136</Paragraphs>
  <ScaleCrop>false</ScaleCrop>
  <Company>Author-it Software Corporation Ltd.</Company>
  <LinksUpToDate>false</LinksUpToDate>
  <CharactersWithSpaces>8378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FDFRB1001A Finish products</dc:title>
  <dc:subject>Approved</dc:subject>
  <dc:creator>AgriFood Skills Australia</dc:creator>
  <cp:keywords>Revision Number: 1</cp:keywords>
  <dc:description>Copyright © 1996-2007 Author-it Software Corporation Ltd., all rights reserved.</dc:description>
  <cp:lastModifiedBy>Andrew Campey</cp:lastModifiedBy>
  <cp:revision>3</cp:revision>
  <dcterms:created xsi:type="dcterms:W3CDTF">2012-05-26T16:04:00Z</dcterms:created>
  <dcterms:modified xsi:type="dcterms:W3CDTF">2012-05-26T16:04:00Z</dcterms:modified>
</cp:coreProperties>
</file>