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222" w:rsidP="00FB7222">
      <w:pPr>
        <w:pStyle w:val="Title"/>
      </w:pPr>
      <w:r>
        <w:fldChar w:fldCharType="begin"/>
      </w:r>
      <w:r>
        <w:instrText xml:space="preserve"> TITLE   \* MERGEFORMAT </w:instrText>
      </w:r>
      <w:r>
        <w:fldChar w:fldCharType="separate"/>
      </w:r>
      <w:r>
        <w:t>FDFPPL3006A Establish compliance requirements for work area</w:t>
      </w:r>
      <w:r>
        <w:fldChar w:fldCharType="end"/>
      </w:r>
    </w:p>
    <w:p w:rsidR="00FB7222" w:rsidP="00FB7222">
      <w:pPr>
        <w:pStyle w:val="Version"/>
        <w:sectPr w:rsidSect="008E5C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5CF9" w:rsidP="008E5CF9">
      <w:pPr>
        <w:pStyle w:val="SuperHeading"/>
      </w:pPr>
      <w:r w:rsidRPr="008E5CF9">
        <w:t xml:space="preserve">FDFPPL3006A Establish compliance requirements for work area </w:t>
      </w:r>
    </w:p>
    <w:p w:rsidR="00000000" w:rsidRPr="008E5CF9" w:rsidP="008E5CF9">
      <w:pPr>
        <w:pStyle w:val="SuperHeading"/>
      </w:pPr>
    </w:p>
    <w:p w:rsidR="00000000" w:rsidRPr="008E5CF9" w:rsidP="008E5CF9">
      <w:pPr>
        <w:pStyle w:val="Heading1"/>
      </w:pPr>
      <w:bookmarkStart w:id="1" w:name="O_76383"/>
      <w:bookmarkEnd w:id="1"/>
      <w:r w:rsidRPr="008E5CF9">
        <w:t>Modification History</w:t>
      </w:r>
    </w:p>
    <w:p w:rsidR="00000000" w:rsidRPr="008E5CF9" w:rsidP="008E5CF9">
      <w:pPr>
        <w:pStyle w:val="BodyText"/>
      </w:pPr>
      <w:r w:rsidRPr="008E5CF9">
        <w:t>Not applicable.</w:t>
      </w:r>
    </w:p>
    <w:p w:rsidR="00000000" w:rsidRPr="008E5CF9" w:rsidP="008E5CF9">
      <w:pPr>
        <w:pStyle w:val="AllowPageBreak"/>
      </w:pPr>
    </w:p>
    <w:p w:rsidR="00000000" w:rsidRPr="008E5CF9" w:rsidP="008E5CF9">
      <w:pPr>
        <w:pStyle w:val="Heading1"/>
      </w:pPr>
      <w:bookmarkStart w:id="2" w:name="O_76384"/>
      <w:bookmarkEnd w:id="2"/>
      <w:r w:rsidRPr="008E5CF9">
        <w:t>Unit Descriptor</w:t>
      </w:r>
    </w:p>
    <w:tbl>
      <w:tblPr>
        <w:tblW w:w="0" w:type="auto"/>
        <w:tblLayout w:type="fixed"/>
        <w:tblCellMar>
          <w:left w:w="62" w:type="dxa"/>
          <w:right w:w="62" w:type="dxa"/>
        </w:tblCellMar>
        <w:tblLook w:val="0000"/>
      </w:tblPr>
      <w:tblGrid>
        <w:gridCol w:w="2605"/>
        <w:gridCol w:w="5917"/>
      </w:tblGrid>
      <w:tr w:rsidTr="00FB7222">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Unit descriptor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This unit of competency covers the skills and knowledge required to identify compliance requ</w:t>
            </w:r>
            <w:r w:rsidRPr="008E5CF9">
              <w:t xml:space="preserve">irements that apply to work operations in own work area. </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3" w:name="O_76385"/>
      <w:bookmarkEnd w:id="3"/>
      <w:r w:rsidRPr="008E5CF9">
        <w:t>Application of the Unit</w:t>
      </w:r>
    </w:p>
    <w:tbl>
      <w:tblPr>
        <w:tblW w:w="0" w:type="auto"/>
        <w:tblLayout w:type="fixed"/>
        <w:tblCellMar>
          <w:left w:w="62" w:type="dxa"/>
          <w:right w:w="62" w:type="dxa"/>
        </w:tblCellMar>
        <w:tblLook w:val="0000"/>
      </w:tblPr>
      <w:tblGrid>
        <w:gridCol w:w="2690"/>
        <w:gridCol w:w="5832"/>
      </w:tblGrid>
      <w:tr w:rsidTr="00FB7222">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Application of the unit</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 xml:space="preserve">This unit has application in a production environment where the experienced operator or supervisor </w:t>
            </w:r>
            <w:r w:rsidRPr="008E5CF9">
              <w:t>is responsible for ensuring that compliance requirements are identified for work operations. This unit may be applied in relation to compliance requirements of occupational health and safety (OHS), food safety, feed safety or environmental management. At t</w:t>
            </w:r>
            <w:r w:rsidRPr="008E5CF9">
              <w:t>his level, the person would typically work under direction and is required to operate within established compliance procedures.</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4" w:name="O_76386"/>
      <w:bookmarkEnd w:id="4"/>
      <w:r w:rsidRPr="008E5CF9">
        <w:t>Licensing/Regulatory Information</w:t>
      </w:r>
    </w:p>
    <w:p w:rsidR="00000000" w:rsidRPr="008E5CF9" w:rsidP="008E5CF9">
      <w:pPr>
        <w:pStyle w:val="BodyText"/>
      </w:pPr>
      <w:r w:rsidRPr="008E5CF9">
        <w:t>Not applicable.</w:t>
      </w:r>
    </w:p>
    <w:p w:rsidR="00000000" w:rsidRPr="008E5CF9" w:rsidP="008E5CF9">
      <w:pPr>
        <w:pStyle w:val="AllowPageBreak"/>
      </w:pPr>
    </w:p>
    <w:p w:rsidR="00000000" w:rsidRPr="008E5CF9" w:rsidP="008E5CF9">
      <w:pPr>
        <w:pStyle w:val="Heading1"/>
      </w:pPr>
      <w:bookmarkStart w:id="5" w:name="O_76387"/>
      <w:bookmarkEnd w:id="5"/>
      <w:r w:rsidRPr="008E5CF9">
        <w:t>Pre-Requisites</w:t>
      </w:r>
    </w:p>
    <w:tbl>
      <w:tblPr>
        <w:tblW w:w="0" w:type="auto"/>
        <w:tblLayout w:type="fixed"/>
        <w:tblCellMar>
          <w:left w:w="62" w:type="dxa"/>
          <w:right w:w="62" w:type="dxa"/>
        </w:tblCellMar>
        <w:tblLook w:val="0000"/>
      </w:tblPr>
      <w:tblGrid>
        <w:gridCol w:w="2709"/>
        <w:gridCol w:w="1603"/>
        <w:gridCol w:w="4210"/>
      </w:tblGrid>
      <w:tr w:rsidTr="00FB7222">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p>
        </w:tc>
      </w:tr>
      <w:tr w:rsidTr="00FB722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p>
        </w:tc>
      </w:tr>
      <w:tr w:rsidTr="00FB722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6" w:name="O_76388"/>
      <w:bookmarkEnd w:id="6"/>
      <w:r w:rsidRPr="008E5CF9">
        <w:t>Employability Skills Information</w:t>
      </w:r>
    </w:p>
    <w:tbl>
      <w:tblPr>
        <w:tblW w:w="0" w:type="auto"/>
        <w:tblLayout w:type="fixed"/>
        <w:tblCellMar>
          <w:left w:w="62" w:type="dxa"/>
          <w:right w:w="62" w:type="dxa"/>
        </w:tblCellMar>
        <w:tblLook w:val="0000"/>
      </w:tblPr>
      <w:tblGrid>
        <w:gridCol w:w="2777"/>
        <w:gridCol w:w="5745"/>
      </w:tblGrid>
      <w:tr w:rsidTr="00FB722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 xml:space="preserve">This unit contains employability skills.  </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7" w:name="O_76389"/>
      <w:bookmarkEnd w:id="7"/>
      <w:r w:rsidRPr="008E5CF9">
        <w:t>Elements and Performance Criteria Pre-Content</w:t>
      </w:r>
    </w:p>
    <w:tbl>
      <w:tblPr>
        <w:tblW w:w="0" w:type="auto"/>
        <w:tblLayout w:type="fixed"/>
        <w:tblCellMar>
          <w:left w:w="62" w:type="dxa"/>
          <w:right w:w="62" w:type="dxa"/>
        </w:tblCellMar>
        <w:tblLook w:val="0000"/>
      </w:tblPr>
      <w:tblGrid>
        <w:gridCol w:w="2571"/>
        <w:gridCol w:w="5951"/>
      </w:tblGrid>
      <w:tr w:rsidTr="00FB722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Performance criteria describe the performance needed to demonstrate achievement of the element. Where bold italicised text is used, further information is detailed in the required skills and knowledge section and the range statement. Assessment of performa</w:t>
            </w:r>
            <w:r w:rsidRPr="008E5CF9">
              <w:t>nce is to be consistent with the evidence guide.</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8" w:name="O_76390"/>
      <w:bookmarkEnd w:id="8"/>
      <w:r w:rsidRPr="008E5CF9">
        <w:t>Elements and Performance Criteria</w:t>
      </w:r>
    </w:p>
    <w:tbl>
      <w:tblPr>
        <w:tblW w:w="0" w:type="auto"/>
        <w:tblLayout w:type="fixed"/>
        <w:tblCellMar>
          <w:left w:w="62" w:type="dxa"/>
          <w:right w:w="62" w:type="dxa"/>
        </w:tblCellMar>
        <w:tblLook w:val="0000"/>
      </w:tblPr>
      <w:tblGrid>
        <w:gridCol w:w="2571"/>
        <w:gridCol w:w="5951"/>
      </w:tblGrid>
      <w:tr w:rsidTr="00FB722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PERFORMANCE CRITERIA</w:t>
            </w:r>
          </w:p>
        </w:tc>
      </w:tr>
      <w:tr w:rsidTr="00FB722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List"/>
              <w:rPr>
                <w:lang w:val="en-NZ"/>
              </w:rPr>
            </w:pPr>
            <w:r w:rsidRPr="008E5CF9">
              <w:t>1.</w:t>
            </w:r>
            <w:r w:rsidRPr="008E5CF9">
              <w:tab/>
              <w:t>Identify compliance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List2"/>
            </w:pPr>
            <w:r w:rsidRPr="008E5CF9">
              <w:t>1.1.</w:t>
            </w:r>
            <w:r w:rsidRPr="008E5CF9">
              <w:tab/>
              <w:t xml:space="preserve">Existing operating procedures and </w:t>
            </w:r>
            <w:r w:rsidRPr="008E5CF9">
              <w:t xml:space="preserve">specifications are reviewed to identify compliance requirements </w:t>
            </w:r>
          </w:p>
          <w:p w:rsidR="00000000" w:rsidRPr="008E5CF9" w:rsidP="008E5CF9">
            <w:pPr>
              <w:pStyle w:val="List2"/>
            </w:pPr>
            <w:r w:rsidRPr="008E5CF9">
              <w:t>1.2.</w:t>
            </w:r>
            <w:r w:rsidRPr="008E5CF9">
              <w:tab/>
              <w:t>Enquires are made to supervisors and specialist staff within the workplace to identify compliance requirements</w:t>
            </w:r>
          </w:p>
          <w:p w:rsidR="00000000" w:rsidRPr="008E5CF9" w:rsidP="008E5CF9">
            <w:pPr>
              <w:pStyle w:val="List2"/>
            </w:pPr>
            <w:r w:rsidRPr="008E5CF9">
              <w:t>1.3.</w:t>
            </w:r>
            <w:r w:rsidRPr="008E5CF9">
              <w:tab/>
              <w:t xml:space="preserve">Information from external organisations and regulatory authorities is </w:t>
            </w:r>
            <w:r w:rsidRPr="008E5CF9">
              <w:t xml:space="preserve">accessed to determine compliance requirements </w:t>
            </w:r>
          </w:p>
          <w:p w:rsidR="00000000" w:rsidP="008E5CF9">
            <w:pPr>
              <w:pStyle w:val="List2"/>
              <w:rPr>
                <w:lang w:val="en-NZ"/>
              </w:rPr>
            </w:pPr>
            <w:r w:rsidRPr="008E5CF9">
              <w:t>1.4.</w:t>
            </w:r>
            <w:r w:rsidRPr="008E5CF9">
              <w:tab/>
              <w:t>The purpose and scope of compliance requirement are identified</w:t>
            </w:r>
          </w:p>
        </w:tc>
      </w:tr>
      <w:tr w:rsidTr="00FB722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List"/>
              <w:rPr>
                <w:lang w:val="en-NZ"/>
              </w:rPr>
            </w:pPr>
            <w:r w:rsidRPr="008E5CF9">
              <w:t>2.</w:t>
            </w:r>
            <w:r w:rsidRPr="008E5CF9">
              <w:tab/>
              <w:t xml:space="preserve">Establish compliance arrangements in work area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List2"/>
            </w:pPr>
            <w:r w:rsidRPr="008E5CF9">
              <w:t>2.1.</w:t>
            </w:r>
            <w:r w:rsidRPr="008E5CF9">
              <w:tab/>
              <w:t>Compliance requirement is confirmed and communicated to other staff in work area</w:t>
            </w:r>
          </w:p>
          <w:p w:rsidR="00000000" w:rsidRPr="008E5CF9" w:rsidP="008E5CF9">
            <w:pPr>
              <w:pStyle w:val="List2"/>
            </w:pPr>
            <w:r w:rsidRPr="008E5CF9">
              <w:t>2.2</w:t>
            </w:r>
            <w:r w:rsidRPr="008E5CF9">
              <w:t>.</w:t>
            </w:r>
            <w:r w:rsidRPr="008E5CF9">
              <w:tab/>
              <w:t>Briefings, training and other support are sought from internal and external support staff</w:t>
            </w:r>
          </w:p>
          <w:p w:rsidR="00000000" w:rsidRPr="008E5CF9" w:rsidP="008E5CF9">
            <w:pPr>
              <w:pStyle w:val="List2"/>
            </w:pPr>
            <w:r w:rsidRPr="008E5CF9">
              <w:t>2.3.</w:t>
            </w:r>
            <w:r w:rsidRPr="008E5CF9">
              <w:tab/>
              <w:t>Procedures for achieving and monitoring compliance in work area are identified in operating procedures</w:t>
            </w:r>
          </w:p>
          <w:p w:rsidR="00000000" w:rsidRPr="008E5CF9" w:rsidP="008E5CF9">
            <w:pPr>
              <w:pStyle w:val="List2"/>
            </w:pPr>
            <w:r w:rsidRPr="008E5CF9">
              <w:t>2.4.</w:t>
            </w:r>
            <w:r w:rsidRPr="008E5CF9">
              <w:tab/>
              <w:t>Procedures to follow for non-compliance event are i</w:t>
            </w:r>
            <w:r w:rsidRPr="008E5CF9">
              <w:t>dentified</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9" w:name="O_76391"/>
      <w:bookmarkEnd w:id="9"/>
      <w:r w:rsidRPr="008E5CF9">
        <w:t>Required Skills and Knowledge</w:t>
      </w:r>
    </w:p>
    <w:tbl>
      <w:tblPr>
        <w:tblW w:w="0" w:type="auto"/>
        <w:tblLayout w:type="fixed"/>
        <w:tblCellMar>
          <w:left w:w="62" w:type="dxa"/>
          <w:right w:w="62" w:type="dxa"/>
        </w:tblCellMar>
        <w:tblLook w:val="0000"/>
      </w:tblPr>
      <w:tblGrid>
        <w:gridCol w:w="8522"/>
      </w:tblGrid>
      <w:tr w:rsidTr="00FB72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REQUIRED SKILLS AND KNOWLEDGE</w:t>
            </w:r>
          </w:p>
        </w:tc>
      </w:tr>
      <w:tr w:rsidTr="00FB72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This section describes the skills and knowledge required for this unit.</w:t>
            </w:r>
          </w:p>
        </w:tc>
      </w:tr>
      <w:tr w:rsidTr="00FB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Required skills</w:t>
            </w:r>
          </w:p>
        </w:tc>
      </w:tr>
      <w:tr w:rsidTr="00FB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rPr>
                <w:rStyle w:val="BoldandItalics"/>
              </w:rPr>
              <w:t>Ability to</w:t>
            </w:r>
            <w:r w:rsidRPr="008E5CF9">
              <w:t>:</w:t>
            </w:r>
          </w:p>
          <w:p w:rsidR="00000000" w:rsidRPr="008E5CF9" w:rsidP="008E5CF9">
            <w:pPr>
              <w:pStyle w:val="ListBullet"/>
            </w:pPr>
            <w:r w:rsidRPr="008E5CF9">
              <w:t>review operating procedures, specifications and other workplace data</w:t>
            </w:r>
          </w:p>
          <w:p w:rsidR="00000000" w:rsidRPr="008E5CF9" w:rsidP="008E5CF9">
            <w:pPr>
              <w:pStyle w:val="ListBullet"/>
            </w:pPr>
            <w:r w:rsidRPr="008E5CF9">
              <w:t xml:space="preserve">identify internal and external support personnel </w:t>
            </w:r>
          </w:p>
          <w:p w:rsidR="00000000" w:rsidRPr="008E5CF9" w:rsidP="008E5CF9">
            <w:pPr>
              <w:pStyle w:val="ListBullet"/>
            </w:pPr>
            <w:r w:rsidRPr="008E5CF9">
              <w:t>identify and locate required information to identify compliance requirements of own work area</w:t>
            </w:r>
          </w:p>
          <w:p w:rsidR="00000000" w:rsidRPr="008E5CF9" w:rsidP="008E5CF9">
            <w:pPr>
              <w:pStyle w:val="ListBullet"/>
            </w:pPr>
            <w:r w:rsidRPr="008E5CF9">
              <w:t>identify procedures to follow for non-compl</w:t>
            </w:r>
            <w:r w:rsidRPr="008E5CF9">
              <w:t xml:space="preserve">iance events </w:t>
            </w:r>
          </w:p>
          <w:p w:rsidR="00000000" w:rsidRPr="008E5CF9" w:rsidP="008E5CF9">
            <w:pPr>
              <w:pStyle w:val="ListBullet"/>
            </w:pPr>
            <w:r w:rsidRPr="008E5CF9">
              <w:t>use oral communication skills/language competence to fulfil the job role as specified by the organisation, including questioning, active listening, asking for clarification and seeking advice from supervisor</w:t>
            </w:r>
          </w:p>
          <w:p w:rsidR="00000000" w:rsidP="008E5CF9">
            <w:pPr>
              <w:pStyle w:val="ListBullet"/>
              <w:rPr>
                <w:lang w:val="en-NZ"/>
              </w:rPr>
            </w:pPr>
            <w:r w:rsidRPr="008E5CF9">
              <w:t>work cooperatively within a cultur</w:t>
            </w:r>
            <w:r w:rsidRPr="008E5CF9">
              <w:t>ally diverse workforce</w:t>
            </w:r>
          </w:p>
        </w:tc>
      </w:tr>
      <w:tr w:rsidTr="00FB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Required knowledge</w:t>
            </w:r>
          </w:p>
        </w:tc>
      </w:tr>
      <w:tr w:rsidTr="00FB72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rPr>
                <w:rStyle w:val="BoldandItalics"/>
              </w:rPr>
              <w:t>Knowledge of</w:t>
            </w:r>
            <w:r w:rsidRPr="008E5CF9">
              <w:t>:</w:t>
            </w:r>
          </w:p>
          <w:p w:rsidR="00000000" w:rsidRPr="008E5CF9" w:rsidP="008E5CF9">
            <w:pPr>
              <w:pStyle w:val="ListBullet"/>
            </w:pPr>
            <w:r w:rsidRPr="008E5CF9">
              <w:t>the purpose and intent of compliance</w:t>
            </w:r>
          </w:p>
          <w:p w:rsidR="00000000" w:rsidRPr="008E5CF9" w:rsidP="008E5CF9">
            <w:pPr>
              <w:pStyle w:val="ListBullet"/>
            </w:pPr>
            <w:r w:rsidRPr="008E5CF9">
              <w:t xml:space="preserve">compliance policies and requirements relevant to own work area </w:t>
            </w:r>
          </w:p>
          <w:p w:rsidR="00000000" w:rsidRPr="008E5CF9" w:rsidP="008E5CF9">
            <w:pPr>
              <w:pStyle w:val="ListBullet"/>
            </w:pPr>
            <w:r w:rsidRPr="008E5CF9">
              <w:t xml:space="preserve">workplace information and related information management systems </w:t>
            </w:r>
          </w:p>
          <w:p w:rsidR="00000000" w:rsidRPr="008E5CF9" w:rsidP="008E5CF9">
            <w:pPr>
              <w:pStyle w:val="ListBullet"/>
            </w:pPr>
            <w:r w:rsidRPr="008E5CF9">
              <w:t>data assessment methods releva</w:t>
            </w:r>
            <w:r w:rsidRPr="008E5CF9">
              <w:t>nt to monitoringcompliance of own work area</w:t>
            </w:r>
          </w:p>
          <w:p w:rsidR="00000000" w:rsidRPr="008E5CF9" w:rsidP="008E5CF9">
            <w:pPr>
              <w:pStyle w:val="ListBullet"/>
            </w:pPr>
            <w:r w:rsidRPr="008E5CF9">
              <w:t xml:space="preserve">purpose and responsibilities for maintaining records </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10" w:name="O_76392"/>
      <w:bookmarkEnd w:id="10"/>
      <w:r w:rsidRPr="008E5CF9">
        <w:t>Evidence Guide</w:t>
      </w:r>
    </w:p>
    <w:tbl>
      <w:tblPr>
        <w:tblW w:w="9570" w:type="dxa"/>
        <w:tblLayout w:type="fixed"/>
        <w:tblCellMar>
          <w:left w:w="62" w:type="dxa"/>
          <w:right w:w="62" w:type="dxa"/>
        </w:tblCellMar>
        <w:tblLook w:val="0000"/>
      </w:tblPr>
      <w:tblGrid>
        <w:gridCol w:w="3908"/>
        <w:gridCol w:w="5662"/>
      </w:tblGrid>
      <w:tr w:rsidTr="00FB72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EVIDENCE GUIDE</w:t>
            </w:r>
          </w:p>
        </w:tc>
      </w:tr>
      <w:tr w:rsidTr="00FB72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The Evidence Guide provides advice on assessment and must be read in conjunction with the performance criteria, required skills and knowledge, range statement and the Assessment Guidelines for the Training Package.</w:t>
            </w:r>
          </w:p>
        </w:tc>
      </w:tr>
      <w:tr w:rsidTr="00FB7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B7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Evidence of ability to:</w:t>
            </w:r>
          </w:p>
          <w:p w:rsidR="00000000" w:rsidRPr="008E5CF9" w:rsidP="008E5CF9">
            <w:pPr>
              <w:pStyle w:val="ListBullet"/>
            </w:pPr>
            <w:r w:rsidRPr="008E5CF9">
              <w:t>identify compliance requirements and procedures for own work area</w:t>
            </w:r>
          </w:p>
          <w:p w:rsidR="00000000" w:rsidRPr="008E5CF9" w:rsidP="008E5CF9">
            <w:pPr>
              <w:pStyle w:val="ListBullet"/>
            </w:pPr>
            <w:r w:rsidRPr="008E5CF9">
              <w:t>identify the purpose compliance and consequences of non-compliance</w:t>
            </w:r>
          </w:p>
          <w:p w:rsidR="00000000" w:rsidRPr="008E5CF9" w:rsidP="008E5CF9">
            <w:pPr>
              <w:pStyle w:val="ListBullet"/>
            </w:pPr>
            <w:r w:rsidRPr="008E5CF9">
              <w:t xml:space="preserve">identify and act issues which may affect establishing an effective compliance framework in work area </w:t>
            </w:r>
          </w:p>
          <w:p w:rsidR="00000000" w:rsidP="008E5CF9">
            <w:pPr>
              <w:pStyle w:val="ListBullet"/>
              <w:rPr>
                <w:lang w:val="en-NZ"/>
              </w:rPr>
            </w:pPr>
            <w:r w:rsidRPr="008E5CF9">
              <w:t>document compliance outcomes.</w:t>
            </w:r>
          </w:p>
        </w:tc>
      </w:tr>
      <w:tr w:rsidTr="00FB7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 xml:space="preserve">Assessment must occur in a real or simulated workplace where the assessee </w:t>
            </w:r>
            <w:r w:rsidRPr="008E5CF9">
              <w:t>has access to:</w:t>
            </w:r>
          </w:p>
          <w:p w:rsidR="00000000" w:rsidRPr="008E5CF9" w:rsidP="008E5CF9">
            <w:pPr>
              <w:pStyle w:val="ListBullet"/>
            </w:pPr>
            <w:r w:rsidRPr="008E5CF9">
              <w:t>workplace program documentation</w:t>
            </w:r>
          </w:p>
          <w:p w:rsidR="00000000" w:rsidRPr="008E5CF9" w:rsidP="008E5CF9">
            <w:pPr>
              <w:pStyle w:val="ListBullet"/>
            </w:pPr>
            <w:r w:rsidRPr="008E5CF9">
              <w:t>compliance procedures and standards as applied in the workplace</w:t>
            </w:r>
          </w:p>
          <w:p w:rsidR="00000000" w:rsidRPr="008E5CF9" w:rsidP="008E5CF9">
            <w:pPr>
              <w:pStyle w:val="ListBullet"/>
            </w:pPr>
            <w:r w:rsidRPr="008E5CF9">
              <w:t>advice on related legislation, industry standards and codes of practice</w:t>
            </w:r>
          </w:p>
          <w:p w:rsidR="00000000" w:rsidRPr="008E5CF9" w:rsidP="008E5CF9">
            <w:pPr>
              <w:pStyle w:val="ListBullet"/>
            </w:pPr>
            <w:r w:rsidRPr="008E5CF9">
              <w:t>information systems and data collection technology</w:t>
            </w:r>
          </w:p>
          <w:p w:rsidR="00000000" w:rsidRPr="008E5CF9" w:rsidP="008E5CF9">
            <w:pPr>
              <w:pStyle w:val="ListBullet"/>
            </w:pPr>
            <w:r w:rsidRPr="008E5CF9">
              <w:t>reporting formats/req</w:t>
            </w:r>
            <w:r w:rsidRPr="008E5CF9">
              <w:t>uirements</w:t>
            </w:r>
          </w:p>
          <w:p w:rsidR="00000000" w:rsidP="008E5CF9">
            <w:pPr>
              <w:pStyle w:val="ListBullet"/>
              <w:rPr>
                <w:lang w:val="en-NZ"/>
              </w:rPr>
            </w:pPr>
            <w:r w:rsidRPr="008E5CF9">
              <w:t>workplace/personnel access as required to collect data/observe compliance.</w:t>
            </w:r>
          </w:p>
        </w:tc>
      </w:tr>
      <w:tr w:rsidTr="00FB7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 xml:space="preserve">This unit should be assessed together with core units and other units of competency relevant to the function or work role. </w:t>
            </w:r>
          </w:p>
        </w:tc>
      </w:tr>
      <w:tr w:rsidTr="00FB72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 xml:space="preserve">To ensure consistency in one's performance, competency should be demonstrated on more than one occasion over a period of time in order to cover a variety of circumstances, cases and responsibilities, and where possible, </w:t>
            </w:r>
            <w:r w:rsidRPr="008E5CF9">
              <w:t>over a number of assessment activities.</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11" w:name="O_76393"/>
      <w:bookmarkEnd w:id="11"/>
      <w:r w:rsidRPr="008E5CF9">
        <w:t>Range Statement</w:t>
      </w:r>
    </w:p>
    <w:tbl>
      <w:tblPr>
        <w:tblW w:w="0" w:type="auto"/>
        <w:tblLayout w:type="fixed"/>
        <w:tblCellMar>
          <w:left w:w="62" w:type="dxa"/>
          <w:right w:w="62" w:type="dxa"/>
        </w:tblCellMar>
        <w:tblLook w:val="0000"/>
      </w:tblPr>
      <w:tblGrid>
        <w:gridCol w:w="3491"/>
        <w:gridCol w:w="5031"/>
      </w:tblGrid>
      <w:tr w:rsidTr="00FB72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RANGE STATEMENT</w:t>
            </w:r>
          </w:p>
        </w:tc>
      </w:tr>
      <w:tr w:rsidTr="00FB72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t>The range statement relates to the unit of competency as a whole. It allows for different work environments and situations that may affect performance. Bold italicis</w:t>
            </w:r>
            <w:r w:rsidRPr="008E5CF9">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8E5CF9">
              <w:t>regional contexts) may also be included.</w:t>
            </w:r>
          </w:p>
        </w:tc>
      </w:tr>
      <w:tr w:rsidTr="00FB722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Compliance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Compliance may relate to:</w:t>
            </w:r>
          </w:p>
          <w:p w:rsidR="00000000" w:rsidRPr="008E5CF9" w:rsidP="008E5CF9">
            <w:pPr>
              <w:pStyle w:val="ListBullet"/>
            </w:pPr>
            <w:r w:rsidRPr="008E5CF9">
              <w:t>requirements of OHS</w:t>
            </w:r>
          </w:p>
          <w:p w:rsidR="00000000" w:rsidRPr="008E5CF9" w:rsidP="008E5CF9">
            <w:pPr>
              <w:pStyle w:val="ListBullet"/>
            </w:pPr>
            <w:r w:rsidRPr="008E5CF9">
              <w:t>food safety</w:t>
            </w:r>
          </w:p>
          <w:p w:rsidR="00000000" w:rsidRPr="008E5CF9" w:rsidP="008E5CF9">
            <w:pPr>
              <w:pStyle w:val="ListBullet"/>
            </w:pPr>
            <w:r w:rsidRPr="008E5CF9">
              <w:t>feed safety</w:t>
            </w:r>
          </w:p>
          <w:p w:rsidR="00000000" w:rsidP="008E5CF9">
            <w:pPr>
              <w:pStyle w:val="ListBullet"/>
              <w:rPr>
                <w:lang w:val="en-NZ"/>
              </w:rPr>
            </w:pPr>
            <w:r w:rsidRPr="008E5CF9">
              <w:t>environmental management</w:t>
            </w:r>
          </w:p>
        </w:tc>
      </w:tr>
      <w:tr w:rsidTr="00FB7222">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Information collection methods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Information collection methods include:</w:t>
            </w:r>
          </w:p>
          <w:p w:rsidR="00000000" w:rsidRPr="008E5CF9" w:rsidP="008E5CF9">
            <w:pPr>
              <w:pStyle w:val="ListBullet"/>
            </w:pPr>
            <w:r w:rsidRPr="008E5CF9">
              <w:t>observation</w:t>
            </w:r>
          </w:p>
          <w:p w:rsidR="00000000" w:rsidRPr="008E5CF9" w:rsidP="008E5CF9">
            <w:pPr>
              <w:pStyle w:val="ListBullet"/>
            </w:pPr>
            <w:r w:rsidRPr="008E5CF9">
              <w:t>production data</w:t>
            </w:r>
          </w:p>
          <w:p w:rsidR="00000000" w:rsidRPr="008E5CF9" w:rsidP="008E5CF9">
            <w:pPr>
              <w:pStyle w:val="ListBullet"/>
            </w:pPr>
            <w:r w:rsidRPr="008E5CF9">
              <w:t>review of workplace records</w:t>
            </w:r>
          </w:p>
          <w:p w:rsidR="00000000" w:rsidRPr="008E5CF9" w:rsidP="008E5CF9">
            <w:pPr>
              <w:pStyle w:val="ListBullet"/>
            </w:pPr>
            <w:r w:rsidRPr="008E5CF9">
              <w:t>accessing relevant technical information</w:t>
            </w:r>
          </w:p>
        </w:tc>
      </w:tr>
    </w:tbl>
    <w:p w:rsidR="00FB7222" w:rsidP="008E5CF9">
      <w:pPr>
        <w:pStyle w:val="BodyText"/>
      </w:pPr>
    </w:p>
    <w:p w:rsidR="00FB7222" w:rsidP="008E5CF9">
      <w:pPr>
        <w:pStyle w:val="BodyText"/>
      </w:pPr>
    </w:p>
    <w:p w:rsidR="00000000" w:rsidRPr="008E5CF9" w:rsidP="008E5CF9">
      <w:pPr>
        <w:pStyle w:val="Heading1"/>
      </w:pPr>
      <w:bookmarkStart w:id="12" w:name="O_76394"/>
      <w:bookmarkEnd w:id="12"/>
      <w:r w:rsidRPr="008E5CF9">
        <w:t>Unit Sector(s)</w:t>
      </w:r>
    </w:p>
    <w:tbl>
      <w:tblPr>
        <w:tblW w:w="0" w:type="auto"/>
        <w:tblLayout w:type="fixed"/>
        <w:tblCellMar>
          <w:left w:w="62" w:type="dxa"/>
          <w:right w:w="62" w:type="dxa"/>
        </w:tblCellMar>
        <w:tblLook w:val="0000"/>
      </w:tblPr>
      <w:tblGrid>
        <w:gridCol w:w="2494"/>
        <w:gridCol w:w="6028"/>
      </w:tblGrid>
      <w:tr w:rsidTr="00FB7222">
        <w:tblPrEx>
          <w:tblW w:w="0" w:type="auto"/>
          <w:tblLayout w:type="fixed"/>
          <w:tblCellMar>
            <w:left w:w="62" w:type="dxa"/>
            <w:right w:w="62" w:type="dxa"/>
          </w:tblCellMar>
          <w:tblLook w:val="0000"/>
        </w:tblPrEx>
        <w:trPr>
          <w:tblHeader/>
        </w:trPr>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Unit sector</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r w:rsidRPr="008E5CF9">
              <w:t>People management/planning/logistics</w:t>
            </w: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13" w:name="O_155973"/>
      <w:bookmarkEnd w:id="13"/>
      <w:r w:rsidRPr="008E5CF9">
        <w:t>Competency field</w:t>
      </w:r>
    </w:p>
    <w:tbl>
      <w:tblPr>
        <w:tblW w:w="0" w:type="auto"/>
        <w:tblLayout w:type="fixed"/>
        <w:tblCellMar>
          <w:left w:w="62" w:type="dxa"/>
          <w:right w:w="62" w:type="dxa"/>
        </w:tblCellMar>
        <w:tblLook w:val="0000"/>
      </w:tblPr>
      <w:tblGrid>
        <w:gridCol w:w="2719"/>
        <w:gridCol w:w="5803"/>
      </w:tblGrid>
      <w:tr w:rsidTr="00FB7222">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Competency field</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p>
        </w:tc>
      </w:tr>
    </w:tbl>
    <w:p w:rsidR="00000000" w:rsidRPr="008E5CF9" w:rsidP="008E5CF9">
      <w:pPr>
        <w:pStyle w:val="BodyText"/>
      </w:pPr>
    </w:p>
    <w:p w:rsidR="00000000" w:rsidRPr="008E5CF9" w:rsidP="008E5CF9">
      <w:pPr>
        <w:pStyle w:val="AllowPageBreak"/>
      </w:pPr>
    </w:p>
    <w:p w:rsidR="00000000" w:rsidRPr="008E5CF9" w:rsidP="008E5CF9">
      <w:pPr>
        <w:pStyle w:val="Heading1"/>
      </w:pPr>
      <w:bookmarkStart w:id="14" w:name="O_155972"/>
      <w:bookmarkEnd w:id="14"/>
      <w:r w:rsidRPr="008E5CF9">
        <w:t>Co-requisite units</w:t>
      </w:r>
    </w:p>
    <w:tbl>
      <w:tblPr>
        <w:tblW w:w="0" w:type="auto"/>
        <w:tblLayout w:type="fixed"/>
        <w:tblCellMar>
          <w:left w:w="62" w:type="dxa"/>
          <w:right w:w="62" w:type="dxa"/>
        </w:tblCellMar>
        <w:tblLook w:val="0000"/>
      </w:tblPr>
      <w:tblGrid>
        <w:gridCol w:w="2575"/>
        <w:gridCol w:w="1637"/>
        <w:gridCol w:w="4310"/>
      </w:tblGrid>
      <w:tr w:rsidTr="00FB722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r w:rsidRPr="008E5CF9">
              <w:rPr>
                <w:rStyle w:val="SpecialBold"/>
              </w:rPr>
              <w:t>Co-requisite units</w:t>
            </w:r>
          </w:p>
        </w:tc>
        <w:tc>
          <w:tcPr>
            <w:tcW w:w="59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p>
        </w:tc>
      </w:tr>
      <w:tr w:rsidTr="00FB722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CF9">
            <w:pPr>
              <w:pStyle w:val="BodyText"/>
              <w:rPr>
                <w:lang w:val="en-NZ"/>
              </w:rPr>
            </w:pPr>
          </w:p>
        </w:tc>
      </w:tr>
      <w:tr w:rsidTr="00FB722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CF9" w:rsidP="008E5CF9">
            <w:pPr>
              <w:pStyle w:val="BodyText"/>
            </w:pPr>
          </w:p>
        </w:tc>
      </w:tr>
    </w:tbl>
    <w:p w:rsidR="00000000" w:rsidRPr="008E5CF9" w:rsidP="008E5CF9">
      <w:pPr>
        <w:pStyle w:val="BodyText"/>
      </w:pPr>
    </w:p>
    <w:p w:rsidR="00000000" w:rsidRPr="008E5CF9" w:rsidP="008E5CF9"/>
    <w:sectPr w:rsidSect="008E5C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222" w:rsidP="00FB7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22" w:rsidP="008E5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7222" w:rsidP="008E5C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7222" w:rsidP="008E5C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222" w:rsidP="00FB72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222" w:rsidP="008E5CF9">
    <w:pPr>
      <w:pStyle w:val="Header"/>
      <w:framePr w:wrap="around"/>
    </w:pPr>
    <w:r>
      <w:fldChar w:fldCharType="begin"/>
    </w:r>
    <w:r>
      <w:instrText xml:space="preserve"> TITLE   \* MERGEFORMAT </w:instrText>
    </w:r>
    <w:r>
      <w:fldChar w:fldCharType="separate"/>
    </w:r>
    <w:r>
      <w:t>FDFPPL3006A Establish compliance requirements for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7222" w:rsidP="008E5C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F812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6A47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C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CF9"/>
    <w:pPr>
      <w:spacing w:before="360" w:after="60"/>
      <w:outlineLvl w:val="0"/>
    </w:pPr>
    <w:rPr>
      <w:sz w:val="32"/>
    </w:rPr>
  </w:style>
  <w:style w:type="paragraph" w:styleId="Heading2">
    <w:name w:val="heading 2"/>
    <w:basedOn w:val="HeadingBase"/>
    <w:next w:val="BodyText"/>
    <w:link w:val="Heading2Char"/>
    <w:qFormat/>
    <w:rsid w:val="008E5CF9"/>
    <w:pPr>
      <w:keepLines/>
      <w:spacing w:before="240" w:after="120"/>
      <w:outlineLvl w:val="1"/>
    </w:pPr>
    <w:rPr>
      <w:sz w:val="28"/>
      <w:szCs w:val="40"/>
    </w:rPr>
  </w:style>
  <w:style w:type="paragraph" w:styleId="Heading3">
    <w:name w:val="heading 3"/>
    <w:basedOn w:val="HeadingBase"/>
    <w:next w:val="BodyText"/>
    <w:link w:val="Heading3Char"/>
    <w:qFormat/>
    <w:rsid w:val="008E5CF9"/>
    <w:pPr>
      <w:spacing w:before="180" w:after="120"/>
      <w:outlineLvl w:val="2"/>
    </w:pPr>
    <w:rPr>
      <w:spacing w:val="-10"/>
      <w:kern w:val="32"/>
    </w:rPr>
  </w:style>
  <w:style w:type="paragraph" w:styleId="Heading4">
    <w:name w:val="heading 4"/>
    <w:basedOn w:val="HeadingBase"/>
    <w:next w:val="BodyText"/>
    <w:link w:val="Heading4Char"/>
    <w:qFormat/>
    <w:rsid w:val="008E5CF9"/>
    <w:pPr>
      <w:spacing w:before="160" w:after="120"/>
      <w:outlineLvl w:val="3"/>
    </w:pPr>
    <w:rPr>
      <w:sz w:val="22"/>
    </w:rPr>
  </w:style>
  <w:style w:type="paragraph" w:styleId="Heading5">
    <w:name w:val="heading 5"/>
    <w:basedOn w:val="HeadingBase"/>
    <w:next w:val="Normal"/>
    <w:link w:val="Heading5Char"/>
    <w:qFormat/>
    <w:rsid w:val="008E5CF9"/>
    <w:pPr>
      <w:spacing w:before="80"/>
      <w:outlineLvl w:val="4"/>
    </w:pPr>
    <w:rPr>
      <w:color w:val="918585"/>
      <w:sz w:val="20"/>
    </w:rPr>
  </w:style>
  <w:style w:type="paragraph" w:styleId="Heading6">
    <w:name w:val="heading 6"/>
    <w:basedOn w:val="HeadingBase"/>
    <w:next w:val="Normal"/>
    <w:link w:val="Heading6Char"/>
    <w:qFormat/>
    <w:rsid w:val="008E5CF9"/>
    <w:pPr>
      <w:spacing w:before="60"/>
      <w:outlineLvl w:val="5"/>
    </w:pPr>
    <w:rPr>
      <w:color w:val="918585"/>
      <w:sz w:val="20"/>
    </w:rPr>
  </w:style>
  <w:style w:type="paragraph" w:styleId="Heading7">
    <w:name w:val="heading 7"/>
    <w:basedOn w:val="Normal"/>
    <w:next w:val="Normal"/>
    <w:link w:val="Heading7Char"/>
    <w:qFormat/>
    <w:rsid w:val="008E5CF9"/>
    <w:pPr>
      <w:ind w:left="720"/>
      <w:outlineLvl w:val="6"/>
    </w:pPr>
    <w:rPr>
      <w:i/>
    </w:rPr>
  </w:style>
  <w:style w:type="paragraph" w:styleId="Heading8">
    <w:name w:val="heading 8"/>
    <w:basedOn w:val="Normal"/>
    <w:next w:val="Normal"/>
    <w:link w:val="Heading8Char"/>
    <w:qFormat/>
    <w:rsid w:val="008E5CF9"/>
    <w:pPr>
      <w:ind w:left="720"/>
      <w:outlineLvl w:val="7"/>
    </w:pPr>
    <w:rPr>
      <w:i/>
    </w:rPr>
  </w:style>
  <w:style w:type="paragraph" w:styleId="Heading9">
    <w:name w:val="heading 9"/>
    <w:basedOn w:val="Normal"/>
    <w:next w:val="Normal"/>
    <w:link w:val="Heading9Char"/>
    <w:qFormat/>
    <w:rsid w:val="008E5CF9"/>
    <w:pPr>
      <w:ind w:left="720"/>
      <w:outlineLvl w:val="8"/>
    </w:pPr>
    <w:rPr>
      <w:i/>
    </w:rPr>
  </w:style>
  <w:style w:type="character" w:default="1" w:styleId="DefaultParagraphFont">
    <w:name w:val="Default Paragraph Font"/>
    <w:uiPriority w:val="1"/>
    <w:unhideWhenUsed/>
    <w:rsid w:val="008E5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CF9"/>
  </w:style>
  <w:style w:type="character" w:customStyle="1" w:styleId="Heading1Char">
    <w:name w:val="Heading 1 Char"/>
    <w:basedOn w:val="DefaultParagraphFont"/>
    <w:link w:val="Heading1"/>
    <w:rsid w:val="008E5CF9"/>
    <w:rPr>
      <w:rFonts w:ascii="Times New Roman" w:eastAsia="Times New Roman" w:hAnsi="Times New Roman" w:cs="Times New Roman"/>
      <w:b/>
      <w:sz w:val="32"/>
      <w:szCs w:val="20"/>
      <w:lang w:eastAsia="en-US"/>
    </w:rPr>
  </w:style>
  <w:style w:type="paragraph" w:styleId="BodyText">
    <w:name w:val="Body Text"/>
    <w:basedOn w:val="Normal"/>
    <w:link w:val="BodyTextChar"/>
    <w:rsid w:val="008E5C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CF9"/>
    <w:rPr>
      <w:rFonts w:ascii="Times New Roman" w:eastAsia="Times New Roman" w:hAnsi="Times New Roman" w:cs="Times New Roman"/>
      <w:sz w:val="24"/>
      <w:lang w:val="en-US" w:eastAsia="en-US"/>
    </w:rPr>
  </w:style>
  <w:style w:type="paragraph" w:styleId="Footer">
    <w:name w:val="footer"/>
    <w:basedOn w:val="Normal"/>
    <w:link w:val="FooterChar"/>
    <w:rsid w:val="008E5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CF9"/>
    <w:rPr>
      <w:rFonts w:ascii="Times New Roman" w:eastAsia="Times New Roman" w:hAnsi="Times New Roman" w:cs="Times New Roman"/>
      <w:sz w:val="16"/>
      <w:lang w:val="en-US" w:eastAsia="en-US"/>
    </w:rPr>
  </w:style>
  <w:style w:type="paragraph" w:styleId="List">
    <w:name w:val="List"/>
    <w:basedOn w:val="BodyText"/>
    <w:next w:val="BodyText"/>
    <w:rsid w:val="008E5CF9"/>
    <w:pPr>
      <w:tabs>
        <w:tab w:val="left" w:pos="340"/>
      </w:tabs>
      <w:spacing w:before="60" w:after="60"/>
      <w:ind w:left="340" w:hanging="340"/>
    </w:pPr>
  </w:style>
  <w:style w:type="paragraph" w:styleId="ListBullet">
    <w:name w:val="List Bullet"/>
    <w:basedOn w:val="List"/>
    <w:rsid w:val="008E5CF9"/>
    <w:pPr>
      <w:numPr>
        <w:numId w:val="12"/>
      </w:numPr>
      <w:tabs>
        <w:tab w:val="clear" w:pos="340"/>
      </w:tabs>
      <w:spacing w:before="40" w:after="40"/>
    </w:pPr>
  </w:style>
  <w:style w:type="character" w:customStyle="1" w:styleId="SpecialBold">
    <w:name w:val="Special Bold"/>
    <w:basedOn w:val="DefaultParagraphFont"/>
    <w:rsid w:val="008E5CF9"/>
    <w:rPr>
      <w:b/>
      <w:spacing w:val="0"/>
    </w:rPr>
  </w:style>
  <w:style w:type="paragraph" w:styleId="Header">
    <w:name w:val="header"/>
    <w:basedOn w:val="Normal"/>
    <w:link w:val="HeaderChar"/>
    <w:rsid w:val="008E5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C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CF9"/>
    <w:pPr>
      <w:spacing w:before="240" w:after="120"/>
      <w:outlineLvl w:val="0"/>
    </w:pPr>
    <w:rPr>
      <w:rFonts w:ascii="Times New Roman" w:hAnsi="Times New Roman"/>
      <w:b/>
      <w:sz w:val="28"/>
    </w:rPr>
  </w:style>
  <w:style w:type="paragraph" w:customStyle="1" w:styleId="AllowPageBreak">
    <w:name w:val="AllowPageBreak"/>
    <w:rsid w:val="008E5C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CF9"/>
    <w:pPr>
      <w:tabs>
        <w:tab w:val="left" w:pos="680"/>
      </w:tabs>
      <w:spacing w:before="60" w:after="60"/>
      <w:ind w:left="680" w:hanging="340"/>
    </w:pPr>
  </w:style>
  <w:style w:type="character" w:customStyle="1" w:styleId="BoldandItalics">
    <w:name w:val="Bold and Italics"/>
    <w:qFormat/>
    <w:rsid w:val="008E5CF9"/>
    <w:rPr>
      <w:b/>
      <w:i/>
      <w:u w:val="none"/>
    </w:rPr>
  </w:style>
  <w:style w:type="character" w:customStyle="1" w:styleId="Heading2Char">
    <w:name w:val="Heading 2 Char"/>
    <w:basedOn w:val="DefaultParagraphFont"/>
    <w:link w:val="Heading2"/>
    <w:rsid w:val="008E5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C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C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CF9"/>
    <w:rPr>
      <w:rFonts w:ascii="Courier New" w:eastAsia="Times New Roman" w:hAnsi="Courier New" w:cs="Times New Roman"/>
      <w:i/>
      <w:szCs w:val="20"/>
      <w:lang w:val="en-US" w:eastAsia="en-US"/>
    </w:rPr>
  </w:style>
  <w:style w:type="paragraph" w:customStyle="1" w:styleId="HeadingBase">
    <w:name w:val="Heading Base"/>
    <w:rsid w:val="008E5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CF9"/>
    <w:pPr>
      <w:tabs>
        <w:tab w:val="right" w:leader="dot" w:pos="9072"/>
      </w:tabs>
      <w:ind w:left="567"/>
    </w:pPr>
    <w:rPr>
      <w:szCs w:val="22"/>
    </w:rPr>
  </w:style>
  <w:style w:type="paragraph" w:customStyle="1" w:styleId="TOCBase">
    <w:name w:val="TOC Base"/>
    <w:rsid w:val="008E5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CF9"/>
    <w:pPr>
      <w:tabs>
        <w:tab w:val="right" w:leader="dot" w:pos="9072"/>
      </w:tabs>
      <w:spacing w:before="40" w:after="40"/>
      <w:ind w:left="284"/>
    </w:pPr>
    <w:rPr>
      <w:rFonts w:ascii="Times New Roman" w:hAnsi="Times New Roman"/>
    </w:rPr>
  </w:style>
  <w:style w:type="paragraph" w:styleId="TOC1">
    <w:name w:val="toc 1"/>
    <w:basedOn w:val="TOCBase"/>
    <w:next w:val="Normal"/>
    <w:rsid w:val="008E5C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CF9"/>
    <w:pPr>
      <w:spacing w:before="5040"/>
      <w:jc w:val="center"/>
    </w:pPr>
    <w:rPr>
      <w:sz w:val="48"/>
      <w:szCs w:val="72"/>
      <w:lang w:val="en-US"/>
    </w:rPr>
  </w:style>
  <w:style w:type="character" w:customStyle="1" w:styleId="TitleChar">
    <w:name w:val="Title Char"/>
    <w:basedOn w:val="DefaultParagraphFont"/>
    <w:link w:val="Title"/>
    <w:rsid w:val="008E5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CF9"/>
    <w:pPr>
      <w:tabs>
        <w:tab w:val="left" w:pos="3600"/>
        <w:tab w:val="left" w:pos="3958"/>
      </w:tabs>
    </w:pPr>
  </w:style>
  <w:style w:type="paragraph" w:customStyle="1" w:styleId="Note">
    <w:name w:val="Note"/>
    <w:basedOn w:val="BodyText"/>
    <w:rsid w:val="008E5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CF9"/>
    <w:pPr>
      <w:framePr w:wrap="auto" w:hAnchor="text" w:y="6049"/>
    </w:pPr>
    <w:rPr>
      <w:color w:val="000000"/>
      <w:sz w:val="40"/>
    </w:rPr>
  </w:style>
  <w:style w:type="paragraph" w:customStyle="1" w:styleId="TOCTitle">
    <w:name w:val="TOCTitle"/>
    <w:basedOn w:val="Heading1"/>
    <w:rsid w:val="008E5CF9"/>
    <w:pPr>
      <w:spacing w:after="240"/>
      <w:jc w:val="center"/>
      <w:outlineLvl w:val="9"/>
    </w:pPr>
    <w:rPr>
      <w:caps/>
    </w:rPr>
  </w:style>
  <w:style w:type="paragraph" w:customStyle="1" w:styleId="Version">
    <w:name w:val="Version"/>
    <w:rsid w:val="008E5C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CF9"/>
    <w:pPr>
      <w:numPr>
        <w:numId w:val="13"/>
      </w:numPr>
      <w:tabs>
        <w:tab w:val="clear" w:pos="680"/>
      </w:tabs>
    </w:pPr>
  </w:style>
  <w:style w:type="paragraph" w:styleId="Index1">
    <w:name w:val="index 1"/>
    <w:basedOn w:val="Normal"/>
    <w:next w:val="Normal"/>
    <w:semiHidden/>
    <w:rsid w:val="008E5CF9"/>
    <w:pPr>
      <w:keepNext w:val="0"/>
      <w:tabs>
        <w:tab w:val="right" w:pos="4176"/>
      </w:tabs>
      <w:ind w:left="198" w:hanging="198"/>
    </w:pPr>
    <w:rPr>
      <w:rFonts w:ascii="Garamond" w:hAnsi="Garamond"/>
    </w:rPr>
  </w:style>
  <w:style w:type="paragraph" w:styleId="IndexHeading">
    <w:name w:val="index heading"/>
    <w:basedOn w:val="Normal"/>
    <w:next w:val="Index1"/>
    <w:semiHidden/>
    <w:rsid w:val="008E5CF9"/>
    <w:pPr>
      <w:spacing w:before="120" w:after="120"/>
    </w:pPr>
    <w:rPr>
      <w:rFonts w:ascii="Arial" w:hAnsi="Arial"/>
      <w:b/>
      <w:color w:val="918585"/>
      <w:sz w:val="24"/>
    </w:rPr>
  </w:style>
  <w:style w:type="paragraph" w:customStyle="1" w:styleId="Chapter">
    <w:name w:val="Chapter"/>
    <w:basedOn w:val="Normal"/>
    <w:rsid w:val="008E5CF9"/>
    <w:pPr>
      <w:spacing w:before="240"/>
    </w:pPr>
    <w:rPr>
      <w:rFonts w:ascii="Times New Roman" w:hAnsi="Times New Roman"/>
      <w:smallCaps/>
      <w:spacing w:val="80"/>
      <w:sz w:val="28"/>
    </w:rPr>
  </w:style>
  <w:style w:type="paragraph" w:customStyle="1" w:styleId="InChapter">
    <w:name w:val="InChapter"/>
    <w:basedOn w:val="Heading3"/>
    <w:rsid w:val="008E5CF9"/>
    <w:pPr>
      <w:spacing w:after="240"/>
      <w:outlineLvl w:val="9"/>
    </w:pPr>
    <w:rPr>
      <w:noProof/>
    </w:rPr>
  </w:style>
  <w:style w:type="paragraph" w:styleId="Index2">
    <w:name w:val="index 2"/>
    <w:basedOn w:val="Normal"/>
    <w:next w:val="Normal"/>
    <w:semiHidden/>
    <w:rsid w:val="008E5CF9"/>
    <w:pPr>
      <w:tabs>
        <w:tab w:val="right" w:pos="4176"/>
      </w:tabs>
      <w:ind w:left="568" w:hanging="284"/>
    </w:pPr>
    <w:rPr>
      <w:rFonts w:ascii="Garamond" w:hAnsi="Garamond"/>
    </w:rPr>
  </w:style>
  <w:style w:type="paragraph" w:customStyle="1" w:styleId="Byline">
    <w:name w:val="Byline"/>
    <w:rsid w:val="008E5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CF9"/>
    <w:pPr>
      <w:tabs>
        <w:tab w:val="clear" w:pos="3600"/>
        <w:tab w:val="clear" w:pos="3958"/>
      </w:tabs>
      <w:jc w:val="right"/>
    </w:pPr>
  </w:style>
  <w:style w:type="character" w:styleId="Emphasis">
    <w:name w:val="Emphasis"/>
    <w:basedOn w:val="DefaultParagraphFont"/>
    <w:qFormat/>
    <w:rsid w:val="008E5CF9"/>
    <w:rPr>
      <w:i/>
    </w:rPr>
  </w:style>
  <w:style w:type="paragraph" w:styleId="Caption">
    <w:name w:val="caption"/>
    <w:basedOn w:val="BodyText"/>
    <w:next w:val="Normal"/>
    <w:qFormat/>
    <w:rsid w:val="008E5CF9"/>
    <w:pPr>
      <w:framePr w:w="2268" w:hSpace="181" w:vSpace="181" w:wrap="around" w:vAnchor="text" w:hAnchor="page" w:x="1135" w:y="285" w:anchorLock="1"/>
    </w:pPr>
    <w:rPr>
      <w:i/>
    </w:rPr>
  </w:style>
  <w:style w:type="paragraph" w:customStyle="1" w:styleId="MiniTOCTitle">
    <w:name w:val="MiniTOCTitle"/>
    <w:basedOn w:val="Heading4"/>
    <w:rsid w:val="008E5CF9"/>
    <w:pPr>
      <w:spacing w:before="240"/>
      <w:outlineLvl w:val="9"/>
    </w:pPr>
    <w:rPr>
      <w:noProof/>
      <w:sz w:val="24"/>
    </w:rPr>
  </w:style>
  <w:style w:type="paragraph" w:customStyle="1" w:styleId="MiniTOCItem">
    <w:name w:val="MiniTOCItem"/>
    <w:basedOn w:val="ListBullet"/>
    <w:rsid w:val="008E5CF9"/>
    <w:pPr>
      <w:numPr>
        <w:numId w:val="0"/>
      </w:numPr>
      <w:tabs>
        <w:tab w:val="right" w:leader="dot" w:pos="6521"/>
      </w:tabs>
      <w:spacing w:before="0" w:after="0"/>
    </w:pPr>
  </w:style>
  <w:style w:type="paragraph" w:customStyle="1" w:styleId="TOFTitle">
    <w:name w:val="TOFTitle"/>
    <w:basedOn w:val="TOCTitle"/>
    <w:rsid w:val="008E5CF9"/>
  </w:style>
  <w:style w:type="paragraph" w:styleId="TableofFigures">
    <w:name w:val="table of figures"/>
    <w:basedOn w:val="Normal"/>
    <w:next w:val="Normal"/>
    <w:semiHidden/>
    <w:rsid w:val="008E5CF9"/>
    <w:pPr>
      <w:tabs>
        <w:tab w:val="right" w:leader="dot" w:pos="9072"/>
      </w:tabs>
      <w:ind w:left="970" w:hanging="403"/>
    </w:pPr>
    <w:rPr>
      <w:rFonts w:ascii="Times New Roman" w:hAnsi="Times New Roman"/>
      <w:b/>
    </w:rPr>
  </w:style>
  <w:style w:type="paragraph" w:styleId="ListNumber">
    <w:name w:val="List Number"/>
    <w:basedOn w:val="List"/>
    <w:rsid w:val="008E5CF9"/>
    <w:pPr>
      <w:numPr>
        <w:numId w:val="10"/>
      </w:numPr>
    </w:pPr>
  </w:style>
  <w:style w:type="character" w:customStyle="1" w:styleId="WingdingSymbols">
    <w:name w:val="Wingding Symbols"/>
    <w:rsid w:val="008E5CF9"/>
    <w:rPr>
      <w:rFonts w:ascii="Wingdings" w:hAnsi="Wingdings"/>
    </w:rPr>
  </w:style>
  <w:style w:type="paragraph" w:customStyle="1" w:styleId="TableHeading">
    <w:name w:val="Table Heading"/>
    <w:basedOn w:val="HeadingBase"/>
    <w:rsid w:val="008E5CF9"/>
    <w:pPr>
      <w:keepLines/>
      <w:pBdr>
        <w:bottom w:val="single" w:sz="6" w:space="1" w:color="918585"/>
      </w:pBdr>
      <w:spacing w:before="240"/>
    </w:pPr>
  </w:style>
  <w:style w:type="character" w:customStyle="1" w:styleId="HotSpot">
    <w:name w:val="HotSpot"/>
    <w:rsid w:val="008E5CF9"/>
    <w:rPr>
      <w:color w:val="0033CC"/>
      <w:u w:val="none"/>
    </w:rPr>
  </w:style>
  <w:style w:type="paragraph" w:customStyle="1" w:styleId="BodyTextRight">
    <w:name w:val="Body Text Right"/>
    <w:basedOn w:val="BodyText"/>
    <w:rsid w:val="008E5CF9"/>
    <w:pPr>
      <w:spacing w:before="0" w:after="0"/>
      <w:jc w:val="right"/>
    </w:pPr>
  </w:style>
  <w:style w:type="paragraph" w:styleId="Index3">
    <w:name w:val="index 3"/>
    <w:basedOn w:val="ListNumber2"/>
    <w:next w:val="Normal"/>
    <w:semiHidden/>
    <w:rsid w:val="008E5CF9"/>
    <w:pPr>
      <w:numPr>
        <w:numId w:val="0"/>
      </w:numPr>
      <w:tabs>
        <w:tab w:val="right" w:leader="dot" w:pos="4176"/>
      </w:tabs>
    </w:pPr>
  </w:style>
  <w:style w:type="paragraph" w:styleId="ListNumber2">
    <w:name w:val="List Number 2"/>
    <w:basedOn w:val="List2"/>
    <w:rsid w:val="008E5CF9"/>
    <w:pPr>
      <w:numPr>
        <w:numId w:val="9"/>
      </w:numPr>
      <w:tabs>
        <w:tab w:val="clear" w:pos="1060"/>
      </w:tabs>
    </w:pPr>
  </w:style>
  <w:style w:type="paragraph" w:customStyle="1" w:styleId="MarginNote">
    <w:name w:val="Margin Note"/>
    <w:basedOn w:val="BodyText"/>
    <w:rsid w:val="008E5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C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CF9"/>
    <w:rPr>
      <w:sz w:val="32"/>
    </w:rPr>
  </w:style>
  <w:style w:type="paragraph" w:customStyle="1" w:styleId="HeadingProcedure">
    <w:name w:val="Heading Procedure"/>
    <w:basedOn w:val="HeadingBase"/>
    <w:next w:val="Normal"/>
    <w:rsid w:val="008E5CF9"/>
    <w:pPr>
      <w:tabs>
        <w:tab w:val="left" w:pos="0"/>
      </w:tabs>
      <w:spacing w:before="120" w:after="60"/>
    </w:pPr>
    <w:rPr>
      <w:i/>
      <w:color w:val="918585"/>
      <w:sz w:val="22"/>
    </w:rPr>
  </w:style>
  <w:style w:type="paragraph" w:customStyle="1" w:styleId="TableBodyText">
    <w:name w:val="Table Body Text"/>
    <w:basedOn w:val="BodyText"/>
    <w:rsid w:val="008E5CF9"/>
    <w:pPr>
      <w:spacing w:before="60" w:after="60"/>
    </w:pPr>
  </w:style>
  <w:style w:type="paragraph" w:styleId="ListContinue">
    <w:name w:val="List Continue"/>
    <w:basedOn w:val="List"/>
    <w:rsid w:val="008E5CF9"/>
    <w:pPr>
      <w:ind w:firstLine="0"/>
    </w:pPr>
  </w:style>
  <w:style w:type="paragraph" w:customStyle="1" w:styleId="ListNote">
    <w:name w:val="List Note"/>
    <w:basedOn w:val="List"/>
    <w:rsid w:val="008E5CF9"/>
    <w:pPr>
      <w:pBdr>
        <w:top w:val="single" w:sz="6" w:space="2" w:color="918585"/>
        <w:bottom w:val="single" w:sz="6" w:space="2" w:color="918585"/>
      </w:pBdr>
      <w:tabs>
        <w:tab w:val="left" w:pos="1021"/>
      </w:tabs>
      <w:ind w:firstLine="0"/>
    </w:pPr>
  </w:style>
  <w:style w:type="paragraph" w:customStyle="1" w:styleId="Warning">
    <w:name w:val="Warning"/>
    <w:basedOn w:val="BodyText"/>
    <w:rsid w:val="008E5CF9"/>
    <w:pPr>
      <w:shd w:val="clear" w:color="auto" w:fill="D9D9D9"/>
      <w:tabs>
        <w:tab w:val="left" w:pos="992"/>
      </w:tabs>
      <w:ind w:left="119" w:right="119"/>
    </w:pPr>
    <w:rPr>
      <w:sz w:val="20"/>
    </w:rPr>
  </w:style>
  <w:style w:type="paragraph" w:customStyle="1" w:styleId="MarginIcons">
    <w:name w:val="Margin Icons"/>
    <w:basedOn w:val="BodyText"/>
    <w:rsid w:val="008E5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CF9"/>
    <w:rPr>
      <w:rFonts w:ascii="Courier New" w:hAnsi="Courier New"/>
    </w:rPr>
  </w:style>
  <w:style w:type="paragraph" w:customStyle="1" w:styleId="NoteBullet">
    <w:name w:val="Note Bullet"/>
    <w:basedOn w:val="Note"/>
    <w:rsid w:val="008E5CF9"/>
    <w:pPr>
      <w:tabs>
        <w:tab w:val="clear" w:pos="680"/>
      </w:tabs>
      <w:spacing w:before="60" w:after="60"/>
    </w:pPr>
  </w:style>
  <w:style w:type="paragraph" w:customStyle="1" w:styleId="SubHeading2">
    <w:name w:val="SubHeading2"/>
    <w:basedOn w:val="HeadingBase"/>
    <w:rsid w:val="008E5CF9"/>
    <w:pPr>
      <w:spacing w:before="240" w:after="60"/>
    </w:pPr>
    <w:rPr>
      <w:sz w:val="20"/>
    </w:rPr>
  </w:style>
  <w:style w:type="paragraph" w:customStyle="1" w:styleId="SubHeading1">
    <w:name w:val="SubHeading1"/>
    <w:basedOn w:val="HeadingBase"/>
    <w:rsid w:val="008E5CF9"/>
    <w:pPr>
      <w:spacing w:before="240" w:after="60"/>
    </w:pPr>
    <w:rPr>
      <w:color w:val="918585"/>
      <w:sz w:val="22"/>
    </w:rPr>
  </w:style>
  <w:style w:type="paragraph" w:customStyle="1" w:styleId="SideHeading">
    <w:name w:val="Side Heading"/>
    <w:basedOn w:val="HeadingBase"/>
    <w:rsid w:val="008E5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CF9"/>
    <w:pPr>
      <w:tabs>
        <w:tab w:val="num" w:pos="360"/>
      </w:tabs>
    </w:pPr>
  </w:style>
  <w:style w:type="paragraph" w:styleId="PlainText">
    <w:name w:val="Plain Text"/>
    <w:basedOn w:val="Normal"/>
    <w:link w:val="PlainTextChar"/>
    <w:rsid w:val="008E5CF9"/>
    <w:rPr>
      <w:sz w:val="20"/>
    </w:rPr>
  </w:style>
  <w:style w:type="character" w:customStyle="1" w:styleId="PlainTextChar">
    <w:name w:val="Plain Text Char"/>
    <w:basedOn w:val="DefaultParagraphFont"/>
    <w:link w:val="PlainText"/>
    <w:rsid w:val="008E5C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CF9"/>
    <w:rPr>
      <w:b/>
      <w:smallCaps/>
    </w:rPr>
  </w:style>
  <w:style w:type="paragraph" w:customStyle="1" w:styleId="TableListNumber">
    <w:name w:val="Table List Number"/>
    <w:basedOn w:val="ListNumber"/>
    <w:rsid w:val="008E5CF9"/>
    <w:pPr>
      <w:numPr>
        <w:numId w:val="0"/>
      </w:numPr>
    </w:pPr>
  </w:style>
  <w:style w:type="paragraph" w:styleId="TOC4">
    <w:name w:val="toc 4"/>
    <w:basedOn w:val="TOCBase"/>
    <w:next w:val="Normal"/>
    <w:semiHidden/>
    <w:rsid w:val="008E5CF9"/>
    <w:pPr>
      <w:tabs>
        <w:tab w:val="right" w:leader="dot" w:pos="9071"/>
      </w:tabs>
      <w:ind w:left="1701"/>
    </w:pPr>
  </w:style>
  <w:style w:type="paragraph" w:customStyle="1" w:styleId="ListAlpha">
    <w:name w:val="List Alpha"/>
    <w:basedOn w:val="List"/>
    <w:rsid w:val="008E5CF9"/>
    <w:pPr>
      <w:numPr>
        <w:numId w:val="8"/>
      </w:numPr>
    </w:pPr>
  </w:style>
  <w:style w:type="paragraph" w:customStyle="1" w:styleId="ListAlpha2">
    <w:name w:val="List Alpha 2"/>
    <w:basedOn w:val="List2"/>
    <w:rsid w:val="008E5CF9"/>
    <w:pPr>
      <w:numPr>
        <w:numId w:val="7"/>
      </w:numPr>
    </w:pPr>
  </w:style>
  <w:style w:type="paragraph" w:styleId="List3">
    <w:name w:val="List 3"/>
    <w:basedOn w:val="BodyText"/>
    <w:rsid w:val="008E5CF9"/>
    <w:pPr>
      <w:tabs>
        <w:tab w:val="left" w:pos="1021"/>
      </w:tabs>
      <w:spacing w:before="60" w:after="60"/>
      <w:ind w:left="1020" w:hanging="340"/>
    </w:pPr>
  </w:style>
  <w:style w:type="paragraph" w:styleId="List4">
    <w:name w:val="List 4"/>
    <w:basedOn w:val="BodyText"/>
    <w:rsid w:val="008E5CF9"/>
    <w:pPr>
      <w:tabs>
        <w:tab w:val="left" w:pos="1361"/>
      </w:tabs>
      <w:spacing w:before="60" w:after="60"/>
      <w:ind w:left="1361" w:hanging="340"/>
    </w:pPr>
  </w:style>
  <w:style w:type="paragraph" w:styleId="List5">
    <w:name w:val="List 5"/>
    <w:basedOn w:val="BodyText"/>
    <w:rsid w:val="008E5CF9"/>
    <w:pPr>
      <w:tabs>
        <w:tab w:val="left" w:pos="1701"/>
      </w:tabs>
      <w:spacing w:before="60" w:after="60"/>
      <w:ind w:left="1701" w:hanging="340"/>
    </w:pPr>
  </w:style>
  <w:style w:type="paragraph" w:styleId="ListBullet3">
    <w:name w:val="List Bullet 3"/>
    <w:basedOn w:val="List3"/>
    <w:rsid w:val="008E5CF9"/>
    <w:pPr>
      <w:numPr>
        <w:numId w:val="14"/>
      </w:numPr>
      <w:tabs>
        <w:tab w:val="clear" w:pos="1021"/>
      </w:tabs>
      <w:ind w:left="1037" w:hanging="357"/>
    </w:pPr>
  </w:style>
  <w:style w:type="paragraph" w:styleId="ListBullet4">
    <w:name w:val="List Bullet 4"/>
    <w:basedOn w:val="List4"/>
    <w:rsid w:val="008E5CF9"/>
    <w:pPr>
      <w:numPr>
        <w:numId w:val="2"/>
      </w:numPr>
    </w:pPr>
  </w:style>
  <w:style w:type="paragraph" w:styleId="ListBullet5">
    <w:name w:val="List Bullet 5"/>
    <w:basedOn w:val="List5"/>
    <w:rsid w:val="008E5CF9"/>
    <w:pPr>
      <w:numPr>
        <w:numId w:val="3"/>
      </w:numPr>
    </w:pPr>
  </w:style>
  <w:style w:type="paragraph" w:styleId="ListContinue2">
    <w:name w:val="List Continue 2"/>
    <w:basedOn w:val="List2"/>
    <w:rsid w:val="008E5CF9"/>
    <w:pPr>
      <w:ind w:firstLine="0"/>
    </w:pPr>
  </w:style>
  <w:style w:type="paragraph" w:styleId="ListContinue3">
    <w:name w:val="List Continue 3"/>
    <w:basedOn w:val="List3"/>
    <w:rsid w:val="008E5CF9"/>
    <w:pPr>
      <w:ind w:left="1021" w:firstLine="0"/>
    </w:pPr>
  </w:style>
  <w:style w:type="paragraph" w:styleId="ListContinue4">
    <w:name w:val="List Continue 4"/>
    <w:basedOn w:val="List4"/>
    <w:rsid w:val="008E5CF9"/>
    <w:pPr>
      <w:ind w:firstLine="0"/>
    </w:pPr>
  </w:style>
  <w:style w:type="paragraph" w:styleId="ListContinue5">
    <w:name w:val="List Continue 5"/>
    <w:basedOn w:val="List5"/>
    <w:rsid w:val="008E5CF9"/>
    <w:pPr>
      <w:ind w:firstLine="0"/>
    </w:pPr>
  </w:style>
  <w:style w:type="paragraph" w:styleId="ListNumber3">
    <w:name w:val="List Number 3"/>
    <w:basedOn w:val="List3"/>
    <w:rsid w:val="008E5CF9"/>
    <w:pPr>
      <w:numPr>
        <w:numId w:val="4"/>
      </w:numPr>
    </w:pPr>
  </w:style>
  <w:style w:type="paragraph" w:styleId="ListNumber4">
    <w:name w:val="List Number 4"/>
    <w:basedOn w:val="List4"/>
    <w:rsid w:val="008E5CF9"/>
    <w:pPr>
      <w:numPr>
        <w:numId w:val="5"/>
      </w:numPr>
    </w:pPr>
  </w:style>
  <w:style w:type="paragraph" w:styleId="ListNumber5">
    <w:name w:val="List Number 5"/>
    <w:basedOn w:val="List5"/>
    <w:rsid w:val="008E5CF9"/>
    <w:pPr>
      <w:numPr>
        <w:numId w:val="6"/>
      </w:numPr>
    </w:pPr>
  </w:style>
  <w:style w:type="paragraph" w:styleId="BlockText">
    <w:name w:val="Block Text"/>
    <w:basedOn w:val="Normal"/>
    <w:rsid w:val="008E5CF9"/>
    <w:pPr>
      <w:spacing w:after="120"/>
      <w:ind w:left="1440" w:right="1440"/>
    </w:pPr>
  </w:style>
  <w:style w:type="character" w:customStyle="1" w:styleId="Subscript">
    <w:name w:val="Subscript"/>
    <w:basedOn w:val="DefaultParagraphFont"/>
    <w:rsid w:val="008E5CF9"/>
    <w:rPr>
      <w:sz w:val="16"/>
      <w:vertAlign w:val="subscript"/>
    </w:rPr>
  </w:style>
  <w:style w:type="character" w:customStyle="1" w:styleId="Superscript">
    <w:name w:val="Superscript"/>
    <w:basedOn w:val="DefaultParagraphFont"/>
    <w:rsid w:val="008E5CF9"/>
    <w:rPr>
      <w:sz w:val="16"/>
      <w:vertAlign w:val="superscript"/>
    </w:rPr>
  </w:style>
  <w:style w:type="character" w:customStyle="1" w:styleId="Symbols">
    <w:name w:val="Symbols"/>
    <w:basedOn w:val="DefaultParagraphFont"/>
    <w:rsid w:val="008E5CF9"/>
    <w:rPr>
      <w:rFonts w:ascii="Symbol" w:hAnsi="Symbol"/>
    </w:rPr>
  </w:style>
  <w:style w:type="character" w:customStyle="1" w:styleId="MenuOptions">
    <w:name w:val="Menu Options"/>
    <w:basedOn w:val="DefaultParagraphFont"/>
    <w:rsid w:val="008E5CF9"/>
    <w:rPr>
      <w:rFonts w:ascii="Arial Narrow" w:hAnsi="Arial Narrow"/>
      <w:smallCaps/>
    </w:rPr>
  </w:style>
  <w:style w:type="character" w:customStyle="1" w:styleId="Buttons">
    <w:name w:val="Buttons"/>
    <w:basedOn w:val="DefaultParagraphFont"/>
    <w:rsid w:val="008E5CF9"/>
    <w:rPr>
      <w:b/>
    </w:rPr>
  </w:style>
  <w:style w:type="character" w:customStyle="1" w:styleId="Underlined">
    <w:name w:val="Underlined"/>
    <w:basedOn w:val="DefaultParagraphFont"/>
    <w:rsid w:val="008E5CF9"/>
    <w:rPr>
      <w:u w:val="single"/>
    </w:rPr>
  </w:style>
  <w:style w:type="paragraph" w:customStyle="1" w:styleId="TableBodyTextRight">
    <w:name w:val="Table Body Text Right"/>
    <w:basedOn w:val="TableBodyText"/>
    <w:rsid w:val="008E5CF9"/>
    <w:pPr>
      <w:widowControl w:val="0"/>
      <w:autoSpaceDE w:val="0"/>
      <w:autoSpaceDN w:val="0"/>
      <w:adjustRightInd w:val="0"/>
      <w:jc w:val="right"/>
    </w:pPr>
    <w:rPr>
      <w:rFonts w:cs="Arial"/>
      <w:szCs w:val="18"/>
    </w:rPr>
  </w:style>
  <w:style w:type="paragraph" w:customStyle="1" w:styleId="CopyrightText">
    <w:name w:val="Copyright Text"/>
    <w:basedOn w:val="BodyText"/>
    <w:rsid w:val="008E5CF9"/>
    <w:rPr>
      <w:sz w:val="18"/>
    </w:rPr>
  </w:style>
  <w:style w:type="paragraph" w:customStyle="1" w:styleId="BodySmallRight">
    <w:name w:val="Body Small Right"/>
    <w:basedOn w:val="BodyTextRight"/>
    <w:rsid w:val="008E5CF9"/>
    <w:rPr>
      <w:sz w:val="18"/>
      <w:szCs w:val="18"/>
    </w:rPr>
  </w:style>
  <w:style w:type="paragraph" w:customStyle="1" w:styleId="MarginEdition">
    <w:name w:val="Margin Edition"/>
    <w:basedOn w:val="MarginNote"/>
    <w:rsid w:val="008E5CF9"/>
    <w:pPr>
      <w:spacing w:before="0" w:after="0"/>
    </w:pPr>
    <w:rPr>
      <w:rFonts w:ascii="Times New Roman" w:hAnsi="Times New Roman"/>
      <w:color w:val="999999"/>
    </w:rPr>
  </w:style>
  <w:style w:type="paragraph" w:customStyle="1" w:styleId="Spacer">
    <w:name w:val="Spacer"/>
    <w:basedOn w:val="Normal"/>
    <w:rsid w:val="008E5CF9"/>
    <w:rPr>
      <w:sz w:val="2"/>
      <w:szCs w:val="2"/>
    </w:rPr>
  </w:style>
  <w:style w:type="character" w:customStyle="1" w:styleId="Small">
    <w:name w:val="Small"/>
    <w:basedOn w:val="DefaultParagraphFont"/>
    <w:rsid w:val="008E5CF9"/>
    <w:rPr>
      <w:sz w:val="16"/>
    </w:rPr>
  </w:style>
  <w:style w:type="paragraph" w:customStyle="1" w:styleId="WideTable">
    <w:name w:val="Wide Table"/>
    <w:basedOn w:val="Normal"/>
    <w:rsid w:val="008E5CF9"/>
    <w:pPr>
      <w:ind w:left="-1418"/>
    </w:pPr>
    <w:rPr>
      <w:sz w:val="2"/>
      <w:szCs w:val="2"/>
    </w:rPr>
  </w:style>
  <w:style w:type="character" w:styleId="PageNumber">
    <w:name w:val="page number"/>
    <w:basedOn w:val="DefaultParagraphFont"/>
    <w:rsid w:val="008E5CF9"/>
  </w:style>
  <w:style w:type="paragraph" w:styleId="Quote">
    <w:name w:val="Quote"/>
    <w:basedOn w:val="Heading1"/>
    <w:link w:val="QuoteChar"/>
    <w:qFormat/>
    <w:rsid w:val="008E5CF9"/>
    <w:rPr>
      <w:b w:val="0"/>
      <w:sz w:val="72"/>
      <w:szCs w:val="72"/>
      <w:lang w:val="en-NZ"/>
    </w:rPr>
  </w:style>
  <w:style w:type="character" w:customStyle="1" w:styleId="QuoteChar">
    <w:name w:val="Quote Char"/>
    <w:basedOn w:val="DefaultParagraphFont"/>
    <w:link w:val="Quote"/>
    <w:rsid w:val="008E5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CF9"/>
    <w:pPr>
      <w:pageBreakBefore/>
    </w:pPr>
  </w:style>
  <w:style w:type="paragraph" w:customStyle="1" w:styleId="Border">
    <w:name w:val="Border"/>
    <w:basedOn w:val="Normal"/>
    <w:qFormat/>
    <w:rsid w:val="008E5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CF9"/>
    <w:rPr>
      <w:b/>
      <w:bCs/>
      <w:i/>
      <w:iCs/>
      <w:color w:val="auto"/>
    </w:rPr>
  </w:style>
  <w:style w:type="paragraph" w:styleId="IntenseQuote">
    <w:name w:val="Intense Quote"/>
    <w:basedOn w:val="Normal"/>
    <w:next w:val="Normal"/>
    <w:link w:val="IntenseQuoteChar"/>
    <w:uiPriority w:val="30"/>
    <w:qFormat/>
    <w:rsid w:val="008E5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C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CF9"/>
    <w:rPr>
      <w:smallCaps/>
      <w:color w:val="auto"/>
      <w:u w:val="single"/>
    </w:rPr>
  </w:style>
  <w:style w:type="character" w:styleId="IntenseReference">
    <w:name w:val="Intense Reference"/>
    <w:basedOn w:val="DefaultParagraphFont"/>
    <w:uiPriority w:val="32"/>
    <w:qFormat/>
    <w:rsid w:val="008E5CF9"/>
    <w:rPr>
      <w:b/>
      <w:bCs/>
      <w:smallCaps/>
      <w:color w:val="auto"/>
      <w:spacing w:val="5"/>
      <w:u w:val="single"/>
    </w:rPr>
  </w:style>
  <w:style w:type="paragraph" w:customStyle="1" w:styleId="2ColumnHeading">
    <w:name w:val="2Column Heading"/>
    <w:basedOn w:val="BodyText"/>
    <w:qFormat/>
    <w:rsid w:val="008E5CF9"/>
    <w:pPr>
      <w:spacing w:after="60"/>
      <w:ind w:left="-2268"/>
    </w:pPr>
    <w:rPr>
      <w:b/>
    </w:rPr>
  </w:style>
  <w:style w:type="paragraph" w:customStyle="1" w:styleId="Heading1TOC">
    <w:name w:val="Heading1 TOC"/>
    <w:basedOn w:val="Normal"/>
    <w:qFormat/>
    <w:rsid w:val="008E5CF9"/>
    <w:pPr>
      <w:spacing w:before="240" w:after="120"/>
    </w:pPr>
    <w:rPr>
      <w:rFonts w:ascii="Times New Roman" w:hAnsi="Times New Roman"/>
      <w:b/>
      <w:sz w:val="32"/>
    </w:rPr>
  </w:style>
  <w:style w:type="paragraph" w:customStyle="1" w:styleId="Heading2TOC">
    <w:name w:val="Heading2 TOC"/>
    <w:basedOn w:val="Normal"/>
    <w:qFormat/>
    <w:rsid w:val="008E5CF9"/>
    <w:pPr>
      <w:spacing w:before="240" w:after="60"/>
    </w:pPr>
    <w:rPr>
      <w:rFonts w:ascii="Times New Roman" w:hAnsi="Times New Roman"/>
      <w:b/>
      <w:sz w:val="28"/>
    </w:rPr>
  </w:style>
  <w:style w:type="character" w:customStyle="1" w:styleId="Underline">
    <w:name w:val="Underline"/>
    <w:basedOn w:val="DefaultParagraphFont"/>
    <w:qFormat/>
    <w:rsid w:val="008E5CF9"/>
    <w:rPr>
      <w:u w:val="single"/>
    </w:rPr>
  </w:style>
  <w:style w:type="paragraph" w:styleId="BalloonText">
    <w:name w:val="Balloon Text"/>
    <w:basedOn w:val="Normal"/>
    <w:link w:val="BalloonTextChar"/>
    <w:rsid w:val="008E5CF9"/>
    <w:rPr>
      <w:rFonts w:ascii="Tahoma" w:hAnsi="Tahoma" w:cs="Tahoma"/>
      <w:sz w:val="16"/>
      <w:szCs w:val="16"/>
    </w:rPr>
  </w:style>
  <w:style w:type="character" w:customStyle="1" w:styleId="BalloonTextChar">
    <w:name w:val="Balloon Text Char"/>
    <w:basedOn w:val="DefaultParagraphFont"/>
    <w:link w:val="BalloonText"/>
    <w:rsid w:val="008E5C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C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C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832</Words>
  <Characters>5321</Characters>
  <Application>Microsoft Office Word</Application>
  <DocSecurity>0</DocSecurity>
  <Lines>201</Lines>
  <Paragraphs>97</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FDFPPL3006A Establish compliance requirements for work area</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