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9FA" w:rsidP="00E209FA">
      <w:pPr>
        <w:pStyle w:val="Title"/>
      </w:pPr>
      <w:r>
        <w:fldChar w:fldCharType="begin"/>
      </w:r>
      <w:r>
        <w:instrText xml:space="preserve"> TITLE   \* MERGEFORMAT </w:instrText>
      </w:r>
      <w:r>
        <w:fldChar w:fldCharType="separate"/>
      </w:r>
      <w:r>
        <w:t>FDFPPL3005A Participate in an audit process</w:t>
      </w:r>
      <w:r>
        <w:fldChar w:fldCharType="end"/>
      </w:r>
    </w:p>
    <w:p w:rsidR="00E209FA" w:rsidP="00E209FA">
      <w:pPr>
        <w:pStyle w:val="Version"/>
        <w:sectPr w:rsidSect="004A5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A5B60" w:rsidP="004A5B60">
      <w:pPr>
        <w:pStyle w:val="SuperHeading"/>
      </w:pPr>
      <w:r w:rsidRPr="004A5B60">
        <w:t>FDFPPL3005A Participate in an audit process</w:t>
      </w:r>
    </w:p>
    <w:p w:rsidR="00000000" w:rsidRPr="004A5B60" w:rsidP="004A5B60">
      <w:pPr>
        <w:pStyle w:val="SuperHeading"/>
      </w:pPr>
    </w:p>
    <w:p w:rsidR="00000000" w:rsidRPr="004A5B60" w:rsidP="004A5B60">
      <w:pPr>
        <w:pStyle w:val="Heading1"/>
      </w:pPr>
      <w:bookmarkStart w:id="1" w:name="O_386112"/>
      <w:bookmarkEnd w:id="1"/>
      <w:r w:rsidRPr="004A5B60">
        <w:t>Modification History</w:t>
      </w:r>
    </w:p>
    <w:p w:rsidR="00000000" w:rsidRPr="004A5B60" w:rsidP="004A5B60">
      <w:pPr>
        <w:pStyle w:val="BodyText"/>
      </w:pPr>
      <w:r w:rsidRPr="004A5B60">
        <w:t>November 2011: update to imported unit.</w:t>
      </w:r>
    </w:p>
    <w:p w:rsidR="00000000" w:rsidRPr="004A5B60" w:rsidP="004A5B60">
      <w:pPr>
        <w:pStyle w:val="AllowPageBreak"/>
      </w:pPr>
    </w:p>
    <w:p w:rsidR="00000000" w:rsidRPr="004A5B60" w:rsidP="004A5B60">
      <w:pPr>
        <w:pStyle w:val="Heading1"/>
      </w:pPr>
      <w:bookmarkStart w:id="2" w:name="O_386108"/>
      <w:bookmarkEnd w:id="2"/>
      <w:r w:rsidRPr="004A5B60">
        <w:t>Unit Descriptor</w:t>
      </w:r>
    </w:p>
    <w:tbl>
      <w:tblPr>
        <w:tblW w:w="0" w:type="auto"/>
        <w:tblLayout w:type="fixed"/>
        <w:tblCellMar>
          <w:left w:w="62" w:type="dxa"/>
          <w:right w:w="62" w:type="dxa"/>
        </w:tblCellMar>
        <w:tblLook w:val="0000"/>
      </w:tblPr>
      <w:tblGrid>
        <w:gridCol w:w="2607"/>
        <w:gridCol w:w="5915"/>
      </w:tblGrid>
      <w:tr w:rsidTr="00E209F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Unit descriptor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This unit of competency covers the skills and knowledge required to participate i</w:t>
            </w:r>
            <w:r w:rsidRPr="004A5B60">
              <w:t xml:space="preserve">n an internal audit process and is appropriate where internal audit processes are conducted to support externally audited programs. </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3" w:name="O_386121"/>
      <w:bookmarkEnd w:id="3"/>
      <w:r w:rsidRPr="004A5B60">
        <w:t>Application of the Unit</w:t>
      </w:r>
    </w:p>
    <w:tbl>
      <w:tblPr>
        <w:tblW w:w="0" w:type="auto"/>
        <w:tblLayout w:type="fixed"/>
        <w:tblCellMar>
          <w:left w:w="62" w:type="dxa"/>
          <w:right w:w="62" w:type="dxa"/>
        </w:tblCellMar>
        <w:tblLook w:val="0000"/>
      </w:tblPr>
      <w:tblGrid>
        <w:gridCol w:w="2686"/>
        <w:gridCol w:w="5836"/>
      </w:tblGrid>
      <w:tr w:rsidTr="00E209F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Application of the unit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This unit has applicat</w:t>
            </w:r>
            <w:r w:rsidRPr="004A5B60">
              <w:t>ion where auditing occurs in an area that the person is not directly responsible for and where they are required to follow a formal, structured process. It is designed to support participation in auditing a range of programs designed to identify hazards, a</w:t>
            </w:r>
            <w:r w:rsidRPr="004A5B60">
              <w:t>ssess risk and implement control measures. These may include but are not limited to occupational health and safety (OHS), quality and environmental management. At this level, the person would typically work under direction and may be required to operate wi</w:t>
            </w:r>
            <w:r w:rsidRPr="004A5B60">
              <w:t>thin established audit procedures, such as those outlined in ISO 10011.</w:t>
            </w:r>
          </w:p>
          <w:p w:rsidR="00000000" w:rsidRPr="004A5B60" w:rsidP="004A5B60">
            <w:pPr>
              <w:pStyle w:val="BodyText"/>
            </w:pPr>
            <w:r w:rsidRPr="004A5B60">
              <w:t>Participation implies that the person can participate in all stages of an audit but is not responsible for negotiating audit scope, allocating audit tasks to others or reporting on aud</w:t>
            </w:r>
            <w:r w:rsidRPr="004A5B60">
              <w:t xml:space="preserve">it outcomes. </w:t>
            </w:r>
          </w:p>
          <w:p w:rsidR="00000000" w:rsidRPr="004A5B60" w:rsidP="004A5B60">
            <w:pPr>
              <w:pStyle w:val="BodyText"/>
            </w:pPr>
            <w:r w:rsidRPr="004A5B60">
              <w:t>When applied to the pharmaceutical industry, FDFPH2001A Apply Good Manufacturing Practice procedures should be selected to support the application of this unit. FDFPH2001A incorporates content covered in FDFOP2063A Apply quality systems and p</w:t>
            </w:r>
            <w:r w:rsidRPr="004A5B60">
              <w:t>rocedures, and can be used as an alternative to this prerequisite unit for this sector.</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4" w:name="O_386113"/>
      <w:bookmarkEnd w:id="4"/>
      <w:r w:rsidRPr="004A5B60">
        <w:t>Licensing/Regulatory Information</w:t>
      </w:r>
    </w:p>
    <w:p w:rsidR="00000000" w:rsidRPr="004A5B60" w:rsidP="004A5B60">
      <w:pPr>
        <w:pStyle w:val="BodyText"/>
      </w:pPr>
      <w:r w:rsidRPr="004A5B60">
        <w:t>Not applicable.</w:t>
      </w:r>
    </w:p>
    <w:p w:rsidR="00000000" w:rsidRPr="004A5B60" w:rsidP="004A5B60">
      <w:pPr>
        <w:pStyle w:val="AllowPageBreak"/>
      </w:pPr>
    </w:p>
    <w:p w:rsidR="00000000" w:rsidRPr="004A5B60" w:rsidP="004A5B60">
      <w:pPr>
        <w:pStyle w:val="Heading1"/>
      </w:pPr>
      <w:bookmarkStart w:id="5" w:name="O_386111"/>
      <w:bookmarkEnd w:id="5"/>
      <w:r w:rsidRPr="004A5B60">
        <w:t>Pre-Requisites</w:t>
      </w:r>
    </w:p>
    <w:tbl>
      <w:tblPr>
        <w:tblW w:w="0" w:type="auto"/>
        <w:tblLayout w:type="fixed"/>
        <w:tblCellMar>
          <w:left w:w="62" w:type="dxa"/>
          <w:right w:w="62" w:type="dxa"/>
        </w:tblCellMar>
        <w:tblLook w:val="0000"/>
      </w:tblPr>
      <w:tblGrid>
        <w:gridCol w:w="2664"/>
        <w:gridCol w:w="2464"/>
        <w:gridCol w:w="3394"/>
      </w:tblGrid>
      <w:tr w:rsidTr="00E209FA">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Prerequisite units</w:t>
            </w:r>
          </w:p>
        </w:tc>
        <w:tc>
          <w:tcPr>
            <w:tcW w:w="58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p>
        </w:tc>
      </w:tr>
      <w:tr w:rsidTr="00E209F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FDFOHS2001A</w:t>
            </w:r>
          </w:p>
        </w:tc>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Participate in OHS processes</w:t>
            </w:r>
          </w:p>
        </w:tc>
      </w:tr>
      <w:tr w:rsidTr="00E209F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FDFOP2063A</w:t>
            </w:r>
          </w:p>
        </w:tc>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Apply quality systems and procedures</w:t>
            </w:r>
          </w:p>
        </w:tc>
      </w:tr>
      <w:tr w:rsidTr="00E209F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 xml:space="preserve">MSAENV272B </w:t>
            </w:r>
          </w:p>
        </w:tc>
        <w:tc>
          <w:tcPr>
            <w:tcW w:w="3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Participate in environmentally sustainable work practices</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6" w:name="O_386116"/>
      <w:bookmarkEnd w:id="6"/>
      <w:r w:rsidRPr="004A5B60">
        <w:t>Employability Skills Information</w:t>
      </w:r>
    </w:p>
    <w:tbl>
      <w:tblPr>
        <w:tblW w:w="0" w:type="auto"/>
        <w:tblLayout w:type="fixed"/>
        <w:tblCellMar>
          <w:left w:w="62" w:type="dxa"/>
          <w:right w:w="62" w:type="dxa"/>
        </w:tblCellMar>
        <w:tblLook w:val="0000"/>
      </w:tblPr>
      <w:tblGrid>
        <w:gridCol w:w="2777"/>
        <w:gridCol w:w="5745"/>
      </w:tblGrid>
      <w:tr w:rsidTr="00E209F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 xml:space="preserve">This unit contains employability skills.  </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7" w:name="O_386117"/>
      <w:bookmarkEnd w:id="7"/>
      <w:r w:rsidRPr="004A5B60">
        <w:t>Elements and Performance Criteria Pre-Content</w:t>
      </w:r>
    </w:p>
    <w:tbl>
      <w:tblPr>
        <w:tblW w:w="0" w:type="auto"/>
        <w:tblLayout w:type="fixed"/>
        <w:tblCellMar>
          <w:left w:w="62" w:type="dxa"/>
          <w:right w:w="62" w:type="dxa"/>
        </w:tblCellMar>
        <w:tblLook w:val="0000"/>
      </w:tblPr>
      <w:tblGrid>
        <w:gridCol w:w="2578"/>
        <w:gridCol w:w="5944"/>
      </w:tblGrid>
      <w:tr w:rsidTr="00E209F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Performance criteria describe the performance needed to demonstrate achievement of the element. Where bold italicised text is used, further info</w:t>
            </w:r>
            <w:r w:rsidRPr="004A5B60">
              <w:t>rmation is detailed in the required skills and knowledge section and the range statement. Assessment of performance is to be consistent with the evidence guide.</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8" w:name="O_386118"/>
      <w:bookmarkEnd w:id="8"/>
      <w:r w:rsidRPr="004A5B60">
        <w:t>Elements and Performance Criteria</w:t>
      </w:r>
    </w:p>
    <w:tbl>
      <w:tblPr>
        <w:tblW w:w="0" w:type="auto"/>
        <w:tblLayout w:type="fixed"/>
        <w:tblCellMar>
          <w:left w:w="62" w:type="dxa"/>
          <w:right w:w="62" w:type="dxa"/>
        </w:tblCellMar>
        <w:tblLook w:val="0000"/>
      </w:tblPr>
      <w:tblGrid>
        <w:gridCol w:w="2578"/>
        <w:gridCol w:w="5944"/>
      </w:tblGrid>
      <w:tr w:rsidTr="00E209FA">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PERFORMANCE CRITERIA</w:t>
            </w:r>
          </w:p>
        </w:tc>
      </w:tr>
      <w:tr w:rsidTr="00E209F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List"/>
              <w:rPr>
                <w:lang w:val="en-NZ"/>
              </w:rPr>
            </w:pPr>
            <w:r w:rsidRPr="004A5B60">
              <w:t>1.</w:t>
            </w:r>
            <w:r w:rsidRPr="004A5B60">
              <w:tab/>
            </w:r>
            <w:r w:rsidRPr="004A5B60">
              <w:t>Participate in planning an audit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List2"/>
            </w:pPr>
            <w:r w:rsidRPr="004A5B60">
              <w:t>1.1.</w:t>
            </w:r>
            <w:r w:rsidRPr="004A5B60">
              <w:tab/>
              <w:t>Roles and responsibilities for participating in the audit are identified</w:t>
            </w:r>
          </w:p>
          <w:p w:rsidR="00000000" w:rsidRPr="004A5B60" w:rsidP="004A5B60">
            <w:pPr>
              <w:pStyle w:val="List2"/>
            </w:pPr>
            <w:r w:rsidRPr="004A5B60">
              <w:t>1.2.</w:t>
            </w:r>
            <w:r w:rsidRPr="004A5B60">
              <w:tab/>
              <w:t>The purpose and scope of the audit is identified</w:t>
            </w:r>
          </w:p>
          <w:p w:rsidR="00000000" w:rsidP="004A5B60">
            <w:pPr>
              <w:pStyle w:val="List2"/>
              <w:rPr>
                <w:lang w:val="en-NZ"/>
              </w:rPr>
            </w:pPr>
            <w:r w:rsidRPr="004A5B60">
              <w:t>1.3.</w:t>
            </w:r>
            <w:r w:rsidRPr="004A5B60">
              <w:tab/>
              <w:t>Information and resources required to conduct the audit are identified and located</w:t>
            </w:r>
          </w:p>
        </w:tc>
      </w:tr>
      <w:tr w:rsidTr="00E209F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List"/>
              <w:rPr>
                <w:lang w:val="en-NZ"/>
              </w:rPr>
            </w:pPr>
            <w:r w:rsidRPr="004A5B60">
              <w:t>2.</w:t>
            </w:r>
            <w:r w:rsidRPr="004A5B60">
              <w:tab/>
              <w:t>Participate in conducting an audit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List2"/>
            </w:pPr>
            <w:r w:rsidRPr="004A5B60">
              <w:t>2.1.</w:t>
            </w:r>
            <w:r w:rsidRPr="004A5B60">
              <w:tab/>
              <w:t>Information is collected that is adequate, representative and meets audit requirements</w:t>
            </w:r>
          </w:p>
          <w:p w:rsidR="00000000" w:rsidRPr="004A5B60" w:rsidP="004A5B60">
            <w:pPr>
              <w:pStyle w:val="List2"/>
            </w:pPr>
            <w:r w:rsidRPr="004A5B60">
              <w:t>2.2.</w:t>
            </w:r>
            <w:r w:rsidRPr="004A5B60">
              <w:tab/>
              <w:t>Information is analysed to assess adequacy of performance against program</w:t>
            </w:r>
          </w:p>
          <w:p w:rsidR="00000000" w:rsidRPr="004A5B60" w:rsidP="004A5B60">
            <w:pPr>
              <w:pStyle w:val="List2"/>
            </w:pPr>
            <w:r w:rsidRPr="004A5B60">
              <w:t>2.3.</w:t>
            </w:r>
            <w:r w:rsidRPr="004A5B60">
              <w:tab/>
              <w:t>Records are reviewed to confirm compliance w</w:t>
            </w:r>
            <w:r w:rsidRPr="004A5B60">
              <w:t>ith the program</w:t>
            </w:r>
          </w:p>
          <w:p w:rsidR="00000000" w:rsidRPr="004A5B60" w:rsidP="004A5B60">
            <w:pPr>
              <w:pStyle w:val="List2"/>
            </w:pPr>
            <w:r w:rsidRPr="004A5B60">
              <w:t>2.4.</w:t>
            </w:r>
            <w:r w:rsidRPr="004A5B60">
              <w:tab/>
              <w:t>Compliance with the program is observed in the workplace</w:t>
            </w:r>
          </w:p>
          <w:p w:rsidR="00000000" w:rsidP="004A5B60">
            <w:pPr>
              <w:pStyle w:val="List2"/>
              <w:rPr>
                <w:lang w:val="en-NZ"/>
              </w:rPr>
            </w:pPr>
            <w:r w:rsidRPr="004A5B60">
              <w:t>2.5.</w:t>
            </w:r>
            <w:r w:rsidRPr="004A5B60">
              <w:tab/>
              <w:t>Areas requiring corrective action are identified</w:t>
            </w:r>
          </w:p>
        </w:tc>
      </w:tr>
      <w:tr w:rsidTr="00E209F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List"/>
              <w:rPr>
                <w:lang w:val="en-NZ"/>
              </w:rPr>
            </w:pPr>
            <w:r w:rsidRPr="004A5B60">
              <w:t>3.</w:t>
            </w:r>
            <w:r w:rsidRPr="004A5B60">
              <w:tab/>
              <w:t>Report and follow up audit outcomes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List2"/>
            </w:pPr>
            <w:r w:rsidRPr="004A5B60">
              <w:t>3.1.</w:t>
            </w:r>
            <w:r w:rsidRPr="004A5B60">
              <w:tab/>
              <w:t>Situations presenting an imminent and serious risk to the pr</w:t>
            </w:r>
            <w:r w:rsidRPr="004A5B60">
              <w:t>ogram objectives are identified and reported immediately in accordance with reporting requirements</w:t>
            </w:r>
          </w:p>
          <w:p w:rsidR="00000000" w:rsidRPr="004A5B60" w:rsidP="004A5B60">
            <w:pPr>
              <w:pStyle w:val="List2"/>
            </w:pPr>
            <w:r w:rsidRPr="004A5B60">
              <w:t>3.2.</w:t>
            </w:r>
            <w:r w:rsidRPr="004A5B60">
              <w:tab/>
              <w:t>Audit reports are prepared to address audit scope requirements</w:t>
            </w:r>
          </w:p>
          <w:p w:rsidR="00000000" w:rsidRPr="004A5B60" w:rsidP="004A5B60">
            <w:pPr>
              <w:pStyle w:val="List2"/>
            </w:pPr>
            <w:r w:rsidRPr="004A5B60">
              <w:t>3.3.</w:t>
            </w:r>
            <w:r w:rsidRPr="004A5B60">
              <w:tab/>
              <w:t>The results of the audit are communicated according to audit purpose and requirement</w:t>
            </w:r>
            <w:r w:rsidRPr="004A5B60">
              <w:t>s</w:t>
            </w:r>
          </w:p>
          <w:p w:rsidR="00000000" w:rsidRPr="004A5B60" w:rsidP="004A5B60">
            <w:pPr>
              <w:pStyle w:val="List2"/>
            </w:pPr>
            <w:r w:rsidRPr="004A5B60">
              <w:t>3.4.</w:t>
            </w:r>
            <w:r w:rsidRPr="004A5B60">
              <w:tab/>
              <w:t>A corrective action plan is developed</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9" w:name="O_386109"/>
      <w:bookmarkEnd w:id="9"/>
      <w:r w:rsidRPr="004A5B60">
        <w:t>Required Skills and Knowledge</w:t>
      </w:r>
    </w:p>
    <w:tbl>
      <w:tblPr>
        <w:tblW w:w="0" w:type="auto"/>
        <w:tblLayout w:type="fixed"/>
        <w:tblCellMar>
          <w:left w:w="62" w:type="dxa"/>
          <w:right w:w="62" w:type="dxa"/>
        </w:tblCellMar>
        <w:tblLook w:val="0000"/>
      </w:tblPr>
      <w:tblGrid>
        <w:gridCol w:w="8522"/>
      </w:tblGrid>
      <w:tr w:rsidTr="00E209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REQUIRED SKILLS AND KNOWLEDGE</w:t>
            </w:r>
          </w:p>
        </w:tc>
      </w:tr>
      <w:tr w:rsidTr="00E209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This section describes the skills and knowledge required for this unit.</w:t>
            </w:r>
          </w:p>
        </w:tc>
      </w:tr>
      <w:tr w:rsidTr="00E20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Required skills</w:t>
            </w:r>
          </w:p>
        </w:tc>
      </w:tr>
      <w:tr w:rsidTr="00E20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rPr>
                <w:rStyle w:val="BoldandItalics"/>
              </w:rPr>
              <w:t>Ability to</w:t>
            </w:r>
            <w:r w:rsidRPr="004A5B60">
              <w:t>:</w:t>
            </w:r>
          </w:p>
          <w:p w:rsidR="00000000" w:rsidRPr="004A5B60" w:rsidP="004A5B60">
            <w:pPr>
              <w:pStyle w:val="ListBullet"/>
            </w:pPr>
            <w:r w:rsidRPr="004A5B60">
              <w:t>identify personal roles and responsibilities for participating in the audit process</w:t>
            </w:r>
          </w:p>
          <w:p w:rsidR="00000000" w:rsidRPr="004A5B60" w:rsidP="004A5B60">
            <w:pPr>
              <w:pStyle w:val="ListBullet"/>
            </w:pPr>
            <w:r w:rsidRPr="004A5B60">
              <w:t xml:space="preserve">identify audit purpose, scope, steps and timelines </w:t>
            </w:r>
          </w:p>
          <w:p w:rsidR="00000000" w:rsidRPr="004A5B60" w:rsidP="004A5B60">
            <w:pPr>
              <w:pStyle w:val="ListBullet"/>
            </w:pPr>
            <w:r w:rsidRPr="004A5B60">
              <w:t>identify and locate information required to conduct the audit</w:t>
            </w:r>
          </w:p>
          <w:p w:rsidR="00000000" w:rsidRPr="004A5B60" w:rsidP="004A5B60">
            <w:pPr>
              <w:pStyle w:val="ListBullet"/>
            </w:pPr>
            <w:r w:rsidRPr="004A5B60">
              <w:t>review workplace documentation to confirm that required information is available</w:t>
            </w:r>
          </w:p>
          <w:p w:rsidR="00000000" w:rsidRPr="004A5B60" w:rsidP="004A5B60">
            <w:pPr>
              <w:pStyle w:val="ListBullet"/>
            </w:pPr>
            <w:r w:rsidRPr="004A5B60">
              <w:t>prepare tools as required to collect information, such as checklists and interview schedules</w:t>
            </w:r>
          </w:p>
          <w:p w:rsidR="00000000" w:rsidRPr="004A5B60" w:rsidP="004A5B60">
            <w:pPr>
              <w:pStyle w:val="ListBullet"/>
            </w:pPr>
            <w:r w:rsidRPr="004A5B60">
              <w:t>identify any changes that have occurred in the workplace since initiating the prog</w:t>
            </w:r>
            <w:r w:rsidRPr="004A5B60">
              <w:t>ram or since the last program audit that could affect program outcomes</w:t>
            </w:r>
          </w:p>
          <w:p w:rsidR="00000000" w:rsidRPr="004A5B60" w:rsidP="004A5B60">
            <w:pPr>
              <w:pStyle w:val="ListBullet"/>
            </w:pPr>
            <w:r w:rsidRPr="004A5B60">
              <w:t>apply appropriate questioning, observation and related communication skills to support information collection</w:t>
            </w:r>
          </w:p>
          <w:p w:rsidR="00000000" w:rsidRPr="004A5B60" w:rsidP="004A5B60">
            <w:pPr>
              <w:pStyle w:val="ListBullet"/>
            </w:pPr>
            <w:r w:rsidRPr="004A5B60">
              <w:t xml:space="preserve">review records, conduct interviews, observe workplace practice and collect </w:t>
            </w:r>
            <w:r w:rsidRPr="004A5B60">
              <w:t>other relevant information as required to assess compliance with program requirements</w:t>
            </w:r>
          </w:p>
          <w:p w:rsidR="00000000" w:rsidRPr="004A5B60" w:rsidP="004A5B60">
            <w:pPr>
              <w:pStyle w:val="ListBullet"/>
            </w:pPr>
            <w:r w:rsidRPr="004A5B60">
              <w:t>take immediate action to report non-conformities that present an imminent and serious risk to the program objectives within level of responsibility</w:t>
            </w:r>
          </w:p>
          <w:p w:rsidR="00000000" w:rsidRPr="004A5B60" w:rsidP="004A5B60">
            <w:pPr>
              <w:pStyle w:val="ListBullet"/>
            </w:pPr>
            <w:r w:rsidRPr="004A5B60">
              <w:t xml:space="preserve">identify, investigate </w:t>
            </w:r>
            <w:r w:rsidRPr="004A5B60">
              <w:t>and record evidence of non-conformance and judge significance</w:t>
            </w:r>
          </w:p>
          <w:p w:rsidR="00000000" w:rsidRPr="004A5B60" w:rsidP="004A5B60">
            <w:pPr>
              <w:pStyle w:val="ListBullet"/>
            </w:pPr>
            <w:r w:rsidRPr="004A5B60">
              <w:t>assess the adequacy of the program by analysing the information collected against the program objectives</w:t>
            </w:r>
          </w:p>
          <w:p w:rsidR="00000000" w:rsidRPr="004A5B60" w:rsidP="004A5B60">
            <w:pPr>
              <w:pStyle w:val="ListBullet"/>
            </w:pPr>
            <w:r w:rsidRPr="004A5B60">
              <w:t>form conclusions on audit outcomes based on an objective assessment of evidence collected</w:t>
            </w:r>
          </w:p>
          <w:p w:rsidR="00000000" w:rsidRPr="004A5B60" w:rsidP="004A5B60">
            <w:pPr>
              <w:pStyle w:val="ListBullet"/>
            </w:pPr>
            <w:r w:rsidRPr="004A5B60">
              <w:t>report the findings of the audit in appropriate format</w:t>
            </w:r>
          </w:p>
          <w:p w:rsidR="00000000" w:rsidRPr="004A5B60" w:rsidP="004A5B60">
            <w:pPr>
              <w:pStyle w:val="ListBullet"/>
            </w:pPr>
            <w:r w:rsidRPr="004A5B60">
              <w:t>communicate audit outcomes within level of responsibility using techniques and presentation styles appropriate to the audience</w:t>
            </w:r>
          </w:p>
          <w:p w:rsidR="00000000" w:rsidRPr="004A5B60" w:rsidP="004A5B60">
            <w:pPr>
              <w:pStyle w:val="ListBullet"/>
            </w:pPr>
            <w:r w:rsidRPr="004A5B60">
              <w:t>where findings indicate either a failure to comply with the program or in</w:t>
            </w:r>
            <w:r w:rsidRPr="004A5B60">
              <w:t>adequacy of the program, participate in investigation of causes of failure and identification of corrective action options</w:t>
            </w:r>
          </w:p>
          <w:p w:rsidR="00000000" w:rsidRPr="004A5B60" w:rsidP="004A5B60">
            <w:pPr>
              <w:pStyle w:val="ListBullet"/>
            </w:pPr>
            <w:r w:rsidRPr="004A5B60">
              <w:t>use oral communication skills/language competence to fulfil the job role as specified by the organisation, including questioning, act</w:t>
            </w:r>
            <w:r w:rsidRPr="004A5B60">
              <w:t>ive listening, asking for clarification and seeking advice from supervisor</w:t>
            </w:r>
          </w:p>
          <w:p w:rsidR="00000000" w:rsidP="004A5B60">
            <w:pPr>
              <w:pStyle w:val="ListBullet"/>
              <w:rPr>
                <w:lang w:val="en-NZ"/>
              </w:rPr>
            </w:pPr>
            <w:r w:rsidRPr="004A5B60">
              <w:t>work cooperatively within a culturally diverse workforce</w:t>
            </w:r>
          </w:p>
        </w:tc>
      </w:tr>
      <w:tr w:rsidTr="00E20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Required knowledge</w:t>
            </w:r>
          </w:p>
        </w:tc>
      </w:tr>
      <w:tr w:rsidTr="00E20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rPr>
                <w:rStyle w:val="BoldandItalics"/>
              </w:rPr>
              <w:t>Knowledge of</w:t>
            </w:r>
            <w:r w:rsidRPr="004A5B60">
              <w:t>:</w:t>
            </w:r>
          </w:p>
          <w:p w:rsidR="00000000" w:rsidRPr="004A5B60" w:rsidP="004A5B60">
            <w:pPr>
              <w:pStyle w:val="ListBullet"/>
            </w:pPr>
            <w:r w:rsidRPr="004A5B60">
              <w:t>the purpose and intent of the program being audited</w:t>
            </w:r>
          </w:p>
          <w:p w:rsidR="00000000" w:rsidRPr="004A5B60" w:rsidP="004A5B60">
            <w:pPr>
              <w:pStyle w:val="ListBullet"/>
            </w:pPr>
            <w:r w:rsidRPr="004A5B60">
              <w:t xml:space="preserve">personal roles and responsibilities in the audit process and related responsibilities </w:t>
            </w:r>
            <w:r w:rsidRPr="004A5B60">
              <w:t>of other members of the audit team</w:t>
            </w:r>
          </w:p>
          <w:p w:rsidR="00000000" w:rsidRPr="004A5B60" w:rsidP="004A5B60">
            <w:pPr>
              <w:pStyle w:val="ListBullet"/>
            </w:pPr>
            <w:r w:rsidRPr="004A5B60">
              <w:t xml:space="preserve">the purpose and stages involved in the audit process </w:t>
            </w:r>
          </w:p>
          <w:p w:rsidR="00000000" w:rsidRPr="004A5B60" w:rsidP="004A5B60">
            <w:pPr>
              <w:pStyle w:val="ListBullet"/>
            </w:pPr>
            <w:r w:rsidRPr="004A5B60">
              <w:t xml:space="preserve">workplace information and related information management systems </w:t>
            </w:r>
          </w:p>
          <w:p w:rsidR="00000000" w:rsidRPr="004A5B60" w:rsidP="004A5B60">
            <w:pPr>
              <w:pStyle w:val="ListBullet"/>
            </w:pPr>
            <w:r w:rsidRPr="004A5B60">
              <w:t xml:space="preserve">techniques for </w:t>
            </w:r>
            <w:r w:rsidRPr="004A5B60">
              <w:t>collecting information, including options, relevance and strengths and weaknesses of each method to ensure data is adequate and representative</w:t>
            </w:r>
          </w:p>
          <w:p w:rsidR="00000000" w:rsidRPr="004A5B60" w:rsidP="004A5B60">
            <w:pPr>
              <w:pStyle w:val="ListBullet"/>
            </w:pPr>
            <w:r w:rsidRPr="004A5B60">
              <w:t xml:space="preserve">data analysis methods relevant to the audit process </w:t>
            </w:r>
          </w:p>
          <w:p w:rsidR="00000000" w:rsidRPr="004A5B60" w:rsidP="004A5B60">
            <w:pPr>
              <w:pStyle w:val="ListBullet"/>
            </w:pPr>
            <w:r w:rsidRPr="004A5B60">
              <w:t>communication skills and techniques appropriate to the workp</w:t>
            </w:r>
            <w:r w:rsidRPr="004A5B60">
              <w:t>lace</w:t>
            </w:r>
          </w:p>
          <w:p w:rsidR="00000000" w:rsidRPr="004A5B60" w:rsidP="004A5B60">
            <w:pPr>
              <w:pStyle w:val="ListBullet"/>
            </w:pPr>
            <w:r w:rsidRPr="004A5B60">
              <w:t>technical knowledge relevant to the program being audited in order to verify compliance and assess adequacy of existing control measures, including relevant industry standards</w:t>
            </w:r>
          </w:p>
          <w:p w:rsidR="00000000" w:rsidRPr="004A5B60" w:rsidP="004A5B60">
            <w:pPr>
              <w:pStyle w:val="ListBullet"/>
            </w:pPr>
            <w:r w:rsidRPr="004A5B60">
              <w:t xml:space="preserve">purpose and responsibilities for maintaining records </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10" w:name="O_386115"/>
      <w:bookmarkEnd w:id="10"/>
      <w:r w:rsidRPr="004A5B60">
        <w:t>Evidence Guide</w:t>
      </w:r>
    </w:p>
    <w:tbl>
      <w:tblPr>
        <w:tblW w:w="9570" w:type="dxa"/>
        <w:tblLayout w:type="fixed"/>
        <w:tblCellMar>
          <w:left w:w="62" w:type="dxa"/>
          <w:right w:w="62" w:type="dxa"/>
        </w:tblCellMar>
        <w:tblLook w:val="0000"/>
      </w:tblPr>
      <w:tblGrid>
        <w:gridCol w:w="3908"/>
        <w:gridCol w:w="5662"/>
      </w:tblGrid>
      <w:tr w:rsidTr="00E209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EVIDENCE GUIDE</w:t>
            </w:r>
          </w:p>
        </w:tc>
      </w:tr>
      <w:tr w:rsidTr="00E209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The Evidence Guide provides advice on assessment and must be read in conjunction with the performance criteria, required skills and knowledge, range statement and the Assessment Guidelines for the Training Package.</w:t>
            </w:r>
          </w:p>
        </w:tc>
      </w:tr>
      <w:tr w:rsidTr="00E20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Overvie</w:t>
            </w:r>
            <w:r w:rsidRPr="004A5B60">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Assessment must be carried out in a manner that recognises the cultural and literacy requirements of the assessee and is appropriate to the work performed. Competence in this unit must be achieved in accordance with food safety standards an</w:t>
            </w:r>
            <w:r w:rsidRPr="004A5B60">
              <w:t>d regulations.</w:t>
            </w:r>
          </w:p>
        </w:tc>
      </w:tr>
      <w:tr w:rsidTr="00E20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Evidence of ability to:</w:t>
            </w:r>
          </w:p>
          <w:p w:rsidR="00000000" w:rsidRPr="004A5B60" w:rsidP="004A5B60">
            <w:pPr>
              <w:pStyle w:val="ListBullet"/>
            </w:pPr>
            <w:r w:rsidRPr="004A5B60">
              <w:t>identify the requirements and procedures for participating in the audit</w:t>
            </w:r>
          </w:p>
          <w:p w:rsidR="00000000" w:rsidRPr="004A5B60" w:rsidP="004A5B60">
            <w:pPr>
              <w:pStyle w:val="ListBullet"/>
            </w:pPr>
            <w:r w:rsidRPr="004A5B60">
              <w:t>identify the purpose and scope of the audit</w:t>
            </w:r>
          </w:p>
          <w:p w:rsidR="00000000" w:rsidRPr="004A5B60" w:rsidP="004A5B60">
            <w:pPr>
              <w:pStyle w:val="ListBullet"/>
            </w:pPr>
            <w:r w:rsidRPr="004A5B60">
              <w:t>collect, assess and provide information as required by the audit process</w:t>
            </w:r>
          </w:p>
          <w:p w:rsidR="00000000" w:rsidRPr="004A5B60" w:rsidP="004A5B60">
            <w:pPr>
              <w:pStyle w:val="ListBullet"/>
            </w:pPr>
            <w:r w:rsidRPr="004A5B60">
              <w:t>identify and act on inconsistencies or issues which may affect audit processes or outcomes</w:t>
            </w:r>
          </w:p>
          <w:p w:rsidR="00000000" w:rsidRPr="004A5B60" w:rsidP="004A5B60">
            <w:pPr>
              <w:pStyle w:val="ListBullet"/>
            </w:pPr>
            <w:r w:rsidRPr="004A5B60">
              <w:t>comply with audit requirements</w:t>
            </w:r>
          </w:p>
          <w:p w:rsidR="00000000" w:rsidP="004A5B60">
            <w:pPr>
              <w:pStyle w:val="ListBullet"/>
              <w:rPr>
                <w:lang w:val="en-NZ"/>
              </w:rPr>
            </w:pPr>
            <w:r w:rsidRPr="004A5B60">
              <w:t>follow up on audit outcomes.</w:t>
            </w:r>
          </w:p>
        </w:tc>
      </w:tr>
      <w:tr w:rsidTr="00E20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Context of and specific resourc</w:t>
            </w:r>
            <w:r w:rsidRPr="004A5B60">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Assessment must occur in a real or simulated workplace where the assessee has access to:</w:t>
            </w:r>
          </w:p>
          <w:p w:rsidR="00000000" w:rsidRPr="004A5B60" w:rsidP="004A5B60">
            <w:pPr>
              <w:pStyle w:val="ListBullet"/>
            </w:pPr>
            <w:r w:rsidRPr="004A5B60">
              <w:t>workplace program documentation</w:t>
            </w:r>
          </w:p>
          <w:p w:rsidR="00000000" w:rsidRPr="004A5B60" w:rsidP="004A5B60">
            <w:pPr>
              <w:pStyle w:val="ListBullet"/>
            </w:pPr>
            <w:r w:rsidRPr="004A5B60">
              <w:t>audit procedures and standards as applied in the workplace</w:t>
            </w:r>
          </w:p>
          <w:p w:rsidR="00000000" w:rsidRPr="004A5B60" w:rsidP="004A5B60">
            <w:pPr>
              <w:pStyle w:val="ListBullet"/>
            </w:pPr>
            <w:r w:rsidRPr="004A5B60">
              <w:t>advice on related legislation, industry standards and cod</w:t>
            </w:r>
            <w:r w:rsidRPr="004A5B60">
              <w:t>es of practice</w:t>
            </w:r>
          </w:p>
          <w:p w:rsidR="00000000" w:rsidRPr="004A5B60" w:rsidP="004A5B60">
            <w:pPr>
              <w:pStyle w:val="ListBullet"/>
            </w:pPr>
            <w:r w:rsidRPr="004A5B60">
              <w:t>information systems and data collection technology</w:t>
            </w:r>
          </w:p>
          <w:p w:rsidR="00000000" w:rsidRPr="004A5B60" w:rsidP="004A5B60">
            <w:pPr>
              <w:pStyle w:val="ListBullet"/>
            </w:pPr>
            <w:r w:rsidRPr="004A5B60">
              <w:t>reporting formats/requirements</w:t>
            </w:r>
          </w:p>
          <w:p w:rsidR="00000000" w:rsidP="004A5B60">
            <w:pPr>
              <w:pStyle w:val="ListBullet"/>
              <w:rPr>
                <w:lang w:val="en-NZ"/>
              </w:rPr>
            </w:pPr>
            <w:r w:rsidRPr="004A5B60">
              <w:t>workplace/personnel as required to collect data/observe compliance.</w:t>
            </w:r>
          </w:p>
        </w:tc>
      </w:tr>
      <w:tr w:rsidTr="00E20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This unit should be assessed together with core units and other units of competency relevant to the function or work role. In addition, the following optional unit may be relevant:</w:t>
            </w:r>
          </w:p>
          <w:p w:rsidR="00000000" w:rsidP="004A5B60">
            <w:pPr>
              <w:pStyle w:val="ListBullet"/>
              <w:rPr>
                <w:lang w:val="en-NZ"/>
              </w:rPr>
            </w:pPr>
            <w:r w:rsidRPr="004A5B60">
              <w:t>BSBRES401A Analyse and present research information.</w:t>
            </w:r>
          </w:p>
        </w:tc>
      </w:tr>
      <w:tr w:rsidTr="00E20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Guidance information</w:t>
            </w:r>
            <w:r w:rsidRPr="004A5B60">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To ensure consistency in one's performance, competency should be demonstrated on more than one occasion over a period of time in order to cover a variety of circumstances, cases and responsibilities, and where possible, over a number of ass</w:t>
            </w:r>
            <w:r w:rsidRPr="004A5B60">
              <w:t>essment activities.</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11" w:name="O_386110"/>
      <w:bookmarkEnd w:id="11"/>
      <w:r w:rsidRPr="004A5B60">
        <w:t>Range Statement</w:t>
      </w:r>
    </w:p>
    <w:tbl>
      <w:tblPr>
        <w:tblW w:w="0" w:type="auto"/>
        <w:tblLayout w:type="fixed"/>
        <w:tblCellMar>
          <w:left w:w="62" w:type="dxa"/>
          <w:right w:w="62" w:type="dxa"/>
        </w:tblCellMar>
        <w:tblLook w:val="0000"/>
      </w:tblPr>
      <w:tblGrid>
        <w:gridCol w:w="3508"/>
        <w:gridCol w:w="5014"/>
      </w:tblGrid>
      <w:tr w:rsidTr="00E209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RANGE STATEMENT</w:t>
            </w:r>
          </w:p>
        </w:tc>
      </w:tr>
      <w:tr w:rsidTr="00E209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 xml:space="preserve">The range statement relates to the unit of competency as a whole. It allows for different work environments and situations that may affect </w:t>
            </w:r>
            <w:r w:rsidRPr="004A5B60">
              <w:t>performance. Bold italicised wording, if used in the performance criteria, is detailed below. Essential operating conditions that may be present with training and assessment (depending on the work situation, needs of the candidate, accessibility of the ite</w:t>
            </w:r>
            <w:r w:rsidRPr="004A5B60">
              <w:t>m, and local industry and regional contexts) may also be included.</w:t>
            </w:r>
          </w:p>
        </w:tc>
      </w:tr>
      <w:tr w:rsidTr="00E209F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Audits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t>Audits may be conducted against workplace programs and/or legislative requirements. Audits may be undertaken for advisory or regulatory purposes and may be led by internal or exter</w:t>
            </w:r>
            <w:r w:rsidRPr="004A5B60">
              <w:t>nal auditors</w:t>
            </w:r>
          </w:p>
        </w:tc>
      </w:tr>
      <w:tr w:rsidTr="00E209F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Information collection methods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Information collection methods include:</w:t>
            </w:r>
          </w:p>
          <w:p w:rsidR="00000000" w:rsidRPr="004A5B60" w:rsidP="004A5B60">
            <w:pPr>
              <w:pStyle w:val="ListBullet"/>
            </w:pPr>
            <w:r w:rsidRPr="004A5B60">
              <w:t>interviews</w:t>
            </w:r>
          </w:p>
          <w:p w:rsidR="00000000" w:rsidRPr="004A5B60" w:rsidP="004A5B60">
            <w:pPr>
              <w:pStyle w:val="ListBullet"/>
            </w:pPr>
            <w:r w:rsidRPr="004A5B60">
              <w:t>observation</w:t>
            </w:r>
          </w:p>
          <w:p w:rsidR="00000000" w:rsidRPr="004A5B60" w:rsidP="004A5B60">
            <w:pPr>
              <w:pStyle w:val="ListBullet"/>
            </w:pPr>
            <w:r w:rsidRPr="004A5B60">
              <w:t xml:space="preserve">review of workplace records </w:t>
            </w:r>
          </w:p>
          <w:p w:rsidR="00000000" w:rsidP="004A5B60">
            <w:pPr>
              <w:pStyle w:val="ListBullet"/>
              <w:rPr>
                <w:lang w:val="en-NZ"/>
              </w:rPr>
            </w:pPr>
            <w:r w:rsidRPr="004A5B60">
              <w:t>accessing relevant technical information</w:t>
            </w:r>
          </w:p>
        </w:tc>
      </w:tr>
      <w:tr w:rsidTr="00E209F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Corrective action plans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A corrective action plan identifies non-conformance, corrective actions, date by which action must be taken and any other follow up requirements</w:t>
            </w:r>
          </w:p>
        </w:tc>
      </w:tr>
    </w:tbl>
    <w:p w:rsidR="00E209FA" w:rsidP="004A5B60">
      <w:pPr>
        <w:pStyle w:val="BodyText"/>
      </w:pPr>
    </w:p>
    <w:p w:rsidR="00E209FA" w:rsidP="004A5B60">
      <w:pPr>
        <w:pStyle w:val="BodyText"/>
      </w:pPr>
    </w:p>
    <w:p w:rsidR="00000000" w:rsidRPr="004A5B60" w:rsidP="004A5B60">
      <w:pPr>
        <w:pStyle w:val="Heading1"/>
      </w:pPr>
      <w:bookmarkStart w:id="12" w:name="O_386107"/>
      <w:bookmarkEnd w:id="12"/>
      <w:r w:rsidRPr="004A5B60">
        <w:t>Unit Sector(s)</w:t>
      </w:r>
    </w:p>
    <w:tbl>
      <w:tblPr>
        <w:tblW w:w="0" w:type="auto"/>
        <w:tblLayout w:type="fixed"/>
        <w:tblCellMar>
          <w:left w:w="62" w:type="dxa"/>
          <w:right w:w="62" w:type="dxa"/>
        </w:tblCellMar>
        <w:tblLook w:val="0000"/>
      </w:tblPr>
      <w:tblGrid>
        <w:gridCol w:w="2494"/>
        <w:gridCol w:w="6028"/>
      </w:tblGrid>
      <w:tr w:rsidTr="00E209FA">
        <w:tblPrEx>
          <w:tblW w:w="0" w:type="auto"/>
          <w:tblLayout w:type="fixed"/>
          <w:tblCellMar>
            <w:left w:w="62" w:type="dxa"/>
            <w:right w:w="62" w:type="dxa"/>
          </w:tblCellMar>
          <w:tblLook w:val="0000"/>
        </w:tblPrEx>
        <w:trPr>
          <w:tblHeader/>
        </w:trPr>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Unit sector</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r w:rsidRPr="004A5B60">
              <w:t>People management/planning/logistics</w:t>
            </w: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13" w:name="O_386120"/>
      <w:bookmarkEnd w:id="13"/>
      <w:r w:rsidRPr="004A5B60">
        <w:t>Co</w:t>
      </w:r>
      <w:r w:rsidRPr="004A5B60">
        <w:t>mpetency field</w:t>
      </w:r>
    </w:p>
    <w:tbl>
      <w:tblPr>
        <w:tblW w:w="0" w:type="auto"/>
        <w:tblLayout w:type="fixed"/>
        <w:tblCellMar>
          <w:left w:w="62" w:type="dxa"/>
          <w:right w:w="62" w:type="dxa"/>
        </w:tblCellMar>
        <w:tblLook w:val="0000"/>
      </w:tblPr>
      <w:tblGrid>
        <w:gridCol w:w="2719"/>
        <w:gridCol w:w="5803"/>
      </w:tblGrid>
      <w:tr w:rsidTr="00E209FA">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Competency field</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p>
        </w:tc>
      </w:tr>
    </w:tbl>
    <w:p w:rsidR="00000000" w:rsidRPr="004A5B60" w:rsidP="004A5B60">
      <w:pPr>
        <w:pStyle w:val="BodyText"/>
      </w:pPr>
    </w:p>
    <w:p w:rsidR="00000000" w:rsidRPr="004A5B60" w:rsidP="004A5B60">
      <w:pPr>
        <w:pStyle w:val="AllowPageBreak"/>
      </w:pPr>
    </w:p>
    <w:p w:rsidR="00000000" w:rsidRPr="004A5B60" w:rsidP="004A5B60">
      <w:pPr>
        <w:pStyle w:val="Heading1"/>
      </w:pPr>
      <w:bookmarkStart w:id="14" w:name="O_386119"/>
      <w:bookmarkEnd w:id="14"/>
      <w:r w:rsidRPr="004A5B60">
        <w:t>Co-requisite units</w:t>
      </w:r>
    </w:p>
    <w:tbl>
      <w:tblPr>
        <w:tblW w:w="0" w:type="auto"/>
        <w:tblLayout w:type="fixed"/>
        <w:tblCellMar>
          <w:left w:w="62" w:type="dxa"/>
          <w:right w:w="62" w:type="dxa"/>
        </w:tblCellMar>
        <w:tblLook w:val="0000"/>
      </w:tblPr>
      <w:tblGrid>
        <w:gridCol w:w="2575"/>
        <w:gridCol w:w="1637"/>
        <w:gridCol w:w="4310"/>
      </w:tblGrid>
      <w:tr w:rsidTr="00E209FA">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r w:rsidRPr="004A5B60">
              <w:rPr>
                <w:rStyle w:val="SpecialBold"/>
              </w:rPr>
              <w:t>Co-requisite units</w:t>
            </w:r>
          </w:p>
        </w:tc>
        <w:tc>
          <w:tcPr>
            <w:tcW w:w="59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09F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B60">
            <w:pPr>
              <w:pStyle w:val="BodyText"/>
              <w:rPr>
                <w:lang w:val="en-NZ"/>
              </w:rPr>
            </w:pPr>
          </w:p>
        </w:tc>
      </w:tr>
      <w:tr w:rsidTr="00E209F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B60" w:rsidP="004A5B60">
            <w:pPr>
              <w:pStyle w:val="BodyText"/>
            </w:pPr>
          </w:p>
        </w:tc>
      </w:tr>
    </w:tbl>
    <w:p w:rsidR="00000000" w:rsidRPr="004A5B60" w:rsidP="004A5B60">
      <w:pPr>
        <w:pStyle w:val="BodyText"/>
      </w:pPr>
    </w:p>
    <w:p w:rsidR="00000000" w:rsidRPr="004A5B60" w:rsidP="004A5B60"/>
    <w:sectPr w:rsidSect="004A5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9FA" w:rsidP="00E20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FA" w:rsidP="004A5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09FA" w:rsidP="004A5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09FA" w:rsidP="004A5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9FA" w:rsidP="00E209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FA" w:rsidP="004A5B60">
    <w:pPr>
      <w:pStyle w:val="Header"/>
      <w:framePr w:wrap="around"/>
    </w:pPr>
    <w:r>
      <w:fldChar w:fldCharType="begin"/>
    </w:r>
    <w:r>
      <w:instrText xml:space="preserve"> TITLE   \* MERGEFORMAT </w:instrText>
    </w:r>
    <w:r>
      <w:fldChar w:fldCharType="separate"/>
    </w:r>
    <w:r>
      <w:t>FDFPPL3005A Participate in an audit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09FA" w:rsidP="004A5B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529C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EAA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B60"/>
    <w:pPr>
      <w:spacing w:before="360" w:after="60"/>
      <w:outlineLvl w:val="0"/>
    </w:pPr>
    <w:rPr>
      <w:sz w:val="32"/>
    </w:rPr>
  </w:style>
  <w:style w:type="paragraph" w:styleId="Heading2">
    <w:name w:val="heading 2"/>
    <w:basedOn w:val="HeadingBase"/>
    <w:next w:val="BodyText"/>
    <w:link w:val="Heading2Char"/>
    <w:qFormat/>
    <w:rsid w:val="004A5B60"/>
    <w:pPr>
      <w:keepLines/>
      <w:spacing w:before="240" w:after="120"/>
      <w:outlineLvl w:val="1"/>
    </w:pPr>
    <w:rPr>
      <w:sz w:val="28"/>
      <w:szCs w:val="40"/>
    </w:rPr>
  </w:style>
  <w:style w:type="paragraph" w:styleId="Heading3">
    <w:name w:val="heading 3"/>
    <w:basedOn w:val="HeadingBase"/>
    <w:next w:val="BodyText"/>
    <w:link w:val="Heading3Char"/>
    <w:qFormat/>
    <w:rsid w:val="004A5B60"/>
    <w:pPr>
      <w:spacing w:before="180" w:after="120"/>
      <w:outlineLvl w:val="2"/>
    </w:pPr>
    <w:rPr>
      <w:spacing w:val="-10"/>
      <w:kern w:val="32"/>
    </w:rPr>
  </w:style>
  <w:style w:type="paragraph" w:styleId="Heading4">
    <w:name w:val="heading 4"/>
    <w:basedOn w:val="HeadingBase"/>
    <w:next w:val="BodyText"/>
    <w:link w:val="Heading4Char"/>
    <w:qFormat/>
    <w:rsid w:val="004A5B60"/>
    <w:pPr>
      <w:spacing w:before="160" w:after="120"/>
      <w:outlineLvl w:val="3"/>
    </w:pPr>
    <w:rPr>
      <w:sz w:val="22"/>
    </w:rPr>
  </w:style>
  <w:style w:type="paragraph" w:styleId="Heading5">
    <w:name w:val="heading 5"/>
    <w:basedOn w:val="HeadingBase"/>
    <w:next w:val="Normal"/>
    <w:link w:val="Heading5Char"/>
    <w:qFormat/>
    <w:rsid w:val="004A5B60"/>
    <w:pPr>
      <w:spacing w:before="80"/>
      <w:outlineLvl w:val="4"/>
    </w:pPr>
    <w:rPr>
      <w:color w:val="918585"/>
      <w:sz w:val="20"/>
    </w:rPr>
  </w:style>
  <w:style w:type="paragraph" w:styleId="Heading6">
    <w:name w:val="heading 6"/>
    <w:basedOn w:val="HeadingBase"/>
    <w:next w:val="Normal"/>
    <w:link w:val="Heading6Char"/>
    <w:qFormat/>
    <w:rsid w:val="004A5B60"/>
    <w:pPr>
      <w:spacing w:before="60"/>
      <w:outlineLvl w:val="5"/>
    </w:pPr>
    <w:rPr>
      <w:color w:val="918585"/>
      <w:sz w:val="20"/>
    </w:rPr>
  </w:style>
  <w:style w:type="paragraph" w:styleId="Heading7">
    <w:name w:val="heading 7"/>
    <w:basedOn w:val="Normal"/>
    <w:next w:val="Normal"/>
    <w:link w:val="Heading7Char"/>
    <w:qFormat/>
    <w:rsid w:val="004A5B60"/>
    <w:pPr>
      <w:ind w:left="720"/>
      <w:outlineLvl w:val="6"/>
    </w:pPr>
    <w:rPr>
      <w:i/>
    </w:rPr>
  </w:style>
  <w:style w:type="paragraph" w:styleId="Heading8">
    <w:name w:val="heading 8"/>
    <w:basedOn w:val="Normal"/>
    <w:next w:val="Normal"/>
    <w:link w:val="Heading8Char"/>
    <w:qFormat/>
    <w:rsid w:val="004A5B60"/>
    <w:pPr>
      <w:ind w:left="720"/>
      <w:outlineLvl w:val="7"/>
    </w:pPr>
    <w:rPr>
      <w:i/>
    </w:rPr>
  </w:style>
  <w:style w:type="paragraph" w:styleId="Heading9">
    <w:name w:val="heading 9"/>
    <w:basedOn w:val="Normal"/>
    <w:next w:val="Normal"/>
    <w:link w:val="Heading9Char"/>
    <w:qFormat/>
    <w:rsid w:val="004A5B60"/>
    <w:pPr>
      <w:ind w:left="720"/>
      <w:outlineLvl w:val="8"/>
    </w:pPr>
    <w:rPr>
      <w:i/>
    </w:rPr>
  </w:style>
  <w:style w:type="character" w:default="1" w:styleId="DefaultParagraphFont">
    <w:name w:val="Default Paragraph Font"/>
    <w:uiPriority w:val="1"/>
    <w:unhideWhenUsed/>
    <w:rsid w:val="004A5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B60"/>
  </w:style>
  <w:style w:type="character" w:customStyle="1" w:styleId="Heading1Char">
    <w:name w:val="Heading 1 Char"/>
    <w:basedOn w:val="DefaultParagraphFont"/>
    <w:link w:val="Heading1"/>
    <w:rsid w:val="004A5B60"/>
    <w:rPr>
      <w:rFonts w:ascii="Times New Roman" w:eastAsia="Times New Roman" w:hAnsi="Times New Roman" w:cs="Times New Roman"/>
      <w:b/>
      <w:sz w:val="32"/>
      <w:szCs w:val="20"/>
      <w:lang w:eastAsia="en-US"/>
    </w:rPr>
  </w:style>
  <w:style w:type="paragraph" w:styleId="BodyText">
    <w:name w:val="Body Text"/>
    <w:basedOn w:val="Normal"/>
    <w:link w:val="BodyTextChar"/>
    <w:rsid w:val="004A5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B60"/>
    <w:rPr>
      <w:rFonts w:ascii="Times New Roman" w:eastAsia="Times New Roman" w:hAnsi="Times New Roman" w:cs="Times New Roman"/>
      <w:sz w:val="24"/>
      <w:lang w:val="en-US" w:eastAsia="en-US"/>
    </w:rPr>
  </w:style>
  <w:style w:type="paragraph" w:styleId="Footer">
    <w:name w:val="footer"/>
    <w:basedOn w:val="Normal"/>
    <w:link w:val="FooterChar"/>
    <w:rsid w:val="004A5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B60"/>
    <w:rPr>
      <w:rFonts w:ascii="Times New Roman" w:eastAsia="Times New Roman" w:hAnsi="Times New Roman" w:cs="Times New Roman"/>
      <w:sz w:val="16"/>
      <w:lang w:val="en-US" w:eastAsia="en-US"/>
    </w:rPr>
  </w:style>
  <w:style w:type="paragraph" w:styleId="List">
    <w:name w:val="List"/>
    <w:basedOn w:val="BodyText"/>
    <w:next w:val="BodyText"/>
    <w:rsid w:val="004A5B60"/>
    <w:pPr>
      <w:tabs>
        <w:tab w:val="left" w:pos="340"/>
      </w:tabs>
      <w:spacing w:before="60" w:after="60"/>
      <w:ind w:left="340" w:hanging="340"/>
    </w:pPr>
  </w:style>
  <w:style w:type="paragraph" w:styleId="ListBullet">
    <w:name w:val="List Bullet"/>
    <w:basedOn w:val="List"/>
    <w:rsid w:val="004A5B60"/>
    <w:pPr>
      <w:numPr>
        <w:numId w:val="12"/>
      </w:numPr>
      <w:tabs>
        <w:tab w:val="clear" w:pos="340"/>
      </w:tabs>
      <w:spacing w:before="40" w:after="40"/>
    </w:pPr>
  </w:style>
  <w:style w:type="character" w:customStyle="1" w:styleId="SpecialBold">
    <w:name w:val="Special Bold"/>
    <w:basedOn w:val="DefaultParagraphFont"/>
    <w:rsid w:val="004A5B60"/>
    <w:rPr>
      <w:b/>
      <w:spacing w:val="0"/>
    </w:rPr>
  </w:style>
  <w:style w:type="paragraph" w:styleId="Header">
    <w:name w:val="header"/>
    <w:basedOn w:val="Normal"/>
    <w:link w:val="HeaderChar"/>
    <w:rsid w:val="004A5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B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B60"/>
    <w:pPr>
      <w:spacing w:before="240" w:after="120"/>
      <w:outlineLvl w:val="0"/>
    </w:pPr>
    <w:rPr>
      <w:rFonts w:ascii="Times New Roman" w:hAnsi="Times New Roman"/>
      <w:b/>
      <w:sz w:val="28"/>
    </w:rPr>
  </w:style>
  <w:style w:type="paragraph" w:customStyle="1" w:styleId="AllowPageBreak">
    <w:name w:val="AllowPageBreak"/>
    <w:rsid w:val="004A5B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B60"/>
    <w:pPr>
      <w:tabs>
        <w:tab w:val="left" w:pos="680"/>
      </w:tabs>
      <w:spacing w:before="60" w:after="60"/>
      <w:ind w:left="680" w:hanging="340"/>
    </w:pPr>
  </w:style>
  <w:style w:type="character" w:customStyle="1" w:styleId="BoldandItalics">
    <w:name w:val="Bold and Italics"/>
    <w:qFormat/>
    <w:rsid w:val="004A5B60"/>
    <w:rPr>
      <w:b/>
      <w:i/>
      <w:u w:val="none"/>
    </w:rPr>
  </w:style>
  <w:style w:type="character" w:customStyle="1" w:styleId="Heading2Char">
    <w:name w:val="Heading 2 Char"/>
    <w:basedOn w:val="DefaultParagraphFont"/>
    <w:link w:val="Heading2"/>
    <w:rsid w:val="004A5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B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B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B60"/>
    <w:rPr>
      <w:rFonts w:ascii="Courier New" w:eastAsia="Times New Roman" w:hAnsi="Courier New" w:cs="Times New Roman"/>
      <w:i/>
      <w:szCs w:val="20"/>
      <w:lang w:val="en-US" w:eastAsia="en-US"/>
    </w:rPr>
  </w:style>
  <w:style w:type="paragraph" w:customStyle="1" w:styleId="HeadingBase">
    <w:name w:val="Heading Base"/>
    <w:rsid w:val="004A5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B60"/>
    <w:pPr>
      <w:tabs>
        <w:tab w:val="right" w:leader="dot" w:pos="9072"/>
      </w:tabs>
      <w:ind w:left="567"/>
    </w:pPr>
    <w:rPr>
      <w:szCs w:val="22"/>
    </w:rPr>
  </w:style>
  <w:style w:type="paragraph" w:customStyle="1" w:styleId="TOCBase">
    <w:name w:val="TOC Base"/>
    <w:rsid w:val="004A5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B60"/>
    <w:pPr>
      <w:tabs>
        <w:tab w:val="right" w:leader="dot" w:pos="9072"/>
      </w:tabs>
      <w:spacing w:before="40" w:after="40"/>
      <w:ind w:left="284"/>
    </w:pPr>
    <w:rPr>
      <w:rFonts w:ascii="Times New Roman" w:hAnsi="Times New Roman"/>
    </w:rPr>
  </w:style>
  <w:style w:type="paragraph" w:styleId="TOC1">
    <w:name w:val="toc 1"/>
    <w:basedOn w:val="TOCBase"/>
    <w:next w:val="Normal"/>
    <w:rsid w:val="004A5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B60"/>
    <w:pPr>
      <w:spacing w:before="5040"/>
      <w:jc w:val="center"/>
    </w:pPr>
    <w:rPr>
      <w:sz w:val="48"/>
      <w:szCs w:val="72"/>
      <w:lang w:val="en-US"/>
    </w:rPr>
  </w:style>
  <w:style w:type="character" w:customStyle="1" w:styleId="TitleChar">
    <w:name w:val="Title Char"/>
    <w:basedOn w:val="DefaultParagraphFont"/>
    <w:link w:val="Title"/>
    <w:rsid w:val="004A5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B60"/>
    <w:pPr>
      <w:tabs>
        <w:tab w:val="left" w:pos="3600"/>
        <w:tab w:val="left" w:pos="3958"/>
      </w:tabs>
    </w:pPr>
  </w:style>
  <w:style w:type="paragraph" w:customStyle="1" w:styleId="Note">
    <w:name w:val="Note"/>
    <w:basedOn w:val="BodyText"/>
    <w:rsid w:val="004A5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B60"/>
    <w:pPr>
      <w:framePr w:wrap="auto" w:hAnchor="text" w:y="6049"/>
    </w:pPr>
    <w:rPr>
      <w:color w:val="000000"/>
      <w:sz w:val="40"/>
    </w:rPr>
  </w:style>
  <w:style w:type="paragraph" w:customStyle="1" w:styleId="TOCTitle">
    <w:name w:val="TOCTitle"/>
    <w:basedOn w:val="Heading1"/>
    <w:rsid w:val="004A5B60"/>
    <w:pPr>
      <w:spacing w:after="240"/>
      <w:jc w:val="center"/>
      <w:outlineLvl w:val="9"/>
    </w:pPr>
    <w:rPr>
      <w:caps/>
    </w:rPr>
  </w:style>
  <w:style w:type="paragraph" w:customStyle="1" w:styleId="Version">
    <w:name w:val="Version"/>
    <w:rsid w:val="004A5B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B60"/>
    <w:pPr>
      <w:numPr>
        <w:numId w:val="13"/>
      </w:numPr>
      <w:tabs>
        <w:tab w:val="clear" w:pos="680"/>
      </w:tabs>
    </w:pPr>
  </w:style>
  <w:style w:type="paragraph" w:styleId="Index1">
    <w:name w:val="index 1"/>
    <w:basedOn w:val="Normal"/>
    <w:next w:val="Normal"/>
    <w:semiHidden/>
    <w:rsid w:val="004A5B60"/>
    <w:pPr>
      <w:keepNext w:val="0"/>
      <w:tabs>
        <w:tab w:val="right" w:pos="4176"/>
      </w:tabs>
      <w:ind w:left="198" w:hanging="198"/>
    </w:pPr>
    <w:rPr>
      <w:rFonts w:ascii="Garamond" w:hAnsi="Garamond"/>
    </w:rPr>
  </w:style>
  <w:style w:type="paragraph" w:styleId="IndexHeading">
    <w:name w:val="index heading"/>
    <w:basedOn w:val="Normal"/>
    <w:next w:val="Index1"/>
    <w:semiHidden/>
    <w:rsid w:val="004A5B60"/>
    <w:pPr>
      <w:spacing w:before="120" w:after="120"/>
    </w:pPr>
    <w:rPr>
      <w:rFonts w:ascii="Arial" w:hAnsi="Arial"/>
      <w:b/>
      <w:color w:val="918585"/>
      <w:sz w:val="24"/>
    </w:rPr>
  </w:style>
  <w:style w:type="paragraph" w:customStyle="1" w:styleId="Chapter">
    <w:name w:val="Chapter"/>
    <w:basedOn w:val="Normal"/>
    <w:rsid w:val="004A5B60"/>
    <w:pPr>
      <w:spacing w:before="240"/>
    </w:pPr>
    <w:rPr>
      <w:rFonts w:ascii="Times New Roman" w:hAnsi="Times New Roman"/>
      <w:smallCaps/>
      <w:spacing w:val="80"/>
      <w:sz w:val="28"/>
    </w:rPr>
  </w:style>
  <w:style w:type="paragraph" w:customStyle="1" w:styleId="InChapter">
    <w:name w:val="InChapter"/>
    <w:basedOn w:val="Heading3"/>
    <w:rsid w:val="004A5B60"/>
    <w:pPr>
      <w:spacing w:after="240"/>
      <w:outlineLvl w:val="9"/>
    </w:pPr>
    <w:rPr>
      <w:noProof/>
    </w:rPr>
  </w:style>
  <w:style w:type="paragraph" w:styleId="Index2">
    <w:name w:val="index 2"/>
    <w:basedOn w:val="Normal"/>
    <w:next w:val="Normal"/>
    <w:semiHidden/>
    <w:rsid w:val="004A5B60"/>
    <w:pPr>
      <w:tabs>
        <w:tab w:val="right" w:pos="4176"/>
      </w:tabs>
      <w:ind w:left="568" w:hanging="284"/>
    </w:pPr>
    <w:rPr>
      <w:rFonts w:ascii="Garamond" w:hAnsi="Garamond"/>
    </w:rPr>
  </w:style>
  <w:style w:type="paragraph" w:customStyle="1" w:styleId="Byline">
    <w:name w:val="Byline"/>
    <w:rsid w:val="004A5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B60"/>
    <w:pPr>
      <w:tabs>
        <w:tab w:val="clear" w:pos="3600"/>
        <w:tab w:val="clear" w:pos="3958"/>
      </w:tabs>
      <w:jc w:val="right"/>
    </w:pPr>
  </w:style>
  <w:style w:type="character" w:styleId="Emphasis">
    <w:name w:val="Emphasis"/>
    <w:basedOn w:val="DefaultParagraphFont"/>
    <w:qFormat/>
    <w:rsid w:val="004A5B60"/>
    <w:rPr>
      <w:i/>
    </w:rPr>
  </w:style>
  <w:style w:type="paragraph" w:styleId="Caption">
    <w:name w:val="caption"/>
    <w:basedOn w:val="BodyText"/>
    <w:next w:val="Normal"/>
    <w:qFormat/>
    <w:rsid w:val="004A5B60"/>
    <w:pPr>
      <w:framePr w:w="2268" w:hSpace="181" w:vSpace="181" w:wrap="around" w:vAnchor="text" w:hAnchor="page" w:x="1135" w:y="285" w:anchorLock="1"/>
    </w:pPr>
    <w:rPr>
      <w:i/>
    </w:rPr>
  </w:style>
  <w:style w:type="paragraph" w:customStyle="1" w:styleId="MiniTOCTitle">
    <w:name w:val="MiniTOCTitle"/>
    <w:basedOn w:val="Heading4"/>
    <w:rsid w:val="004A5B60"/>
    <w:pPr>
      <w:spacing w:before="240"/>
      <w:outlineLvl w:val="9"/>
    </w:pPr>
    <w:rPr>
      <w:noProof/>
      <w:sz w:val="24"/>
    </w:rPr>
  </w:style>
  <w:style w:type="paragraph" w:customStyle="1" w:styleId="MiniTOCItem">
    <w:name w:val="MiniTOCItem"/>
    <w:basedOn w:val="ListBullet"/>
    <w:rsid w:val="004A5B60"/>
    <w:pPr>
      <w:numPr>
        <w:numId w:val="0"/>
      </w:numPr>
      <w:tabs>
        <w:tab w:val="right" w:leader="dot" w:pos="6521"/>
      </w:tabs>
      <w:spacing w:before="0" w:after="0"/>
    </w:pPr>
  </w:style>
  <w:style w:type="paragraph" w:customStyle="1" w:styleId="TOFTitle">
    <w:name w:val="TOFTitle"/>
    <w:basedOn w:val="TOCTitle"/>
    <w:rsid w:val="004A5B60"/>
  </w:style>
  <w:style w:type="paragraph" w:styleId="TableofFigures">
    <w:name w:val="table of figures"/>
    <w:basedOn w:val="Normal"/>
    <w:next w:val="Normal"/>
    <w:semiHidden/>
    <w:rsid w:val="004A5B60"/>
    <w:pPr>
      <w:tabs>
        <w:tab w:val="right" w:leader="dot" w:pos="9072"/>
      </w:tabs>
      <w:ind w:left="970" w:hanging="403"/>
    </w:pPr>
    <w:rPr>
      <w:rFonts w:ascii="Times New Roman" w:hAnsi="Times New Roman"/>
      <w:b/>
    </w:rPr>
  </w:style>
  <w:style w:type="paragraph" w:styleId="ListNumber">
    <w:name w:val="List Number"/>
    <w:basedOn w:val="List"/>
    <w:rsid w:val="004A5B60"/>
    <w:pPr>
      <w:numPr>
        <w:numId w:val="10"/>
      </w:numPr>
    </w:pPr>
  </w:style>
  <w:style w:type="character" w:customStyle="1" w:styleId="WingdingSymbols">
    <w:name w:val="Wingding Symbols"/>
    <w:rsid w:val="004A5B60"/>
    <w:rPr>
      <w:rFonts w:ascii="Wingdings" w:hAnsi="Wingdings"/>
    </w:rPr>
  </w:style>
  <w:style w:type="paragraph" w:customStyle="1" w:styleId="TableHeading">
    <w:name w:val="Table Heading"/>
    <w:basedOn w:val="HeadingBase"/>
    <w:rsid w:val="004A5B60"/>
    <w:pPr>
      <w:keepLines/>
      <w:pBdr>
        <w:bottom w:val="single" w:sz="6" w:space="1" w:color="918585"/>
      </w:pBdr>
      <w:spacing w:before="240"/>
    </w:pPr>
  </w:style>
  <w:style w:type="character" w:customStyle="1" w:styleId="HotSpot">
    <w:name w:val="HotSpot"/>
    <w:rsid w:val="004A5B60"/>
    <w:rPr>
      <w:color w:val="0033CC"/>
      <w:u w:val="none"/>
    </w:rPr>
  </w:style>
  <w:style w:type="paragraph" w:customStyle="1" w:styleId="BodyTextRight">
    <w:name w:val="Body Text Right"/>
    <w:basedOn w:val="BodyText"/>
    <w:rsid w:val="004A5B60"/>
    <w:pPr>
      <w:spacing w:before="0" w:after="0"/>
      <w:jc w:val="right"/>
    </w:pPr>
  </w:style>
  <w:style w:type="paragraph" w:styleId="Index3">
    <w:name w:val="index 3"/>
    <w:basedOn w:val="ListNumber2"/>
    <w:next w:val="Normal"/>
    <w:semiHidden/>
    <w:rsid w:val="004A5B60"/>
    <w:pPr>
      <w:numPr>
        <w:numId w:val="0"/>
      </w:numPr>
      <w:tabs>
        <w:tab w:val="right" w:leader="dot" w:pos="4176"/>
      </w:tabs>
    </w:pPr>
  </w:style>
  <w:style w:type="paragraph" w:styleId="ListNumber2">
    <w:name w:val="List Number 2"/>
    <w:basedOn w:val="List2"/>
    <w:rsid w:val="004A5B60"/>
    <w:pPr>
      <w:numPr>
        <w:numId w:val="9"/>
      </w:numPr>
      <w:tabs>
        <w:tab w:val="clear" w:pos="1060"/>
      </w:tabs>
    </w:pPr>
  </w:style>
  <w:style w:type="paragraph" w:customStyle="1" w:styleId="MarginNote">
    <w:name w:val="Margin Note"/>
    <w:basedOn w:val="BodyText"/>
    <w:rsid w:val="004A5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B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B60"/>
    <w:rPr>
      <w:sz w:val="32"/>
    </w:rPr>
  </w:style>
  <w:style w:type="paragraph" w:customStyle="1" w:styleId="HeadingProcedure">
    <w:name w:val="Heading Procedure"/>
    <w:basedOn w:val="HeadingBase"/>
    <w:next w:val="Normal"/>
    <w:rsid w:val="004A5B60"/>
    <w:pPr>
      <w:tabs>
        <w:tab w:val="left" w:pos="0"/>
      </w:tabs>
      <w:spacing w:before="120" w:after="60"/>
    </w:pPr>
    <w:rPr>
      <w:i/>
      <w:color w:val="918585"/>
      <w:sz w:val="22"/>
    </w:rPr>
  </w:style>
  <w:style w:type="paragraph" w:customStyle="1" w:styleId="TableBodyText">
    <w:name w:val="Table Body Text"/>
    <w:basedOn w:val="BodyText"/>
    <w:rsid w:val="004A5B60"/>
    <w:pPr>
      <w:spacing w:before="60" w:after="60"/>
    </w:pPr>
  </w:style>
  <w:style w:type="paragraph" w:styleId="ListContinue">
    <w:name w:val="List Continue"/>
    <w:basedOn w:val="List"/>
    <w:rsid w:val="004A5B60"/>
    <w:pPr>
      <w:ind w:firstLine="0"/>
    </w:pPr>
  </w:style>
  <w:style w:type="paragraph" w:customStyle="1" w:styleId="ListNote">
    <w:name w:val="List Note"/>
    <w:basedOn w:val="List"/>
    <w:rsid w:val="004A5B60"/>
    <w:pPr>
      <w:pBdr>
        <w:top w:val="single" w:sz="6" w:space="2" w:color="918585"/>
        <w:bottom w:val="single" w:sz="6" w:space="2" w:color="918585"/>
      </w:pBdr>
      <w:tabs>
        <w:tab w:val="left" w:pos="1021"/>
      </w:tabs>
      <w:ind w:firstLine="0"/>
    </w:pPr>
  </w:style>
  <w:style w:type="paragraph" w:customStyle="1" w:styleId="Warning">
    <w:name w:val="Warning"/>
    <w:basedOn w:val="BodyText"/>
    <w:rsid w:val="004A5B60"/>
    <w:pPr>
      <w:shd w:val="clear" w:color="auto" w:fill="D9D9D9"/>
      <w:tabs>
        <w:tab w:val="left" w:pos="992"/>
      </w:tabs>
      <w:ind w:left="119" w:right="119"/>
    </w:pPr>
    <w:rPr>
      <w:sz w:val="20"/>
    </w:rPr>
  </w:style>
  <w:style w:type="paragraph" w:customStyle="1" w:styleId="MarginIcons">
    <w:name w:val="Margin Icons"/>
    <w:basedOn w:val="BodyText"/>
    <w:rsid w:val="004A5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B60"/>
    <w:rPr>
      <w:rFonts w:ascii="Courier New" w:hAnsi="Courier New"/>
    </w:rPr>
  </w:style>
  <w:style w:type="paragraph" w:customStyle="1" w:styleId="NoteBullet">
    <w:name w:val="Note Bullet"/>
    <w:basedOn w:val="Note"/>
    <w:rsid w:val="004A5B60"/>
    <w:pPr>
      <w:tabs>
        <w:tab w:val="clear" w:pos="680"/>
      </w:tabs>
      <w:spacing w:before="60" w:after="60"/>
    </w:pPr>
  </w:style>
  <w:style w:type="paragraph" w:customStyle="1" w:styleId="SubHeading2">
    <w:name w:val="SubHeading2"/>
    <w:basedOn w:val="HeadingBase"/>
    <w:rsid w:val="004A5B60"/>
    <w:pPr>
      <w:spacing w:before="240" w:after="60"/>
    </w:pPr>
    <w:rPr>
      <w:sz w:val="20"/>
    </w:rPr>
  </w:style>
  <w:style w:type="paragraph" w:customStyle="1" w:styleId="SubHeading1">
    <w:name w:val="SubHeading1"/>
    <w:basedOn w:val="HeadingBase"/>
    <w:rsid w:val="004A5B60"/>
    <w:pPr>
      <w:spacing w:before="240" w:after="60"/>
    </w:pPr>
    <w:rPr>
      <w:color w:val="918585"/>
      <w:sz w:val="22"/>
    </w:rPr>
  </w:style>
  <w:style w:type="paragraph" w:customStyle="1" w:styleId="SideHeading">
    <w:name w:val="Side Heading"/>
    <w:basedOn w:val="HeadingBase"/>
    <w:rsid w:val="004A5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B60"/>
    <w:pPr>
      <w:tabs>
        <w:tab w:val="num" w:pos="360"/>
      </w:tabs>
    </w:pPr>
  </w:style>
  <w:style w:type="paragraph" w:styleId="PlainText">
    <w:name w:val="Plain Text"/>
    <w:basedOn w:val="Normal"/>
    <w:link w:val="PlainTextChar"/>
    <w:rsid w:val="004A5B60"/>
    <w:rPr>
      <w:sz w:val="20"/>
    </w:rPr>
  </w:style>
  <w:style w:type="character" w:customStyle="1" w:styleId="PlainTextChar">
    <w:name w:val="Plain Text Char"/>
    <w:basedOn w:val="DefaultParagraphFont"/>
    <w:link w:val="PlainText"/>
    <w:rsid w:val="004A5B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B60"/>
    <w:rPr>
      <w:b/>
      <w:smallCaps/>
    </w:rPr>
  </w:style>
  <w:style w:type="paragraph" w:customStyle="1" w:styleId="TableListNumber">
    <w:name w:val="Table List Number"/>
    <w:basedOn w:val="ListNumber"/>
    <w:rsid w:val="004A5B60"/>
    <w:pPr>
      <w:numPr>
        <w:numId w:val="0"/>
      </w:numPr>
    </w:pPr>
  </w:style>
  <w:style w:type="paragraph" w:styleId="TOC4">
    <w:name w:val="toc 4"/>
    <w:basedOn w:val="TOCBase"/>
    <w:next w:val="Normal"/>
    <w:semiHidden/>
    <w:rsid w:val="004A5B60"/>
    <w:pPr>
      <w:tabs>
        <w:tab w:val="right" w:leader="dot" w:pos="9071"/>
      </w:tabs>
      <w:ind w:left="1701"/>
    </w:pPr>
  </w:style>
  <w:style w:type="paragraph" w:customStyle="1" w:styleId="ListAlpha">
    <w:name w:val="List Alpha"/>
    <w:basedOn w:val="List"/>
    <w:rsid w:val="004A5B60"/>
    <w:pPr>
      <w:numPr>
        <w:numId w:val="8"/>
      </w:numPr>
    </w:pPr>
  </w:style>
  <w:style w:type="paragraph" w:customStyle="1" w:styleId="ListAlpha2">
    <w:name w:val="List Alpha 2"/>
    <w:basedOn w:val="List2"/>
    <w:rsid w:val="004A5B60"/>
    <w:pPr>
      <w:numPr>
        <w:numId w:val="7"/>
      </w:numPr>
    </w:pPr>
  </w:style>
  <w:style w:type="paragraph" w:styleId="List3">
    <w:name w:val="List 3"/>
    <w:basedOn w:val="BodyText"/>
    <w:rsid w:val="004A5B60"/>
    <w:pPr>
      <w:tabs>
        <w:tab w:val="left" w:pos="1021"/>
      </w:tabs>
      <w:spacing w:before="60" w:after="60"/>
      <w:ind w:left="1020" w:hanging="340"/>
    </w:pPr>
  </w:style>
  <w:style w:type="paragraph" w:styleId="List4">
    <w:name w:val="List 4"/>
    <w:basedOn w:val="BodyText"/>
    <w:rsid w:val="004A5B60"/>
    <w:pPr>
      <w:tabs>
        <w:tab w:val="left" w:pos="1361"/>
      </w:tabs>
      <w:spacing w:before="60" w:after="60"/>
      <w:ind w:left="1361" w:hanging="340"/>
    </w:pPr>
  </w:style>
  <w:style w:type="paragraph" w:styleId="List5">
    <w:name w:val="List 5"/>
    <w:basedOn w:val="BodyText"/>
    <w:rsid w:val="004A5B60"/>
    <w:pPr>
      <w:tabs>
        <w:tab w:val="left" w:pos="1701"/>
      </w:tabs>
      <w:spacing w:before="60" w:after="60"/>
      <w:ind w:left="1701" w:hanging="340"/>
    </w:pPr>
  </w:style>
  <w:style w:type="paragraph" w:styleId="ListBullet3">
    <w:name w:val="List Bullet 3"/>
    <w:basedOn w:val="List3"/>
    <w:rsid w:val="004A5B60"/>
    <w:pPr>
      <w:numPr>
        <w:numId w:val="14"/>
      </w:numPr>
      <w:tabs>
        <w:tab w:val="clear" w:pos="1021"/>
      </w:tabs>
      <w:ind w:left="1037" w:hanging="357"/>
    </w:pPr>
  </w:style>
  <w:style w:type="paragraph" w:styleId="ListBullet4">
    <w:name w:val="List Bullet 4"/>
    <w:basedOn w:val="List4"/>
    <w:rsid w:val="004A5B60"/>
    <w:pPr>
      <w:numPr>
        <w:numId w:val="2"/>
      </w:numPr>
    </w:pPr>
  </w:style>
  <w:style w:type="paragraph" w:styleId="ListBullet5">
    <w:name w:val="List Bullet 5"/>
    <w:basedOn w:val="List5"/>
    <w:rsid w:val="004A5B60"/>
    <w:pPr>
      <w:numPr>
        <w:numId w:val="3"/>
      </w:numPr>
    </w:pPr>
  </w:style>
  <w:style w:type="paragraph" w:styleId="ListContinue2">
    <w:name w:val="List Continue 2"/>
    <w:basedOn w:val="List2"/>
    <w:rsid w:val="004A5B60"/>
    <w:pPr>
      <w:ind w:firstLine="0"/>
    </w:pPr>
  </w:style>
  <w:style w:type="paragraph" w:styleId="ListContinue3">
    <w:name w:val="List Continue 3"/>
    <w:basedOn w:val="List3"/>
    <w:rsid w:val="004A5B60"/>
    <w:pPr>
      <w:ind w:left="1021" w:firstLine="0"/>
    </w:pPr>
  </w:style>
  <w:style w:type="paragraph" w:styleId="ListContinue4">
    <w:name w:val="List Continue 4"/>
    <w:basedOn w:val="List4"/>
    <w:rsid w:val="004A5B60"/>
    <w:pPr>
      <w:ind w:firstLine="0"/>
    </w:pPr>
  </w:style>
  <w:style w:type="paragraph" w:styleId="ListContinue5">
    <w:name w:val="List Continue 5"/>
    <w:basedOn w:val="List5"/>
    <w:rsid w:val="004A5B60"/>
    <w:pPr>
      <w:ind w:firstLine="0"/>
    </w:pPr>
  </w:style>
  <w:style w:type="paragraph" w:styleId="ListNumber3">
    <w:name w:val="List Number 3"/>
    <w:basedOn w:val="List3"/>
    <w:rsid w:val="004A5B60"/>
    <w:pPr>
      <w:numPr>
        <w:numId w:val="4"/>
      </w:numPr>
    </w:pPr>
  </w:style>
  <w:style w:type="paragraph" w:styleId="ListNumber4">
    <w:name w:val="List Number 4"/>
    <w:basedOn w:val="List4"/>
    <w:rsid w:val="004A5B60"/>
    <w:pPr>
      <w:numPr>
        <w:numId w:val="5"/>
      </w:numPr>
    </w:pPr>
  </w:style>
  <w:style w:type="paragraph" w:styleId="ListNumber5">
    <w:name w:val="List Number 5"/>
    <w:basedOn w:val="List5"/>
    <w:rsid w:val="004A5B60"/>
    <w:pPr>
      <w:numPr>
        <w:numId w:val="6"/>
      </w:numPr>
    </w:pPr>
  </w:style>
  <w:style w:type="paragraph" w:styleId="BlockText">
    <w:name w:val="Block Text"/>
    <w:basedOn w:val="Normal"/>
    <w:rsid w:val="004A5B60"/>
    <w:pPr>
      <w:spacing w:after="120"/>
      <w:ind w:left="1440" w:right="1440"/>
    </w:pPr>
  </w:style>
  <w:style w:type="character" w:customStyle="1" w:styleId="Subscript">
    <w:name w:val="Subscript"/>
    <w:basedOn w:val="DefaultParagraphFont"/>
    <w:rsid w:val="004A5B60"/>
    <w:rPr>
      <w:sz w:val="16"/>
      <w:vertAlign w:val="subscript"/>
    </w:rPr>
  </w:style>
  <w:style w:type="character" w:customStyle="1" w:styleId="Superscript">
    <w:name w:val="Superscript"/>
    <w:basedOn w:val="DefaultParagraphFont"/>
    <w:rsid w:val="004A5B60"/>
    <w:rPr>
      <w:sz w:val="16"/>
      <w:vertAlign w:val="superscript"/>
    </w:rPr>
  </w:style>
  <w:style w:type="character" w:customStyle="1" w:styleId="Symbols">
    <w:name w:val="Symbols"/>
    <w:basedOn w:val="DefaultParagraphFont"/>
    <w:rsid w:val="004A5B60"/>
    <w:rPr>
      <w:rFonts w:ascii="Symbol" w:hAnsi="Symbol"/>
    </w:rPr>
  </w:style>
  <w:style w:type="character" w:customStyle="1" w:styleId="MenuOptions">
    <w:name w:val="Menu Options"/>
    <w:basedOn w:val="DefaultParagraphFont"/>
    <w:rsid w:val="004A5B60"/>
    <w:rPr>
      <w:rFonts w:ascii="Arial Narrow" w:hAnsi="Arial Narrow"/>
      <w:smallCaps/>
    </w:rPr>
  </w:style>
  <w:style w:type="character" w:customStyle="1" w:styleId="Buttons">
    <w:name w:val="Buttons"/>
    <w:basedOn w:val="DefaultParagraphFont"/>
    <w:rsid w:val="004A5B60"/>
    <w:rPr>
      <w:b/>
    </w:rPr>
  </w:style>
  <w:style w:type="character" w:customStyle="1" w:styleId="Underlined">
    <w:name w:val="Underlined"/>
    <w:basedOn w:val="DefaultParagraphFont"/>
    <w:rsid w:val="004A5B60"/>
    <w:rPr>
      <w:u w:val="single"/>
    </w:rPr>
  </w:style>
  <w:style w:type="paragraph" w:customStyle="1" w:styleId="TableBodyTextRight">
    <w:name w:val="Table Body Text Right"/>
    <w:basedOn w:val="TableBodyText"/>
    <w:rsid w:val="004A5B60"/>
    <w:pPr>
      <w:widowControl w:val="0"/>
      <w:autoSpaceDE w:val="0"/>
      <w:autoSpaceDN w:val="0"/>
      <w:adjustRightInd w:val="0"/>
      <w:jc w:val="right"/>
    </w:pPr>
    <w:rPr>
      <w:rFonts w:cs="Arial"/>
      <w:szCs w:val="18"/>
    </w:rPr>
  </w:style>
  <w:style w:type="paragraph" w:customStyle="1" w:styleId="CopyrightText">
    <w:name w:val="Copyright Text"/>
    <w:basedOn w:val="BodyText"/>
    <w:rsid w:val="004A5B60"/>
    <w:rPr>
      <w:sz w:val="18"/>
    </w:rPr>
  </w:style>
  <w:style w:type="paragraph" w:customStyle="1" w:styleId="BodySmallRight">
    <w:name w:val="Body Small Right"/>
    <w:basedOn w:val="BodyTextRight"/>
    <w:rsid w:val="004A5B60"/>
    <w:rPr>
      <w:sz w:val="18"/>
      <w:szCs w:val="18"/>
    </w:rPr>
  </w:style>
  <w:style w:type="paragraph" w:customStyle="1" w:styleId="MarginEdition">
    <w:name w:val="Margin Edition"/>
    <w:basedOn w:val="MarginNote"/>
    <w:rsid w:val="004A5B60"/>
    <w:pPr>
      <w:spacing w:before="0" w:after="0"/>
    </w:pPr>
    <w:rPr>
      <w:rFonts w:ascii="Times New Roman" w:hAnsi="Times New Roman"/>
      <w:color w:val="999999"/>
    </w:rPr>
  </w:style>
  <w:style w:type="paragraph" w:customStyle="1" w:styleId="Spacer">
    <w:name w:val="Spacer"/>
    <w:basedOn w:val="Normal"/>
    <w:rsid w:val="004A5B60"/>
    <w:rPr>
      <w:sz w:val="2"/>
      <w:szCs w:val="2"/>
    </w:rPr>
  </w:style>
  <w:style w:type="character" w:customStyle="1" w:styleId="Small">
    <w:name w:val="Small"/>
    <w:basedOn w:val="DefaultParagraphFont"/>
    <w:rsid w:val="004A5B60"/>
    <w:rPr>
      <w:sz w:val="16"/>
    </w:rPr>
  </w:style>
  <w:style w:type="paragraph" w:customStyle="1" w:styleId="WideTable">
    <w:name w:val="Wide Table"/>
    <w:basedOn w:val="Normal"/>
    <w:rsid w:val="004A5B60"/>
    <w:pPr>
      <w:ind w:left="-1418"/>
    </w:pPr>
    <w:rPr>
      <w:sz w:val="2"/>
      <w:szCs w:val="2"/>
    </w:rPr>
  </w:style>
  <w:style w:type="character" w:styleId="PageNumber">
    <w:name w:val="page number"/>
    <w:basedOn w:val="DefaultParagraphFont"/>
    <w:rsid w:val="004A5B60"/>
  </w:style>
  <w:style w:type="paragraph" w:styleId="Quote">
    <w:name w:val="Quote"/>
    <w:basedOn w:val="Heading1"/>
    <w:link w:val="QuoteChar"/>
    <w:qFormat/>
    <w:rsid w:val="004A5B60"/>
    <w:rPr>
      <w:b w:val="0"/>
      <w:sz w:val="72"/>
      <w:szCs w:val="72"/>
      <w:lang w:val="en-NZ"/>
    </w:rPr>
  </w:style>
  <w:style w:type="character" w:customStyle="1" w:styleId="QuoteChar">
    <w:name w:val="Quote Char"/>
    <w:basedOn w:val="DefaultParagraphFont"/>
    <w:link w:val="Quote"/>
    <w:rsid w:val="004A5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B60"/>
    <w:pPr>
      <w:pageBreakBefore/>
    </w:pPr>
  </w:style>
  <w:style w:type="paragraph" w:customStyle="1" w:styleId="Border">
    <w:name w:val="Border"/>
    <w:basedOn w:val="Normal"/>
    <w:qFormat/>
    <w:rsid w:val="004A5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B60"/>
    <w:rPr>
      <w:b/>
      <w:bCs/>
      <w:i/>
      <w:iCs/>
      <w:color w:val="auto"/>
    </w:rPr>
  </w:style>
  <w:style w:type="paragraph" w:styleId="IntenseQuote">
    <w:name w:val="Intense Quote"/>
    <w:basedOn w:val="Normal"/>
    <w:next w:val="Normal"/>
    <w:link w:val="IntenseQuoteChar"/>
    <w:uiPriority w:val="30"/>
    <w:qFormat/>
    <w:rsid w:val="004A5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B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B60"/>
    <w:rPr>
      <w:smallCaps/>
      <w:color w:val="auto"/>
      <w:u w:val="single"/>
    </w:rPr>
  </w:style>
  <w:style w:type="character" w:styleId="IntenseReference">
    <w:name w:val="Intense Reference"/>
    <w:basedOn w:val="DefaultParagraphFont"/>
    <w:uiPriority w:val="32"/>
    <w:qFormat/>
    <w:rsid w:val="004A5B60"/>
    <w:rPr>
      <w:b/>
      <w:bCs/>
      <w:smallCaps/>
      <w:color w:val="auto"/>
      <w:spacing w:val="5"/>
      <w:u w:val="single"/>
    </w:rPr>
  </w:style>
  <w:style w:type="paragraph" w:customStyle="1" w:styleId="2ColumnHeading">
    <w:name w:val="2Column Heading"/>
    <w:basedOn w:val="BodyText"/>
    <w:qFormat/>
    <w:rsid w:val="004A5B60"/>
    <w:pPr>
      <w:spacing w:after="60"/>
      <w:ind w:left="-2268"/>
    </w:pPr>
    <w:rPr>
      <w:b/>
    </w:rPr>
  </w:style>
  <w:style w:type="paragraph" w:customStyle="1" w:styleId="Heading1TOC">
    <w:name w:val="Heading1 TOC"/>
    <w:basedOn w:val="Normal"/>
    <w:qFormat/>
    <w:rsid w:val="004A5B60"/>
    <w:pPr>
      <w:spacing w:before="240" w:after="120"/>
    </w:pPr>
    <w:rPr>
      <w:rFonts w:ascii="Times New Roman" w:hAnsi="Times New Roman"/>
      <w:b/>
      <w:sz w:val="32"/>
    </w:rPr>
  </w:style>
  <w:style w:type="paragraph" w:customStyle="1" w:styleId="Heading2TOC">
    <w:name w:val="Heading2 TOC"/>
    <w:basedOn w:val="Normal"/>
    <w:qFormat/>
    <w:rsid w:val="004A5B60"/>
    <w:pPr>
      <w:spacing w:before="240" w:after="60"/>
    </w:pPr>
    <w:rPr>
      <w:rFonts w:ascii="Times New Roman" w:hAnsi="Times New Roman"/>
      <w:b/>
      <w:sz w:val="28"/>
    </w:rPr>
  </w:style>
  <w:style w:type="character" w:customStyle="1" w:styleId="Underline">
    <w:name w:val="Underline"/>
    <w:basedOn w:val="DefaultParagraphFont"/>
    <w:qFormat/>
    <w:rsid w:val="004A5B60"/>
    <w:rPr>
      <w:u w:val="single"/>
    </w:rPr>
  </w:style>
  <w:style w:type="paragraph" w:styleId="BalloonText">
    <w:name w:val="Balloon Text"/>
    <w:basedOn w:val="Normal"/>
    <w:link w:val="BalloonTextChar"/>
    <w:rsid w:val="004A5B60"/>
    <w:rPr>
      <w:rFonts w:ascii="Tahoma" w:hAnsi="Tahoma" w:cs="Tahoma"/>
      <w:sz w:val="16"/>
      <w:szCs w:val="16"/>
    </w:rPr>
  </w:style>
  <w:style w:type="character" w:customStyle="1" w:styleId="BalloonTextChar">
    <w:name w:val="Balloon Text Char"/>
    <w:basedOn w:val="DefaultParagraphFont"/>
    <w:link w:val="BalloonText"/>
    <w:rsid w:val="004A5B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B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8168</Characters>
  <Application>Microsoft Office Word</Application>
  <DocSecurity>0</DocSecurity>
  <Lines>265</Lines>
  <Paragraphs>126</Paragraphs>
  <ScaleCrop>false</ScaleCrop>
  <Company>Author-it Software Corporation Ltd.</Company>
  <LinksUpToDate>false</LinksUpToDate>
  <CharactersWithSpaces>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FDFPPL3005A Participate in an audit process</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