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445" w:rsidP="008C7445">
      <w:pPr>
        <w:pStyle w:val="Title"/>
      </w:pPr>
      <w:r>
        <w:fldChar w:fldCharType="begin"/>
      </w:r>
      <w:r>
        <w:instrText xml:space="preserve"> TITLE   \* MERGEFORMAT </w:instrText>
      </w:r>
      <w:r>
        <w:fldChar w:fldCharType="separate"/>
      </w:r>
      <w:r>
        <w:t>FDFPO2004A Harvest edible offal</w:t>
      </w:r>
      <w:r>
        <w:fldChar w:fldCharType="end"/>
      </w:r>
    </w:p>
    <w:p w:rsidR="008C7445" w:rsidP="008C7445">
      <w:pPr>
        <w:pStyle w:val="Version"/>
        <w:sectPr w:rsidSect="00481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1BD6" w:rsidP="00481BD6">
      <w:pPr>
        <w:pStyle w:val="SuperHeading"/>
      </w:pPr>
      <w:r w:rsidRPr="00481BD6">
        <w:t>FDFPO2004A Harvest edible offal</w:t>
      </w:r>
    </w:p>
    <w:p w:rsidR="00000000" w:rsidRPr="00481BD6" w:rsidP="00481BD6">
      <w:pPr>
        <w:pStyle w:val="SuperHeading"/>
      </w:pPr>
    </w:p>
    <w:p w:rsidR="00000000" w:rsidRPr="00481BD6" w:rsidP="00481BD6">
      <w:pPr>
        <w:pStyle w:val="Heading1"/>
      </w:pPr>
      <w:bookmarkStart w:id="1" w:name="O_76203"/>
      <w:bookmarkEnd w:id="1"/>
      <w:r w:rsidRPr="00481BD6">
        <w:t>Modification History</w:t>
      </w:r>
    </w:p>
    <w:p w:rsidR="00000000" w:rsidRPr="00481BD6" w:rsidP="00481BD6">
      <w:pPr>
        <w:pStyle w:val="BodyText"/>
      </w:pPr>
      <w:r w:rsidRPr="00481BD6">
        <w:t>Not applicable.</w:t>
      </w:r>
    </w:p>
    <w:p w:rsidR="00000000" w:rsidRPr="00481BD6" w:rsidP="00481BD6">
      <w:pPr>
        <w:pStyle w:val="AllowPageBreak"/>
      </w:pPr>
    </w:p>
    <w:p w:rsidR="00000000" w:rsidRPr="00481BD6" w:rsidP="00481BD6">
      <w:pPr>
        <w:pStyle w:val="Heading1"/>
      </w:pPr>
      <w:bookmarkStart w:id="2" w:name="O_76204"/>
      <w:bookmarkEnd w:id="2"/>
      <w:r w:rsidRPr="00481BD6">
        <w:t>Unit Descriptor</w:t>
      </w:r>
    </w:p>
    <w:tbl>
      <w:tblPr>
        <w:tblW w:w="0" w:type="auto"/>
        <w:tblLayout w:type="fixed"/>
        <w:tblCellMar>
          <w:left w:w="62" w:type="dxa"/>
          <w:right w:w="62" w:type="dxa"/>
        </w:tblCellMar>
        <w:tblLook w:val="0000"/>
      </w:tblPr>
      <w:tblGrid>
        <w:gridCol w:w="2671"/>
        <w:gridCol w:w="5851"/>
      </w:tblGrid>
      <w:tr w:rsidTr="008C74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This unit of competency covers the skills and knowledge required to sort, harvest and clean edible offal.</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3" w:name="O_76205"/>
      <w:bookmarkEnd w:id="3"/>
      <w:r w:rsidRPr="00481BD6">
        <w:t>Application of the Unit</w:t>
      </w:r>
    </w:p>
    <w:tbl>
      <w:tblPr>
        <w:tblW w:w="0" w:type="auto"/>
        <w:tblLayout w:type="fixed"/>
        <w:tblCellMar>
          <w:left w:w="62" w:type="dxa"/>
          <w:right w:w="62" w:type="dxa"/>
        </w:tblCellMar>
        <w:tblLook w:val="0000"/>
      </w:tblPr>
      <w:tblGrid>
        <w:gridCol w:w="2754"/>
        <w:gridCol w:w="5768"/>
      </w:tblGrid>
      <w:tr w:rsidTr="008C744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This unit has application in a poultry production environment. It typically targets the production worker responsible for applying basic operating principles to the operation and monitoring of edible o</w:t>
            </w:r>
            <w:r w:rsidRPr="00481BD6">
              <w:t>ffal harvesting equipment and processes.</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4" w:name="O_76206"/>
      <w:bookmarkEnd w:id="4"/>
      <w:r w:rsidRPr="00481BD6">
        <w:t>Licensing/Regulatory Information</w:t>
      </w:r>
    </w:p>
    <w:p w:rsidR="00000000" w:rsidRPr="00481BD6" w:rsidP="00481BD6">
      <w:pPr>
        <w:pStyle w:val="BodyText"/>
      </w:pPr>
      <w:r w:rsidRPr="00481BD6">
        <w:t>Not applicable.</w:t>
      </w:r>
    </w:p>
    <w:p w:rsidR="00000000" w:rsidRPr="00481BD6" w:rsidP="00481BD6">
      <w:pPr>
        <w:pStyle w:val="AllowPageBreak"/>
      </w:pPr>
    </w:p>
    <w:p w:rsidR="00000000" w:rsidRPr="00481BD6" w:rsidP="00481BD6">
      <w:pPr>
        <w:pStyle w:val="Heading1"/>
      </w:pPr>
      <w:bookmarkStart w:id="5" w:name="O_76207"/>
      <w:bookmarkEnd w:id="5"/>
      <w:r w:rsidRPr="00481BD6">
        <w:t>Pre-Requisites</w:t>
      </w:r>
    </w:p>
    <w:tbl>
      <w:tblPr>
        <w:tblW w:w="0" w:type="auto"/>
        <w:tblLayout w:type="fixed"/>
        <w:tblCellMar>
          <w:left w:w="62" w:type="dxa"/>
          <w:right w:w="62" w:type="dxa"/>
        </w:tblCellMar>
        <w:tblLook w:val="0000"/>
      </w:tblPr>
      <w:tblGrid>
        <w:gridCol w:w="2775"/>
        <w:gridCol w:w="1295"/>
        <w:gridCol w:w="4452"/>
      </w:tblGrid>
      <w:tr w:rsidTr="008C74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p>
        </w:tc>
      </w:tr>
      <w:tr w:rsidTr="008C74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p>
        </w:tc>
      </w:tr>
      <w:tr w:rsidTr="008C74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6" w:name="O_76208"/>
      <w:bookmarkEnd w:id="6"/>
      <w:r w:rsidRPr="00481BD6">
        <w:t>Employability Skills Information</w:t>
      </w:r>
    </w:p>
    <w:tbl>
      <w:tblPr>
        <w:tblW w:w="0" w:type="auto"/>
        <w:tblLayout w:type="fixed"/>
        <w:tblCellMar>
          <w:left w:w="62" w:type="dxa"/>
          <w:right w:w="62" w:type="dxa"/>
        </w:tblCellMar>
        <w:tblLook w:val="0000"/>
      </w:tblPr>
      <w:tblGrid>
        <w:gridCol w:w="2802"/>
        <w:gridCol w:w="5720"/>
      </w:tblGrid>
      <w:tr w:rsidTr="008C74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 xml:space="preserve">This unit contains employability skills.  </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7" w:name="O_76209"/>
      <w:bookmarkEnd w:id="7"/>
      <w:r w:rsidRPr="00481BD6">
        <w:t>Elements and Performance Criteria Pre-Content</w:t>
      </w:r>
    </w:p>
    <w:tbl>
      <w:tblPr>
        <w:tblW w:w="0" w:type="auto"/>
        <w:tblLayout w:type="fixed"/>
        <w:tblCellMar>
          <w:left w:w="62" w:type="dxa"/>
          <w:right w:w="62" w:type="dxa"/>
        </w:tblCellMar>
        <w:tblLook w:val="0000"/>
      </w:tblPr>
      <w:tblGrid>
        <w:gridCol w:w="2537"/>
        <w:gridCol w:w="5985"/>
      </w:tblGrid>
      <w:tr w:rsidTr="008C744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Performance criteria describe the performance needed to demonstrate achievement of the element. Where bold italicised text is used, further information is detailed in the required skills and knowledge section and the range statement. Assessment of performa</w:t>
            </w:r>
            <w:r w:rsidRPr="00481BD6">
              <w:t>nce is to be consistent with the evidence guide.</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8" w:name="O_76210"/>
      <w:bookmarkEnd w:id="8"/>
      <w:r w:rsidRPr="00481BD6">
        <w:t>Elements and Performance Criteria</w:t>
      </w:r>
    </w:p>
    <w:tbl>
      <w:tblPr>
        <w:tblW w:w="0" w:type="auto"/>
        <w:tblLayout w:type="fixed"/>
        <w:tblCellMar>
          <w:left w:w="62" w:type="dxa"/>
          <w:right w:w="62" w:type="dxa"/>
        </w:tblCellMar>
        <w:tblLook w:val="0000"/>
      </w:tblPr>
      <w:tblGrid>
        <w:gridCol w:w="2537"/>
        <w:gridCol w:w="5985"/>
      </w:tblGrid>
      <w:tr w:rsidTr="008C7445">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PERFORMANCE CRITERIA</w:t>
            </w:r>
          </w:p>
        </w:tc>
      </w:tr>
      <w:tr w:rsidTr="008C744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List"/>
              <w:rPr>
                <w:lang w:val="en-NZ"/>
              </w:rPr>
            </w:pPr>
            <w:r w:rsidRPr="00481BD6">
              <w:t>1.</w:t>
            </w:r>
            <w:r w:rsidRPr="00481BD6">
              <w:tab/>
              <w:t>Prepare the harvesting equipment and process for operation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List2"/>
            </w:pPr>
            <w:r w:rsidRPr="00481BD6">
              <w:t>1.1.</w:t>
            </w:r>
            <w:r w:rsidRPr="00481BD6">
              <w:tab/>
            </w:r>
            <w:r w:rsidRPr="00481BD6">
              <w:t>Product is transferred and available to meet production requirements</w:t>
            </w:r>
          </w:p>
          <w:p w:rsidR="00000000" w:rsidRPr="00481BD6" w:rsidP="00481BD6">
            <w:pPr>
              <w:pStyle w:val="List2"/>
            </w:pPr>
            <w:r w:rsidRPr="00481BD6">
              <w:t>1.2.</w:t>
            </w:r>
            <w:r w:rsidRPr="00481BD6">
              <w:tab/>
              <w:t>Equipment is checked and ready for use</w:t>
            </w:r>
          </w:p>
          <w:p w:rsidR="00000000" w:rsidP="00481BD6">
            <w:pPr>
              <w:pStyle w:val="List2"/>
              <w:rPr>
                <w:lang w:val="en-NZ"/>
              </w:rPr>
            </w:pPr>
            <w:r w:rsidRPr="00481BD6">
              <w:t>1.3.</w:t>
            </w:r>
            <w:r w:rsidRPr="00481BD6">
              <w:tab/>
              <w:t>Pre-start checks are carried out as required by workplace requirements</w:t>
            </w:r>
          </w:p>
        </w:tc>
      </w:tr>
      <w:tr w:rsidTr="008C744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List"/>
              <w:rPr>
                <w:lang w:val="en-NZ"/>
              </w:rPr>
            </w:pPr>
            <w:r w:rsidRPr="00481BD6">
              <w:t>2.</w:t>
            </w:r>
            <w:r w:rsidRPr="00481BD6">
              <w:tab/>
              <w:t>Harvest and sort edible offal</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List2"/>
            </w:pPr>
            <w:r w:rsidRPr="00481BD6">
              <w:t>2.1.</w:t>
            </w:r>
            <w:r w:rsidRPr="00481BD6">
              <w:tab/>
              <w:t>Edible offal is identified</w:t>
            </w:r>
          </w:p>
          <w:p w:rsidR="00000000" w:rsidRPr="00481BD6" w:rsidP="00481BD6">
            <w:pPr>
              <w:pStyle w:val="List2"/>
            </w:pPr>
            <w:r w:rsidRPr="00481BD6">
              <w:t>2</w:t>
            </w:r>
            <w:r w:rsidRPr="00481BD6">
              <w:t>.2.</w:t>
            </w:r>
            <w:r w:rsidRPr="00481BD6">
              <w:tab/>
              <w:t>Offal is separated, sorted and collected to meet production requirements</w:t>
            </w:r>
          </w:p>
          <w:p w:rsidR="00000000" w:rsidRPr="00481BD6" w:rsidP="00481BD6">
            <w:pPr>
              <w:pStyle w:val="List2"/>
            </w:pPr>
            <w:r w:rsidRPr="00481BD6">
              <w:t>2.3.</w:t>
            </w:r>
            <w:r w:rsidRPr="00481BD6">
              <w:tab/>
              <w:t xml:space="preserve">Offal of unacceptable quality is identified and set aside </w:t>
            </w:r>
          </w:p>
          <w:p w:rsidR="00000000" w:rsidRPr="00481BD6" w:rsidP="00481BD6">
            <w:pPr>
              <w:pStyle w:val="List2"/>
            </w:pPr>
            <w:r w:rsidRPr="00481BD6">
              <w:t>2.4.</w:t>
            </w:r>
            <w:r w:rsidRPr="00481BD6">
              <w:tab/>
              <w:t>The work area is maintained according to housekeeping standards</w:t>
            </w:r>
          </w:p>
          <w:p w:rsidR="00000000" w:rsidP="00481BD6">
            <w:pPr>
              <w:pStyle w:val="List2"/>
              <w:rPr>
                <w:lang w:val="en-NZ"/>
              </w:rPr>
            </w:pPr>
            <w:r w:rsidRPr="00481BD6">
              <w:t>2.5.</w:t>
            </w:r>
            <w:r w:rsidRPr="00481BD6">
              <w:tab/>
              <w:t xml:space="preserve">Work is conducted according to workplace </w:t>
            </w:r>
            <w:r w:rsidRPr="00481BD6">
              <w:t>environmental guidelines</w:t>
            </w:r>
          </w:p>
        </w:tc>
      </w:tr>
      <w:tr w:rsidTr="008C744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List"/>
              <w:rPr>
                <w:lang w:val="en-NZ"/>
              </w:rPr>
            </w:pPr>
            <w:r w:rsidRPr="00481BD6">
              <w:t>3.</w:t>
            </w:r>
            <w:r w:rsidRPr="00481BD6">
              <w:tab/>
              <w:t>Shut down the process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List2"/>
            </w:pPr>
            <w:r w:rsidRPr="00481BD6">
              <w:t>3.1.</w:t>
            </w:r>
            <w:r w:rsidRPr="00481BD6">
              <w:tab/>
              <w:t xml:space="preserve">Edible offal and waste is collected and handled/removed as required </w:t>
            </w:r>
          </w:p>
          <w:p w:rsidR="00000000" w:rsidRPr="00481BD6" w:rsidP="00481BD6">
            <w:pPr>
              <w:pStyle w:val="List2"/>
            </w:pPr>
            <w:r w:rsidRPr="00481BD6">
              <w:t>3.2.</w:t>
            </w:r>
            <w:r w:rsidRPr="00481BD6">
              <w:tab/>
              <w:t>Process is shut down according to workplace procedures</w:t>
            </w:r>
          </w:p>
          <w:p w:rsidR="00000000" w:rsidRPr="00481BD6" w:rsidP="00481BD6">
            <w:pPr>
              <w:pStyle w:val="List2"/>
            </w:pPr>
            <w:r w:rsidRPr="00481BD6">
              <w:t>3.3.</w:t>
            </w:r>
            <w:r w:rsidRPr="00481BD6">
              <w:tab/>
            </w:r>
            <w:r w:rsidRPr="00481BD6">
              <w:t xml:space="preserve">Maintenance requirements are identified and reported according to workplace reporting requirements </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9" w:name="O_76211"/>
      <w:bookmarkEnd w:id="9"/>
      <w:r w:rsidRPr="00481BD6">
        <w:t>Required Skills and Knowledge</w:t>
      </w:r>
    </w:p>
    <w:tbl>
      <w:tblPr>
        <w:tblW w:w="0" w:type="auto"/>
        <w:tblLayout w:type="fixed"/>
        <w:tblCellMar>
          <w:left w:w="62" w:type="dxa"/>
          <w:right w:w="62" w:type="dxa"/>
        </w:tblCellMar>
        <w:tblLook w:val="0000"/>
      </w:tblPr>
      <w:tblGrid>
        <w:gridCol w:w="8522"/>
      </w:tblGrid>
      <w:tr w:rsidTr="008C74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REQUIRED SKILLS AND KNOWLEDGE</w:t>
            </w:r>
          </w:p>
        </w:tc>
      </w:tr>
      <w:tr w:rsidTr="008C74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t>This section describes the skills and knowledge required for this unit.</w:t>
            </w:r>
          </w:p>
        </w:tc>
      </w:tr>
      <w:tr w:rsidTr="008C7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R</w:t>
            </w:r>
            <w:r w:rsidRPr="00481BD6">
              <w:rPr>
                <w:rStyle w:val="SpecialBold"/>
              </w:rPr>
              <w:t>equired skills</w:t>
            </w:r>
          </w:p>
        </w:tc>
      </w:tr>
      <w:tr w:rsidTr="008C7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rPr>
                <w:rStyle w:val="BoldandItalics"/>
              </w:rPr>
              <w:t>Ability to</w:t>
            </w:r>
            <w:r w:rsidRPr="00481BD6">
              <w:t>:</w:t>
            </w:r>
          </w:p>
          <w:p w:rsidR="00000000" w:rsidRPr="00481BD6" w:rsidP="00481BD6">
            <w:pPr>
              <w:pStyle w:val="ListBullet"/>
            </w:pPr>
            <w:r w:rsidRPr="00481BD6">
              <w:t xml:space="preserve">access workplace information to identify harvesting and cleaning process requirements </w:t>
            </w:r>
          </w:p>
          <w:p w:rsidR="00000000" w:rsidRPr="00481BD6" w:rsidP="00481BD6">
            <w:pPr>
              <w:pStyle w:val="ListBullet"/>
            </w:pPr>
            <w:r w:rsidRPr="00481BD6">
              <w:t>select, fit and use personal protective clothing and/or equipment</w:t>
            </w:r>
          </w:p>
          <w:p w:rsidR="00000000" w:rsidRPr="00481BD6" w:rsidP="00481BD6">
            <w:pPr>
              <w:pStyle w:val="ListBullet"/>
            </w:pPr>
            <w:r w:rsidRPr="00481BD6">
              <w:t>confirm supply of necessary materials and services</w:t>
            </w:r>
          </w:p>
          <w:p w:rsidR="00000000" w:rsidRPr="00481BD6" w:rsidP="00481BD6">
            <w:pPr>
              <w:pStyle w:val="ListBullet"/>
            </w:pPr>
            <w:r w:rsidRPr="00481BD6">
              <w:t>conduct pre-start check</w:t>
            </w:r>
            <w:r w:rsidRPr="00481BD6">
              <w:t>s, such as inspecting equipment condition (e.g. conveyor belts) to identify any signs of wear, selecting appropriate settings, cancelling isolation or lockouts as required, confirming that work surfaces and related equipment are clean, and identifying when</w:t>
            </w:r>
            <w:r w:rsidRPr="00481BD6">
              <w:t xml:space="preserve"> blades need to be changed in the giblet machine </w:t>
            </w:r>
          </w:p>
          <w:p w:rsidR="00000000" w:rsidRPr="00481BD6" w:rsidP="00481BD6">
            <w:pPr>
              <w:pStyle w:val="ListBullet"/>
            </w:pPr>
            <w:r w:rsidRPr="00481BD6">
              <w:t>start, operate, monitor and adjust harvesting and cleaning process equipment to achieve required outcomes, such as monitoring control points and conducting inspections as required to confirm process remains</w:t>
            </w:r>
            <w:r w:rsidRPr="00481BD6">
              <w:t xml:space="preserve"> within specification</w:t>
            </w:r>
          </w:p>
          <w:p w:rsidR="00000000" w:rsidRPr="00481BD6" w:rsidP="00481BD6">
            <w:pPr>
              <w:pStyle w:val="ListBullet"/>
            </w:pPr>
            <w:r w:rsidRPr="00481BD6">
              <w:t>inspect quality of edible offal, such as inspecting for:</w:t>
            </w:r>
          </w:p>
          <w:p w:rsidR="00000000" w:rsidRPr="00481BD6" w:rsidP="00481BD6">
            <w:pPr>
              <w:pStyle w:val="ListBullet2"/>
            </w:pPr>
            <w:r w:rsidRPr="00481BD6">
              <w:t>giblet colour and fat levels</w:t>
            </w:r>
          </w:p>
          <w:p w:rsidR="00000000" w:rsidRPr="00481BD6" w:rsidP="00481BD6">
            <w:pPr>
              <w:pStyle w:val="ListBullet2"/>
            </w:pPr>
            <w:r w:rsidRPr="00481BD6">
              <w:t>presence of diseased or damaged organs</w:t>
            </w:r>
          </w:p>
          <w:p w:rsidR="00000000" w:rsidRPr="00481BD6" w:rsidP="00481BD6">
            <w:pPr>
              <w:pStyle w:val="ListBullet2"/>
            </w:pPr>
            <w:r w:rsidRPr="00481BD6">
              <w:t>bile stain</w:t>
            </w:r>
          </w:p>
          <w:p w:rsidR="00000000" w:rsidRPr="00481BD6" w:rsidP="00481BD6">
            <w:pPr>
              <w:pStyle w:val="ListBullet"/>
            </w:pPr>
            <w:r w:rsidRPr="00481BD6">
              <w:t>identify and remove unacceptable product according to workplace quality standards</w:t>
            </w:r>
          </w:p>
          <w:p w:rsidR="00000000" w:rsidRPr="00481BD6" w:rsidP="00481BD6">
            <w:pPr>
              <w:pStyle w:val="ListBullet"/>
            </w:pPr>
            <w:r w:rsidRPr="00481BD6">
              <w:t>monitor supply and flow of materials to and from the harvesting and cleaning process</w:t>
            </w:r>
          </w:p>
          <w:p w:rsidR="00000000" w:rsidRPr="00481BD6" w:rsidP="00481BD6">
            <w:pPr>
              <w:pStyle w:val="ListBullet"/>
            </w:pPr>
            <w:r w:rsidRPr="00481BD6">
              <w:t>sort, collect, recycle or dispose of inedible offal and waste according to workplace procedure</w:t>
            </w:r>
          </w:p>
          <w:p w:rsidR="00000000" w:rsidRPr="00481BD6" w:rsidP="00481BD6">
            <w:pPr>
              <w:pStyle w:val="ListBullet"/>
            </w:pPr>
            <w:r w:rsidRPr="00481BD6">
              <w:t>respond to and/or report equipment failure within level of responsibility</w:t>
            </w:r>
          </w:p>
          <w:p w:rsidR="00000000" w:rsidRPr="00481BD6" w:rsidP="00481BD6">
            <w:pPr>
              <w:pStyle w:val="ListBullet"/>
            </w:pPr>
            <w:r w:rsidRPr="00481BD6">
              <w:t>lo</w:t>
            </w:r>
            <w:r w:rsidRPr="00481BD6">
              <w:t>cate emergency stop functions on equipment</w:t>
            </w:r>
          </w:p>
          <w:p w:rsidR="00000000" w:rsidRPr="00481BD6" w:rsidP="00481BD6">
            <w:pPr>
              <w:pStyle w:val="ListBullet"/>
            </w:pPr>
            <w:r w:rsidRPr="00481BD6">
              <w:t xml:space="preserve">follow isolation and lock out/tag out procedures as required to take harvesting and cleaning process and related equipment off-line in preparation for cleaning and/or maintenance within level of responsibility </w:t>
            </w:r>
          </w:p>
          <w:p w:rsidR="00000000" w:rsidRPr="00481BD6" w:rsidP="00481BD6">
            <w:pPr>
              <w:pStyle w:val="ListBullet"/>
            </w:pPr>
            <w:r w:rsidRPr="00481BD6">
              <w:t>co</w:t>
            </w:r>
            <w:r w:rsidRPr="00481BD6">
              <w:t xml:space="preserve">mplete workplace records as required </w:t>
            </w:r>
          </w:p>
          <w:p w:rsidR="00000000" w:rsidRPr="00481BD6" w:rsidP="00481BD6">
            <w:pPr>
              <w:pStyle w:val="ListBullet"/>
            </w:pPr>
            <w:r w:rsidRPr="00481BD6">
              <w:t>maintain work area to meet housekeeping standards</w:t>
            </w:r>
          </w:p>
          <w:p w:rsidR="00000000" w:rsidRPr="00481BD6" w:rsidP="00481BD6">
            <w:pPr>
              <w:pStyle w:val="ListBullet"/>
            </w:pPr>
            <w:r w:rsidRPr="00481BD6">
              <w:t>conduct routine maintenance according to enterprise procedures</w:t>
            </w:r>
          </w:p>
          <w:p w:rsidR="00000000" w:rsidRPr="00481BD6" w:rsidP="00481BD6">
            <w:pPr>
              <w:pStyle w:val="ListBullet"/>
            </w:pPr>
            <w:r w:rsidRPr="00481BD6">
              <w:t xml:space="preserve">clean and sanitise equipment according to enterprise procedures </w:t>
            </w:r>
          </w:p>
          <w:p w:rsidR="00000000" w:rsidRPr="00481BD6" w:rsidP="00481BD6">
            <w:pPr>
              <w:pStyle w:val="ListBullet"/>
            </w:pPr>
            <w:r w:rsidRPr="00481BD6">
              <w:t>use ora</w:t>
            </w:r>
            <w:r w:rsidRPr="00481BD6">
              <w:t>l communication skills/language competence to fulfil the job role as specified by the organisation, including questioning, active listening, asking for clarification and seeking advice from supervisor</w:t>
            </w:r>
          </w:p>
          <w:p w:rsidR="00000000" w:rsidP="00481BD6">
            <w:pPr>
              <w:pStyle w:val="ListBullet"/>
              <w:rPr>
                <w:lang w:val="en-NZ"/>
              </w:rPr>
            </w:pPr>
            <w:r w:rsidRPr="00481BD6">
              <w:t>work cooperatively within a culturally diverse workforc</w:t>
            </w:r>
            <w:r w:rsidRPr="00481BD6">
              <w:t>e</w:t>
            </w:r>
          </w:p>
        </w:tc>
      </w:tr>
      <w:tr w:rsidTr="008C7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Required knowledge</w:t>
            </w:r>
          </w:p>
        </w:tc>
      </w:tr>
      <w:tr w:rsidTr="008C7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rPr>
                <w:rStyle w:val="BoldandItalics"/>
              </w:rPr>
              <w:t>Knowledge of</w:t>
            </w:r>
            <w:r w:rsidRPr="00481BD6">
              <w:t>:</w:t>
            </w:r>
          </w:p>
          <w:p w:rsidR="00000000" w:rsidRPr="00481BD6" w:rsidP="00481BD6">
            <w:pPr>
              <w:pStyle w:val="ListBullet"/>
            </w:pPr>
            <w:r w:rsidRPr="00481BD6">
              <w:t>purpose and basic principles of the harvesting and cleaning process, including the structure and internal organs of poultry to identify, separate and remove edible offal</w:t>
            </w:r>
          </w:p>
          <w:p w:rsidR="00000000" w:rsidRPr="00481BD6" w:rsidP="00481BD6">
            <w:pPr>
              <w:pStyle w:val="ListBullet"/>
            </w:pPr>
            <w:r w:rsidRPr="00481BD6">
              <w:t>contamination that can occur when offal is not c</w:t>
            </w:r>
            <w:r w:rsidRPr="00481BD6">
              <w:t>orrectly removed</w:t>
            </w:r>
          </w:p>
          <w:p w:rsidR="00000000" w:rsidRPr="00481BD6" w:rsidP="00481BD6">
            <w:pPr>
              <w:pStyle w:val="ListBullet"/>
            </w:pPr>
            <w:r w:rsidRPr="00481BD6">
              <w:t>basic operating principles of equipment, such as main equipment components, their purpose and operating capacities, and the status and purpose of guards</w:t>
            </w:r>
          </w:p>
          <w:p w:rsidR="00000000" w:rsidRPr="00481BD6" w:rsidP="00481BD6">
            <w:pPr>
              <w:pStyle w:val="ListBullet"/>
            </w:pPr>
            <w:r w:rsidRPr="00481BD6">
              <w:t>the flow of the harvesting process and the effect of outputs on downstream processes</w:t>
            </w:r>
          </w:p>
          <w:p w:rsidR="00000000" w:rsidRPr="00481BD6" w:rsidP="00481BD6">
            <w:pPr>
              <w:pStyle w:val="ListBullet"/>
            </w:pPr>
            <w:r w:rsidRPr="00481BD6">
              <w:t>q</w:t>
            </w:r>
            <w:r w:rsidRPr="00481BD6">
              <w:t xml:space="preserve">uality standards for types of edible offal collected </w:t>
            </w:r>
          </w:p>
          <w:p w:rsidR="00000000" w:rsidRPr="00481BD6" w:rsidP="00481BD6">
            <w:pPr>
              <w:pStyle w:val="ListBullet"/>
            </w:pPr>
            <w:r w:rsidRPr="00481BD6">
              <w:t>procedures for handling/recycling and/or disposing of downgraded product</w:t>
            </w:r>
          </w:p>
          <w:p w:rsidR="00000000" w:rsidRPr="00481BD6" w:rsidP="00481BD6">
            <w:pPr>
              <w:pStyle w:val="ListBullet"/>
            </w:pPr>
            <w:r w:rsidRPr="00481BD6">
              <w:t>typical equipment faults and related causes, including signs and symptoms of faulty equipment and early warning signs of potentia</w:t>
            </w:r>
            <w:r w:rsidRPr="00481BD6">
              <w:t>l problems</w:t>
            </w:r>
          </w:p>
          <w:p w:rsidR="00000000" w:rsidRPr="00481BD6" w:rsidP="00481BD6">
            <w:pPr>
              <w:pStyle w:val="ListBullet"/>
            </w:pPr>
            <w:r w:rsidRPr="00481BD6">
              <w:t>methods used to monitor the harvesting process, such as inspecting, measuring and testing as required by the process</w:t>
            </w:r>
          </w:p>
          <w:p w:rsidR="00000000" w:rsidRPr="00481BD6" w:rsidP="00481BD6">
            <w:pPr>
              <w:pStyle w:val="ListBullet"/>
            </w:pPr>
            <w:r w:rsidRPr="00481BD6">
              <w:t xml:space="preserve">inspection points (control points) in the harvesting and cleaning process and the related procedures and recording requirements </w:t>
            </w:r>
          </w:p>
          <w:p w:rsidR="00000000" w:rsidRPr="00481BD6" w:rsidP="00481BD6">
            <w:pPr>
              <w:pStyle w:val="ListBullet"/>
            </w:pPr>
            <w:r w:rsidRPr="00481BD6">
              <w:t>contamination/food safety risks associated with the harvesting process and related control measures</w:t>
            </w:r>
          </w:p>
          <w:p w:rsidR="00000000" w:rsidRPr="00481BD6" w:rsidP="00481BD6">
            <w:pPr>
              <w:pStyle w:val="ListBullet"/>
            </w:pPr>
            <w:r w:rsidRPr="00481BD6">
              <w:t>common causes of variation and corrective action required</w:t>
            </w:r>
          </w:p>
          <w:p w:rsidR="00000000" w:rsidRPr="00481BD6" w:rsidP="00481BD6">
            <w:pPr>
              <w:pStyle w:val="ListBullet"/>
            </w:pPr>
            <w:r w:rsidRPr="00481BD6">
              <w:t>occupational health and</w:t>
            </w:r>
            <w:r w:rsidRPr="00481BD6">
              <w:t xml:space="preserve"> safety (OHS) hazards and controls, including the limitations of protective clothing and equipment relevant to the work process</w:t>
            </w:r>
          </w:p>
          <w:p w:rsidR="00000000" w:rsidRPr="00481BD6" w:rsidP="00481BD6">
            <w:pPr>
              <w:pStyle w:val="ListBullet"/>
            </w:pPr>
            <w:r w:rsidRPr="00481BD6">
              <w:t>requirements of different shutdowns as appropriate to the harvesting and cleaning process and workplace production requirements,</w:t>
            </w:r>
            <w:r w:rsidRPr="00481BD6">
              <w:t xml:space="preserve"> including emergency and routine shutdowns and procedures to follow in the event of a power outage</w:t>
            </w:r>
          </w:p>
          <w:p w:rsidR="00000000" w:rsidRPr="00481BD6" w:rsidP="00481BD6">
            <w:pPr>
              <w:pStyle w:val="ListBullet"/>
            </w:pPr>
            <w:r w:rsidRPr="00481BD6">
              <w:t>isolation, lock out and tag out procedures and responsibilities</w:t>
            </w:r>
          </w:p>
          <w:p w:rsidR="00000000" w:rsidRPr="00481BD6" w:rsidP="00481BD6">
            <w:pPr>
              <w:pStyle w:val="ListBullet"/>
            </w:pPr>
            <w:r w:rsidRPr="00481BD6">
              <w:t>procedures and responsibility for reporting production and performance information</w:t>
            </w:r>
          </w:p>
          <w:p w:rsidR="00000000" w:rsidRPr="00481BD6" w:rsidP="00481BD6">
            <w:pPr>
              <w:pStyle w:val="ListBullet"/>
            </w:pPr>
            <w:r w:rsidRPr="00481BD6">
              <w:t>environmen</w:t>
            </w:r>
            <w:r w:rsidRPr="00481BD6">
              <w:t xml:space="preserve">tal issues and controls relevant to the harvesting process, including waste/rework collection and handling procedures related to the process </w:t>
            </w:r>
          </w:p>
          <w:p w:rsidR="00000000" w:rsidRPr="00481BD6" w:rsidP="00481BD6">
            <w:pPr>
              <w:pStyle w:val="ListBullet"/>
            </w:pPr>
            <w:r w:rsidRPr="00481BD6">
              <w:t>routine maintenance procedures where relevant</w:t>
            </w:r>
          </w:p>
          <w:p w:rsidR="00000000" w:rsidRPr="00481BD6" w:rsidP="00481BD6">
            <w:pPr>
              <w:pStyle w:val="ListBullet"/>
            </w:pPr>
            <w:r w:rsidRPr="00481BD6">
              <w:t>cleaning and sanitation procedures where relevant</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10" w:name="O_76212"/>
      <w:bookmarkEnd w:id="10"/>
      <w:r w:rsidRPr="00481BD6">
        <w:t>E</w:t>
      </w:r>
      <w:r w:rsidRPr="00481BD6">
        <w:t>vidence Guide</w:t>
      </w:r>
    </w:p>
    <w:tbl>
      <w:tblPr>
        <w:tblW w:w="9570" w:type="dxa"/>
        <w:tblLayout w:type="fixed"/>
        <w:tblCellMar>
          <w:left w:w="62" w:type="dxa"/>
          <w:right w:w="62" w:type="dxa"/>
        </w:tblCellMar>
        <w:tblLook w:val="0000"/>
      </w:tblPr>
      <w:tblGrid>
        <w:gridCol w:w="3908"/>
        <w:gridCol w:w="5662"/>
      </w:tblGrid>
      <w:tr w:rsidTr="008C74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EVIDENCE GUIDE</w:t>
            </w:r>
          </w:p>
        </w:tc>
      </w:tr>
      <w:tr w:rsidTr="008C74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t>The Evidence Guide provides advice on assessment and must be read in conjunction with the performance criteria, required skills and knowledge, range statement and the Assessment Guidelines for the Training Package.</w:t>
            </w:r>
          </w:p>
        </w:tc>
      </w:tr>
      <w:tr w:rsidTr="008C7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t>Assessment must be carried out in a manner that recognises the cultural and literacy requirements of the assessee and is appropriate to the work performed. Competence in this unit must be achieved in accordance with food safety stand</w:t>
            </w:r>
            <w:r w:rsidRPr="00481BD6">
              <w:t>ards and regulations.</w:t>
            </w:r>
          </w:p>
        </w:tc>
      </w:tr>
      <w:tr w:rsidTr="008C7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Evidence of ability to:</w:t>
            </w:r>
          </w:p>
          <w:p w:rsidR="00000000" w:rsidRPr="00481BD6" w:rsidP="00481BD6">
            <w:pPr>
              <w:pStyle w:val="ListBullet"/>
            </w:pPr>
            <w:r w:rsidRPr="00481BD6">
              <w:t>conduct pre-start checks on machinery used for harvesting edible offal</w:t>
            </w:r>
          </w:p>
          <w:p w:rsidR="00000000" w:rsidRPr="00481BD6" w:rsidP="00481BD6">
            <w:pPr>
              <w:pStyle w:val="ListBullet"/>
            </w:pPr>
            <w:r w:rsidRPr="00481BD6">
              <w:t>start, operate, monitor and adjust process equipment to achieve required quality outcomes</w:t>
            </w:r>
          </w:p>
          <w:p w:rsidR="00000000" w:rsidRPr="00481BD6" w:rsidP="00481BD6">
            <w:pPr>
              <w:pStyle w:val="ListBullet"/>
            </w:pPr>
            <w:r w:rsidRPr="00481BD6">
              <w:t>take corrective action in response to typical faults and inconsistencies</w:t>
            </w:r>
          </w:p>
          <w:p w:rsidR="00000000" w:rsidRPr="00481BD6" w:rsidP="00481BD6">
            <w:pPr>
              <w:pStyle w:val="ListBullet"/>
            </w:pPr>
            <w:r w:rsidRPr="00481BD6">
              <w:t>complete workplace records as required</w:t>
            </w:r>
          </w:p>
          <w:p w:rsidR="00000000" w:rsidRPr="00481BD6" w:rsidP="00481BD6">
            <w:pPr>
              <w:pStyle w:val="ListBullet"/>
            </w:pPr>
            <w:r w:rsidRPr="00481BD6">
              <w:t>apply safe work practices and identify OHS hazards and</w:t>
            </w:r>
            <w:r w:rsidRPr="00481BD6">
              <w:t xml:space="preserve"> controls</w:t>
            </w:r>
          </w:p>
          <w:p w:rsidR="00000000" w:rsidRPr="00481BD6" w:rsidP="00481BD6">
            <w:pPr>
              <w:pStyle w:val="ListBullet"/>
            </w:pPr>
            <w:r w:rsidRPr="00481BD6">
              <w:t>safely shut down equipment</w:t>
            </w:r>
          </w:p>
          <w:p w:rsidR="00000000" w:rsidP="00481BD6">
            <w:pPr>
              <w:pStyle w:val="ListBullet"/>
              <w:rPr>
                <w:lang w:val="en-NZ"/>
              </w:rPr>
            </w:pPr>
            <w:r w:rsidRPr="00481BD6">
              <w:t>apply food safety procedures to work practices.</w:t>
            </w:r>
          </w:p>
        </w:tc>
      </w:tr>
      <w:tr w:rsidTr="008C7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Assessment must occur in a real or simulated workplace where the assessee has access to:</w:t>
            </w:r>
          </w:p>
          <w:p w:rsidR="00000000" w:rsidRPr="00481BD6" w:rsidP="00481BD6">
            <w:pPr>
              <w:pStyle w:val="ListBullet"/>
            </w:pPr>
            <w:r w:rsidRPr="00481BD6">
              <w:t>personal protective clothing an</w:t>
            </w:r>
            <w:r w:rsidRPr="00481BD6">
              <w:t>d equipment</w:t>
            </w:r>
          </w:p>
          <w:p w:rsidR="00000000" w:rsidRPr="00481BD6" w:rsidP="00481BD6">
            <w:pPr>
              <w:pStyle w:val="ListBullet"/>
            </w:pPr>
            <w:r w:rsidRPr="00481BD6">
              <w:t xml:space="preserve">work procedures, including advice on safe work practices, food safety, quality and environmental requirements </w:t>
            </w:r>
          </w:p>
          <w:p w:rsidR="00000000" w:rsidRPr="00481BD6" w:rsidP="00481BD6">
            <w:pPr>
              <w:pStyle w:val="ListBullet"/>
            </w:pPr>
            <w:r w:rsidRPr="00481BD6">
              <w:t>information on equipment capacity and operating parameters</w:t>
            </w:r>
          </w:p>
          <w:p w:rsidR="00000000" w:rsidRPr="00481BD6" w:rsidP="00481BD6">
            <w:pPr>
              <w:pStyle w:val="ListBullet"/>
            </w:pPr>
            <w:r w:rsidRPr="00481BD6">
              <w:t>production schedule/batch instructions</w:t>
            </w:r>
          </w:p>
          <w:p w:rsidR="00000000" w:rsidRPr="00481BD6" w:rsidP="00481BD6">
            <w:pPr>
              <w:pStyle w:val="ListBullet"/>
            </w:pPr>
            <w:r w:rsidRPr="00481BD6">
              <w:t>edible offal specifications, contro</w:t>
            </w:r>
            <w:r w:rsidRPr="00481BD6">
              <w:t>l points and processing parameters</w:t>
            </w:r>
          </w:p>
          <w:p w:rsidR="00000000" w:rsidRPr="00481BD6" w:rsidP="00481BD6">
            <w:pPr>
              <w:pStyle w:val="ListBullet"/>
            </w:pPr>
            <w:r w:rsidRPr="00481BD6">
              <w:t>quality parameters for grading/downgrading product</w:t>
            </w:r>
          </w:p>
          <w:p w:rsidR="00000000" w:rsidRPr="00481BD6" w:rsidP="00481BD6">
            <w:pPr>
              <w:pStyle w:val="ListBullet"/>
            </w:pPr>
            <w:r w:rsidRPr="00481BD6">
              <w:t>offal harvesting, cleaning and washing equipment, accessories and services</w:t>
            </w:r>
          </w:p>
          <w:p w:rsidR="00000000" w:rsidRPr="00481BD6" w:rsidP="00481BD6">
            <w:pPr>
              <w:pStyle w:val="ListBullet"/>
            </w:pPr>
            <w:r w:rsidRPr="00481BD6">
              <w:t>offal to be harvested</w:t>
            </w:r>
          </w:p>
          <w:p w:rsidR="00000000" w:rsidRPr="00481BD6" w:rsidP="00481BD6">
            <w:pPr>
              <w:pStyle w:val="ListBullet"/>
            </w:pPr>
            <w:r w:rsidRPr="00481BD6">
              <w:t>documentation and recording requirements and procedures</w:t>
            </w:r>
          </w:p>
          <w:p w:rsidR="00000000" w:rsidP="00481BD6">
            <w:pPr>
              <w:pStyle w:val="ListBullet"/>
              <w:rPr>
                <w:lang w:val="en-NZ"/>
              </w:rPr>
            </w:pPr>
            <w:r w:rsidRPr="00481BD6">
              <w:t>cleaning procedures, materials and equipment as required.</w:t>
            </w:r>
          </w:p>
        </w:tc>
      </w:tr>
      <w:tr w:rsidTr="008C7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This unit should be assessed together with core units and other units of competency relevant to the function or work role. Examples could be:</w:t>
            </w:r>
          </w:p>
          <w:p w:rsidR="00000000" w:rsidRPr="00481BD6" w:rsidP="00481BD6">
            <w:pPr>
              <w:pStyle w:val="ListBullet"/>
            </w:pPr>
            <w:r w:rsidRPr="00481BD6">
              <w:t>FDFOP2004A Clean and sanitise equ</w:t>
            </w:r>
            <w:r w:rsidRPr="00481BD6">
              <w:t>ipment</w:t>
            </w:r>
          </w:p>
          <w:p w:rsidR="00000000" w:rsidP="00481BD6">
            <w:pPr>
              <w:pStyle w:val="ListBullet"/>
              <w:rPr>
                <w:lang w:val="en-NZ"/>
              </w:rPr>
            </w:pPr>
            <w:r w:rsidRPr="00481BD6">
              <w:t>FDFOP2011A Conduct routine maintenance.</w:t>
            </w:r>
          </w:p>
        </w:tc>
      </w:tr>
      <w:tr w:rsidTr="008C7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 xml:space="preserve">To ensure consistency in one's performance, competency should be demonstrated on more than one occasion over a period of time in order to cover a variety of circumstances, </w:t>
            </w:r>
            <w:r w:rsidRPr="00481BD6">
              <w:t>cases and responsibilities, and where possible, over a number of assessment activities.</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11" w:name="O_76213"/>
      <w:bookmarkEnd w:id="11"/>
      <w:r w:rsidRPr="00481BD6">
        <w:t>Range Statement</w:t>
      </w:r>
    </w:p>
    <w:tbl>
      <w:tblPr>
        <w:tblW w:w="0" w:type="auto"/>
        <w:tblLayout w:type="fixed"/>
        <w:tblCellMar>
          <w:left w:w="62" w:type="dxa"/>
          <w:right w:w="62" w:type="dxa"/>
        </w:tblCellMar>
        <w:tblLook w:val="0000"/>
      </w:tblPr>
      <w:tblGrid>
        <w:gridCol w:w="3602"/>
        <w:gridCol w:w="4920"/>
      </w:tblGrid>
      <w:tr w:rsidTr="008C74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RANGE STATEMENT</w:t>
            </w:r>
          </w:p>
        </w:tc>
      </w:tr>
      <w:tr w:rsidTr="008C74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t>The range statement relates to the unit of competency as a whole. It allows for different work environments and situations that may affect performance. Bold italicised wording, if used in the performance criteria, is detailed below. Essential operating con</w:t>
            </w:r>
            <w:r w:rsidRPr="00481BD6">
              <w:t>ditions that may be present with training and assessment (depending on the work situation, needs of the candidate, accessibility of the item, and local industry and regional contexts) may also be included.</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Policies and procedures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t>Work is carried out acco</w:t>
            </w:r>
            <w:r w:rsidRPr="00481BD6">
              <w:t>rding to company policies and procedures, regulatory and licensing requirements, legislative requirements, and industrial awards and agreements</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Legislative requirements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Legislative requirements are typically reflected in procedures and specifications. Legislation relevant to this industry includes:</w:t>
            </w:r>
          </w:p>
          <w:p w:rsidR="00000000" w:rsidRPr="00481BD6" w:rsidP="00481BD6">
            <w:pPr>
              <w:pStyle w:val="ListBullet"/>
            </w:pPr>
            <w:r w:rsidRPr="00481BD6">
              <w:t>the Food Standards Code, including labelling, weights and measures legislation</w:t>
            </w:r>
          </w:p>
          <w:p w:rsidR="00000000" w:rsidP="00481BD6">
            <w:pPr>
              <w:pStyle w:val="ListBullet"/>
              <w:rPr>
                <w:lang w:val="en-NZ"/>
              </w:rPr>
            </w:pPr>
            <w:r w:rsidRPr="00481BD6">
              <w:t>legislation covering food safety, environment</w:t>
            </w:r>
            <w:r w:rsidRPr="00481BD6">
              <w:t xml:space="preserve">al management, OHS, anti-discrimination and equal opportunity </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Workplace information</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Workplace information may include:</w:t>
            </w:r>
          </w:p>
          <w:p w:rsidR="00000000" w:rsidRPr="00481BD6" w:rsidP="00481BD6">
            <w:pPr>
              <w:pStyle w:val="ListBullet"/>
            </w:pPr>
            <w:r w:rsidRPr="00481BD6">
              <w:t>standard operating procedures (SOPs)</w:t>
            </w:r>
          </w:p>
          <w:p w:rsidR="00000000" w:rsidRPr="00481BD6" w:rsidP="00481BD6">
            <w:pPr>
              <w:pStyle w:val="ListBullet"/>
            </w:pPr>
            <w:r w:rsidRPr="00481BD6">
              <w:t>specifications</w:t>
            </w:r>
          </w:p>
          <w:p w:rsidR="00000000" w:rsidRPr="00481BD6" w:rsidP="00481BD6">
            <w:pPr>
              <w:pStyle w:val="ListBullet"/>
            </w:pPr>
            <w:r w:rsidRPr="00481BD6">
              <w:t>production schedules and instructions</w:t>
            </w:r>
          </w:p>
          <w:p w:rsidR="00000000" w:rsidRPr="00481BD6" w:rsidP="00481BD6">
            <w:pPr>
              <w:pStyle w:val="ListBullet"/>
            </w:pPr>
            <w:r w:rsidRPr="00481BD6">
              <w:t>manufacturers' advice</w:t>
            </w:r>
          </w:p>
          <w:p w:rsidR="00000000" w:rsidP="00481BD6">
            <w:pPr>
              <w:pStyle w:val="ListBullet"/>
              <w:rPr>
                <w:lang w:val="en-NZ"/>
              </w:rPr>
            </w:pPr>
            <w:r w:rsidRPr="00481BD6">
              <w:t>standard forms and rep</w:t>
            </w:r>
            <w:r w:rsidRPr="00481BD6">
              <w:t>orts</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Production equipment</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Production equipment may include:</w:t>
            </w:r>
          </w:p>
          <w:p w:rsidR="00000000" w:rsidRPr="00481BD6" w:rsidP="00481BD6">
            <w:pPr>
              <w:pStyle w:val="ListBullet"/>
            </w:pPr>
            <w:r w:rsidRPr="00481BD6">
              <w:t>offal harvesting and cleaning equipment</w:t>
            </w:r>
          </w:p>
          <w:p w:rsidR="00000000" w:rsidRPr="00481BD6" w:rsidP="00481BD6">
            <w:pPr>
              <w:pStyle w:val="ListBullet"/>
            </w:pPr>
            <w:r w:rsidRPr="00481BD6">
              <w:t>bins</w:t>
            </w:r>
          </w:p>
          <w:p w:rsidR="00000000" w:rsidRPr="00481BD6" w:rsidP="00481BD6">
            <w:pPr>
              <w:pStyle w:val="ListBullet"/>
            </w:pPr>
            <w:r w:rsidRPr="00481BD6">
              <w:t>augers</w:t>
            </w:r>
          </w:p>
          <w:p w:rsidR="00000000" w:rsidP="00481BD6">
            <w:pPr>
              <w:pStyle w:val="ListBullet"/>
              <w:rPr>
                <w:lang w:val="en-NZ"/>
              </w:rPr>
            </w:pPr>
            <w:r w:rsidRPr="00481BD6">
              <w:t>conveyors</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Sorting process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The sorting process may be carried out:</w:t>
            </w:r>
          </w:p>
          <w:p w:rsidR="00000000" w:rsidP="00481BD6">
            <w:pPr>
              <w:pStyle w:val="ListBullet"/>
              <w:rPr>
                <w:lang w:val="en-NZ"/>
              </w:rPr>
            </w:pPr>
            <w:r w:rsidRPr="00481BD6">
              <w:t>manually and/or using manual backup of automated processes</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Edible offal</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Edible offal may include:</w:t>
            </w:r>
          </w:p>
          <w:p w:rsidR="00000000" w:rsidRPr="00481BD6" w:rsidP="00481BD6">
            <w:pPr>
              <w:pStyle w:val="ListBullet"/>
            </w:pPr>
            <w:r w:rsidRPr="00481BD6">
              <w:t>giblets</w:t>
            </w:r>
          </w:p>
          <w:p w:rsidR="00000000" w:rsidRPr="00481BD6" w:rsidP="00481BD6">
            <w:pPr>
              <w:pStyle w:val="ListBullet"/>
            </w:pPr>
            <w:r w:rsidRPr="00481BD6">
              <w:t>livers</w:t>
            </w:r>
          </w:p>
          <w:p w:rsidR="00000000" w:rsidRPr="00481BD6" w:rsidP="00481BD6">
            <w:pPr>
              <w:pStyle w:val="ListBullet"/>
            </w:pPr>
            <w:r w:rsidRPr="00481BD6">
              <w:t>hearts</w:t>
            </w:r>
          </w:p>
          <w:p w:rsidR="00000000" w:rsidP="00481BD6">
            <w:pPr>
              <w:pStyle w:val="ListBullet"/>
              <w:rPr>
                <w:lang w:val="en-NZ"/>
              </w:rPr>
            </w:pPr>
            <w:r w:rsidRPr="00481BD6">
              <w:t>feet and necks as required</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Inspection</w:t>
            </w:r>
            <w:r w:rsidRPr="00481BD6">
              <w:t>/</w:t>
            </w:r>
            <w:r w:rsidRPr="00481BD6">
              <w:rPr>
                <w:rStyle w:val="SpecialBold"/>
              </w:rPr>
              <w:t>monitoring</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Inspection/monitoring is:</w:t>
            </w:r>
          </w:p>
          <w:p w:rsidR="00000000" w:rsidP="00481BD6">
            <w:pPr>
              <w:pStyle w:val="ListBullet"/>
              <w:rPr>
                <w:lang w:val="en-NZ"/>
              </w:rPr>
            </w:pPr>
            <w:r w:rsidRPr="00481BD6">
              <w:t>typically visual to confirm appearance of product</w:t>
            </w:r>
          </w:p>
        </w:tc>
      </w:tr>
      <w:tr w:rsidTr="008C7445">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Shutdown procedures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Shutdown procedures may include:</w:t>
            </w:r>
          </w:p>
          <w:p w:rsidR="00000000" w:rsidRPr="00481BD6" w:rsidP="00481BD6">
            <w:pPr>
              <w:pStyle w:val="ListBullet"/>
            </w:pPr>
            <w:r w:rsidRPr="00481BD6">
              <w:t>cleaning (in some cases cleaning may be carried out by a dedicated cleaning crew)</w:t>
            </w:r>
          </w:p>
        </w:tc>
      </w:tr>
    </w:tbl>
    <w:p w:rsidR="008C7445" w:rsidP="00481BD6">
      <w:pPr>
        <w:pStyle w:val="BodyText"/>
      </w:pPr>
    </w:p>
    <w:p w:rsidR="008C7445" w:rsidP="00481BD6">
      <w:pPr>
        <w:pStyle w:val="BodyText"/>
      </w:pPr>
    </w:p>
    <w:p w:rsidR="00000000" w:rsidRPr="00481BD6" w:rsidP="00481BD6">
      <w:pPr>
        <w:pStyle w:val="Heading1"/>
      </w:pPr>
      <w:bookmarkStart w:id="12" w:name="O_76214"/>
      <w:bookmarkEnd w:id="12"/>
      <w:r w:rsidRPr="00481BD6">
        <w:t>Unit Sector(s)</w:t>
      </w:r>
    </w:p>
    <w:tbl>
      <w:tblPr>
        <w:tblW w:w="0" w:type="auto"/>
        <w:tblLayout w:type="fixed"/>
        <w:tblCellMar>
          <w:left w:w="62" w:type="dxa"/>
          <w:right w:w="62" w:type="dxa"/>
        </w:tblCellMar>
        <w:tblLook w:val="0000"/>
      </w:tblPr>
      <w:tblGrid>
        <w:gridCol w:w="2620"/>
        <w:gridCol w:w="5902"/>
      </w:tblGrid>
      <w:tr w:rsidTr="008C744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r w:rsidRPr="00481BD6">
              <w:t>Poultry</w:t>
            </w: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13" w:name="O_155943"/>
      <w:bookmarkEnd w:id="13"/>
      <w:r w:rsidRPr="00481BD6">
        <w:t>Competency field</w:t>
      </w:r>
    </w:p>
    <w:tbl>
      <w:tblPr>
        <w:tblW w:w="0" w:type="auto"/>
        <w:tblLayout w:type="fixed"/>
        <w:tblCellMar>
          <w:left w:w="62" w:type="dxa"/>
          <w:right w:w="62" w:type="dxa"/>
        </w:tblCellMar>
        <w:tblLook w:val="0000"/>
      </w:tblPr>
      <w:tblGrid>
        <w:gridCol w:w="2784"/>
        <w:gridCol w:w="5738"/>
      </w:tblGrid>
      <w:tr w:rsidTr="008C74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p>
        </w:tc>
      </w:tr>
    </w:tbl>
    <w:p w:rsidR="00000000" w:rsidRPr="00481BD6" w:rsidP="00481BD6">
      <w:pPr>
        <w:pStyle w:val="BodyText"/>
      </w:pPr>
    </w:p>
    <w:p w:rsidR="00000000" w:rsidRPr="00481BD6" w:rsidP="00481BD6">
      <w:pPr>
        <w:pStyle w:val="AllowPageBreak"/>
      </w:pPr>
    </w:p>
    <w:p w:rsidR="00000000" w:rsidRPr="00481BD6" w:rsidP="00481BD6">
      <w:pPr>
        <w:pStyle w:val="Heading1"/>
      </w:pPr>
      <w:bookmarkStart w:id="14" w:name="O_155942"/>
      <w:bookmarkEnd w:id="14"/>
      <w:r w:rsidRPr="00481BD6">
        <w:t>Co-requisite units</w:t>
      </w:r>
    </w:p>
    <w:tbl>
      <w:tblPr>
        <w:tblW w:w="0" w:type="auto"/>
        <w:tblLayout w:type="fixed"/>
        <w:tblCellMar>
          <w:left w:w="62" w:type="dxa"/>
          <w:right w:w="62" w:type="dxa"/>
        </w:tblCellMar>
        <w:tblLook w:val="0000"/>
      </w:tblPr>
      <w:tblGrid>
        <w:gridCol w:w="2641"/>
        <w:gridCol w:w="1322"/>
        <w:gridCol w:w="4559"/>
      </w:tblGrid>
      <w:tr w:rsidTr="008C74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r w:rsidRPr="00481B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p>
        </w:tc>
      </w:tr>
      <w:tr w:rsidTr="008C74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BD6">
            <w:pPr>
              <w:pStyle w:val="BodyText"/>
              <w:rPr>
                <w:lang w:val="en-NZ"/>
              </w:rPr>
            </w:pPr>
          </w:p>
        </w:tc>
      </w:tr>
      <w:tr w:rsidTr="008C74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BD6" w:rsidP="00481BD6">
            <w:pPr>
              <w:pStyle w:val="BodyText"/>
            </w:pPr>
          </w:p>
        </w:tc>
      </w:tr>
    </w:tbl>
    <w:p w:rsidR="00000000" w:rsidRPr="00481BD6" w:rsidP="00481BD6">
      <w:pPr>
        <w:pStyle w:val="BodyText"/>
      </w:pPr>
    </w:p>
    <w:p w:rsidR="00000000" w:rsidRPr="00481BD6" w:rsidP="00481BD6"/>
    <w:sectPr w:rsidSect="00481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445" w:rsidP="008C7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45" w:rsidP="00481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7445" w:rsidP="00481B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7445" w:rsidP="00481B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445" w:rsidP="008C74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45" w:rsidP="00481BD6">
    <w:pPr>
      <w:pStyle w:val="Header"/>
      <w:framePr w:wrap="around"/>
    </w:pPr>
    <w:r>
      <w:fldChar w:fldCharType="begin"/>
    </w:r>
    <w:r>
      <w:instrText xml:space="preserve"> TITLE   \* MERGEFORMAT </w:instrText>
    </w:r>
    <w:r>
      <w:fldChar w:fldCharType="separate"/>
    </w:r>
    <w:r>
      <w:t>FDFPO2004A Harvest edible offal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7445" w:rsidP="00481B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E3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23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4ED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1BD6"/>
    <w:pPr>
      <w:spacing w:before="360" w:after="60"/>
      <w:outlineLvl w:val="0"/>
    </w:pPr>
    <w:rPr>
      <w:sz w:val="32"/>
    </w:rPr>
  </w:style>
  <w:style w:type="paragraph" w:styleId="Heading2">
    <w:name w:val="heading 2"/>
    <w:basedOn w:val="HeadingBase"/>
    <w:next w:val="BodyText"/>
    <w:link w:val="Heading2Char"/>
    <w:qFormat/>
    <w:rsid w:val="00481BD6"/>
    <w:pPr>
      <w:keepLines/>
      <w:spacing w:before="240" w:after="120"/>
      <w:outlineLvl w:val="1"/>
    </w:pPr>
    <w:rPr>
      <w:sz w:val="28"/>
      <w:szCs w:val="40"/>
    </w:rPr>
  </w:style>
  <w:style w:type="paragraph" w:styleId="Heading3">
    <w:name w:val="heading 3"/>
    <w:basedOn w:val="HeadingBase"/>
    <w:next w:val="BodyText"/>
    <w:link w:val="Heading3Char"/>
    <w:qFormat/>
    <w:rsid w:val="00481BD6"/>
    <w:pPr>
      <w:spacing w:before="180" w:after="120"/>
      <w:outlineLvl w:val="2"/>
    </w:pPr>
    <w:rPr>
      <w:spacing w:val="-10"/>
      <w:kern w:val="32"/>
    </w:rPr>
  </w:style>
  <w:style w:type="paragraph" w:styleId="Heading4">
    <w:name w:val="heading 4"/>
    <w:basedOn w:val="HeadingBase"/>
    <w:next w:val="BodyText"/>
    <w:link w:val="Heading4Char"/>
    <w:qFormat/>
    <w:rsid w:val="00481BD6"/>
    <w:pPr>
      <w:spacing w:before="160" w:after="120"/>
      <w:outlineLvl w:val="3"/>
    </w:pPr>
    <w:rPr>
      <w:sz w:val="22"/>
    </w:rPr>
  </w:style>
  <w:style w:type="paragraph" w:styleId="Heading5">
    <w:name w:val="heading 5"/>
    <w:basedOn w:val="HeadingBase"/>
    <w:next w:val="Normal"/>
    <w:link w:val="Heading5Char"/>
    <w:qFormat/>
    <w:rsid w:val="00481BD6"/>
    <w:pPr>
      <w:spacing w:before="80"/>
      <w:outlineLvl w:val="4"/>
    </w:pPr>
    <w:rPr>
      <w:color w:val="918585"/>
      <w:sz w:val="20"/>
    </w:rPr>
  </w:style>
  <w:style w:type="paragraph" w:styleId="Heading6">
    <w:name w:val="heading 6"/>
    <w:basedOn w:val="HeadingBase"/>
    <w:next w:val="Normal"/>
    <w:link w:val="Heading6Char"/>
    <w:qFormat/>
    <w:rsid w:val="00481BD6"/>
    <w:pPr>
      <w:spacing w:before="60"/>
      <w:outlineLvl w:val="5"/>
    </w:pPr>
    <w:rPr>
      <w:color w:val="918585"/>
      <w:sz w:val="20"/>
    </w:rPr>
  </w:style>
  <w:style w:type="paragraph" w:styleId="Heading7">
    <w:name w:val="heading 7"/>
    <w:basedOn w:val="Normal"/>
    <w:next w:val="Normal"/>
    <w:link w:val="Heading7Char"/>
    <w:qFormat/>
    <w:rsid w:val="00481BD6"/>
    <w:pPr>
      <w:ind w:left="720"/>
      <w:outlineLvl w:val="6"/>
    </w:pPr>
    <w:rPr>
      <w:i/>
    </w:rPr>
  </w:style>
  <w:style w:type="paragraph" w:styleId="Heading8">
    <w:name w:val="heading 8"/>
    <w:basedOn w:val="Normal"/>
    <w:next w:val="Normal"/>
    <w:link w:val="Heading8Char"/>
    <w:qFormat/>
    <w:rsid w:val="00481BD6"/>
    <w:pPr>
      <w:ind w:left="720"/>
      <w:outlineLvl w:val="7"/>
    </w:pPr>
    <w:rPr>
      <w:i/>
    </w:rPr>
  </w:style>
  <w:style w:type="paragraph" w:styleId="Heading9">
    <w:name w:val="heading 9"/>
    <w:basedOn w:val="Normal"/>
    <w:next w:val="Normal"/>
    <w:link w:val="Heading9Char"/>
    <w:qFormat/>
    <w:rsid w:val="00481BD6"/>
    <w:pPr>
      <w:ind w:left="720"/>
      <w:outlineLvl w:val="8"/>
    </w:pPr>
    <w:rPr>
      <w:i/>
    </w:rPr>
  </w:style>
  <w:style w:type="character" w:default="1" w:styleId="DefaultParagraphFont">
    <w:name w:val="Default Paragraph Font"/>
    <w:uiPriority w:val="1"/>
    <w:unhideWhenUsed/>
    <w:rsid w:val="00481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BD6"/>
  </w:style>
  <w:style w:type="character" w:customStyle="1" w:styleId="Heading1Char">
    <w:name w:val="Heading 1 Char"/>
    <w:basedOn w:val="DefaultParagraphFont"/>
    <w:link w:val="Heading1"/>
    <w:rsid w:val="00481BD6"/>
    <w:rPr>
      <w:rFonts w:ascii="Times New Roman" w:eastAsia="Times New Roman" w:hAnsi="Times New Roman" w:cs="Times New Roman"/>
      <w:b/>
      <w:sz w:val="32"/>
      <w:szCs w:val="20"/>
      <w:lang w:eastAsia="en-US"/>
    </w:rPr>
  </w:style>
  <w:style w:type="paragraph" w:styleId="BodyText">
    <w:name w:val="Body Text"/>
    <w:basedOn w:val="Normal"/>
    <w:link w:val="BodyTextChar"/>
    <w:rsid w:val="00481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BD6"/>
    <w:rPr>
      <w:rFonts w:ascii="Times New Roman" w:eastAsia="Times New Roman" w:hAnsi="Times New Roman" w:cs="Times New Roman"/>
      <w:sz w:val="24"/>
      <w:lang w:val="en-US" w:eastAsia="en-US"/>
    </w:rPr>
  </w:style>
  <w:style w:type="paragraph" w:styleId="Footer">
    <w:name w:val="footer"/>
    <w:basedOn w:val="Normal"/>
    <w:link w:val="FooterChar"/>
    <w:rsid w:val="00481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BD6"/>
    <w:rPr>
      <w:rFonts w:ascii="Times New Roman" w:eastAsia="Times New Roman" w:hAnsi="Times New Roman" w:cs="Times New Roman"/>
      <w:sz w:val="16"/>
      <w:lang w:val="en-US" w:eastAsia="en-US"/>
    </w:rPr>
  </w:style>
  <w:style w:type="paragraph" w:styleId="List">
    <w:name w:val="List"/>
    <w:basedOn w:val="BodyText"/>
    <w:next w:val="BodyText"/>
    <w:rsid w:val="00481BD6"/>
    <w:pPr>
      <w:tabs>
        <w:tab w:val="left" w:pos="340"/>
      </w:tabs>
      <w:spacing w:before="60" w:after="60"/>
      <w:ind w:left="340" w:hanging="340"/>
    </w:pPr>
  </w:style>
  <w:style w:type="paragraph" w:styleId="ListBullet">
    <w:name w:val="List Bullet"/>
    <w:basedOn w:val="List"/>
    <w:rsid w:val="00481BD6"/>
    <w:pPr>
      <w:numPr>
        <w:numId w:val="13"/>
      </w:numPr>
      <w:tabs>
        <w:tab w:val="clear" w:pos="340"/>
      </w:tabs>
      <w:spacing w:before="40" w:after="40"/>
    </w:pPr>
  </w:style>
  <w:style w:type="character" w:customStyle="1" w:styleId="SpecialBold">
    <w:name w:val="Special Bold"/>
    <w:basedOn w:val="DefaultParagraphFont"/>
    <w:rsid w:val="00481BD6"/>
    <w:rPr>
      <w:b/>
      <w:spacing w:val="0"/>
    </w:rPr>
  </w:style>
  <w:style w:type="paragraph" w:styleId="ListBullet2">
    <w:name w:val="List Bullet 2"/>
    <w:basedOn w:val="List2"/>
    <w:rsid w:val="00481BD6"/>
    <w:pPr>
      <w:numPr>
        <w:numId w:val="14"/>
      </w:numPr>
      <w:tabs>
        <w:tab w:val="clear" w:pos="680"/>
      </w:tabs>
    </w:pPr>
  </w:style>
  <w:style w:type="paragraph" w:styleId="Header">
    <w:name w:val="header"/>
    <w:basedOn w:val="Normal"/>
    <w:link w:val="HeaderChar"/>
    <w:rsid w:val="00481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B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1BD6"/>
    <w:pPr>
      <w:spacing w:before="240" w:after="120"/>
      <w:outlineLvl w:val="0"/>
    </w:pPr>
    <w:rPr>
      <w:rFonts w:ascii="Times New Roman" w:hAnsi="Times New Roman"/>
      <w:b/>
      <w:sz w:val="28"/>
    </w:rPr>
  </w:style>
  <w:style w:type="paragraph" w:customStyle="1" w:styleId="AllowPageBreak">
    <w:name w:val="AllowPageBreak"/>
    <w:rsid w:val="00481B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1BD6"/>
    <w:pPr>
      <w:tabs>
        <w:tab w:val="left" w:pos="680"/>
      </w:tabs>
      <w:spacing w:before="60" w:after="60"/>
      <w:ind w:left="680" w:hanging="340"/>
    </w:pPr>
  </w:style>
  <w:style w:type="character" w:customStyle="1" w:styleId="BoldandItalics">
    <w:name w:val="Bold and Italics"/>
    <w:qFormat/>
    <w:rsid w:val="00481BD6"/>
    <w:rPr>
      <w:b/>
      <w:i/>
      <w:u w:val="none"/>
    </w:rPr>
  </w:style>
  <w:style w:type="character" w:customStyle="1" w:styleId="Heading2Char">
    <w:name w:val="Heading 2 Char"/>
    <w:basedOn w:val="DefaultParagraphFont"/>
    <w:link w:val="Heading2"/>
    <w:rsid w:val="00481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B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1B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1BD6"/>
    <w:rPr>
      <w:rFonts w:ascii="Courier New" w:eastAsia="Times New Roman" w:hAnsi="Courier New" w:cs="Times New Roman"/>
      <w:i/>
      <w:szCs w:val="20"/>
      <w:lang w:val="en-US" w:eastAsia="en-US"/>
    </w:rPr>
  </w:style>
  <w:style w:type="paragraph" w:customStyle="1" w:styleId="HeadingBase">
    <w:name w:val="Heading Base"/>
    <w:rsid w:val="00481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BD6"/>
    <w:pPr>
      <w:tabs>
        <w:tab w:val="right" w:leader="dot" w:pos="9072"/>
      </w:tabs>
      <w:ind w:left="567"/>
    </w:pPr>
    <w:rPr>
      <w:szCs w:val="22"/>
    </w:rPr>
  </w:style>
  <w:style w:type="paragraph" w:customStyle="1" w:styleId="TOCBase">
    <w:name w:val="TOC Base"/>
    <w:rsid w:val="00481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BD6"/>
    <w:pPr>
      <w:tabs>
        <w:tab w:val="right" w:leader="dot" w:pos="9072"/>
      </w:tabs>
      <w:spacing w:before="40" w:after="40"/>
      <w:ind w:left="284"/>
    </w:pPr>
    <w:rPr>
      <w:rFonts w:ascii="Times New Roman" w:hAnsi="Times New Roman"/>
    </w:rPr>
  </w:style>
  <w:style w:type="paragraph" w:styleId="TOC1">
    <w:name w:val="toc 1"/>
    <w:basedOn w:val="TOCBase"/>
    <w:next w:val="Normal"/>
    <w:rsid w:val="00481B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BD6"/>
    <w:pPr>
      <w:spacing w:before="5040"/>
      <w:jc w:val="center"/>
    </w:pPr>
    <w:rPr>
      <w:sz w:val="48"/>
      <w:szCs w:val="72"/>
      <w:lang w:val="en-US"/>
    </w:rPr>
  </w:style>
  <w:style w:type="character" w:customStyle="1" w:styleId="TitleChar">
    <w:name w:val="Title Char"/>
    <w:basedOn w:val="DefaultParagraphFont"/>
    <w:link w:val="Title"/>
    <w:rsid w:val="00481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BD6"/>
    <w:pPr>
      <w:tabs>
        <w:tab w:val="left" w:pos="3600"/>
        <w:tab w:val="left" w:pos="3958"/>
      </w:tabs>
    </w:pPr>
  </w:style>
  <w:style w:type="paragraph" w:customStyle="1" w:styleId="Note">
    <w:name w:val="Note"/>
    <w:basedOn w:val="BodyText"/>
    <w:rsid w:val="00481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BD6"/>
    <w:pPr>
      <w:framePr w:wrap="auto" w:hAnchor="text" w:y="6049"/>
    </w:pPr>
    <w:rPr>
      <w:color w:val="000000"/>
      <w:sz w:val="40"/>
    </w:rPr>
  </w:style>
  <w:style w:type="paragraph" w:customStyle="1" w:styleId="TOCTitle">
    <w:name w:val="TOCTitle"/>
    <w:basedOn w:val="Heading1"/>
    <w:rsid w:val="00481BD6"/>
    <w:pPr>
      <w:spacing w:after="240"/>
      <w:jc w:val="center"/>
      <w:outlineLvl w:val="9"/>
    </w:pPr>
    <w:rPr>
      <w:caps/>
    </w:rPr>
  </w:style>
  <w:style w:type="paragraph" w:customStyle="1" w:styleId="Version">
    <w:name w:val="Version"/>
    <w:rsid w:val="00481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BD6"/>
    <w:pPr>
      <w:keepNext w:val="0"/>
      <w:tabs>
        <w:tab w:val="right" w:pos="4176"/>
      </w:tabs>
      <w:ind w:left="198" w:hanging="198"/>
    </w:pPr>
    <w:rPr>
      <w:rFonts w:ascii="Garamond" w:hAnsi="Garamond"/>
    </w:rPr>
  </w:style>
  <w:style w:type="paragraph" w:styleId="IndexHeading">
    <w:name w:val="index heading"/>
    <w:basedOn w:val="Normal"/>
    <w:next w:val="Index1"/>
    <w:semiHidden/>
    <w:rsid w:val="00481BD6"/>
    <w:pPr>
      <w:spacing w:before="120" w:after="120"/>
    </w:pPr>
    <w:rPr>
      <w:rFonts w:ascii="Arial" w:hAnsi="Arial"/>
      <w:b/>
      <w:color w:val="918585"/>
      <w:sz w:val="24"/>
    </w:rPr>
  </w:style>
  <w:style w:type="paragraph" w:customStyle="1" w:styleId="Chapter">
    <w:name w:val="Chapter"/>
    <w:basedOn w:val="Normal"/>
    <w:rsid w:val="00481BD6"/>
    <w:pPr>
      <w:spacing w:before="240"/>
    </w:pPr>
    <w:rPr>
      <w:rFonts w:ascii="Times New Roman" w:hAnsi="Times New Roman"/>
      <w:smallCaps/>
      <w:spacing w:val="80"/>
      <w:sz w:val="28"/>
    </w:rPr>
  </w:style>
  <w:style w:type="paragraph" w:customStyle="1" w:styleId="InChapter">
    <w:name w:val="InChapter"/>
    <w:basedOn w:val="Heading3"/>
    <w:rsid w:val="00481BD6"/>
    <w:pPr>
      <w:spacing w:after="240"/>
      <w:outlineLvl w:val="9"/>
    </w:pPr>
    <w:rPr>
      <w:noProof/>
    </w:rPr>
  </w:style>
  <w:style w:type="paragraph" w:styleId="Index2">
    <w:name w:val="index 2"/>
    <w:basedOn w:val="Normal"/>
    <w:next w:val="Normal"/>
    <w:semiHidden/>
    <w:rsid w:val="00481BD6"/>
    <w:pPr>
      <w:tabs>
        <w:tab w:val="right" w:pos="4176"/>
      </w:tabs>
      <w:ind w:left="568" w:hanging="284"/>
    </w:pPr>
    <w:rPr>
      <w:rFonts w:ascii="Garamond" w:hAnsi="Garamond"/>
    </w:rPr>
  </w:style>
  <w:style w:type="paragraph" w:customStyle="1" w:styleId="Byline">
    <w:name w:val="Byline"/>
    <w:rsid w:val="00481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BD6"/>
    <w:pPr>
      <w:tabs>
        <w:tab w:val="clear" w:pos="3600"/>
        <w:tab w:val="clear" w:pos="3958"/>
      </w:tabs>
      <w:jc w:val="right"/>
    </w:pPr>
  </w:style>
  <w:style w:type="character" w:styleId="Emphasis">
    <w:name w:val="Emphasis"/>
    <w:basedOn w:val="DefaultParagraphFont"/>
    <w:qFormat/>
    <w:rsid w:val="00481BD6"/>
    <w:rPr>
      <w:i/>
    </w:rPr>
  </w:style>
  <w:style w:type="paragraph" w:styleId="Caption">
    <w:name w:val="caption"/>
    <w:basedOn w:val="BodyText"/>
    <w:next w:val="Normal"/>
    <w:qFormat/>
    <w:rsid w:val="00481BD6"/>
    <w:pPr>
      <w:framePr w:w="2268" w:hSpace="181" w:vSpace="181" w:wrap="around" w:vAnchor="text" w:hAnchor="page" w:x="1135" w:y="285" w:anchorLock="1"/>
    </w:pPr>
    <w:rPr>
      <w:i/>
    </w:rPr>
  </w:style>
  <w:style w:type="paragraph" w:customStyle="1" w:styleId="MiniTOCTitle">
    <w:name w:val="MiniTOCTitle"/>
    <w:basedOn w:val="Heading4"/>
    <w:rsid w:val="00481BD6"/>
    <w:pPr>
      <w:spacing w:before="240"/>
      <w:outlineLvl w:val="9"/>
    </w:pPr>
    <w:rPr>
      <w:noProof/>
      <w:sz w:val="24"/>
    </w:rPr>
  </w:style>
  <w:style w:type="paragraph" w:customStyle="1" w:styleId="MiniTOCItem">
    <w:name w:val="MiniTOCItem"/>
    <w:basedOn w:val="ListBullet"/>
    <w:rsid w:val="00481BD6"/>
    <w:pPr>
      <w:numPr>
        <w:numId w:val="0"/>
      </w:numPr>
      <w:tabs>
        <w:tab w:val="right" w:leader="dot" w:pos="6521"/>
      </w:tabs>
      <w:spacing w:before="0" w:after="0"/>
    </w:pPr>
  </w:style>
  <w:style w:type="paragraph" w:customStyle="1" w:styleId="TOFTitle">
    <w:name w:val="TOFTitle"/>
    <w:basedOn w:val="TOCTitle"/>
    <w:rsid w:val="00481BD6"/>
  </w:style>
  <w:style w:type="paragraph" w:styleId="TableofFigures">
    <w:name w:val="table of figures"/>
    <w:basedOn w:val="Normal"/>
    <w:next w:val="Normal"/>
    <w:semiHidden/>
    <w:rsid w:val="00481BD6"/>
    <w:pPr>
      <w:tabs>
        <w:tab w:val="right" w:leader="dot" w:pos="9072"/>
      </w:tabs>
      <w:ind w:left="970" w:hanging="403"/>
    </w:pPr>
    <w:rPr>
      <w:rFonts w:ascii="Times New Roman" w:hAnsi="Times New Roman"/>
      <w:b/>
    </w:rPr>
  </w:style>
  <w:style w:type="paragraph" w:styleId="ListNumber">
    <w:name w:val="List Number"/>
    <w:basedOn w:val="List"/>
    <w:rsid w:val="00481BD6"/>
    <w:pPr>
      <w:numPr>
        <w:numId w:val="11"/>
      </w:numPr>
    </w:pPr>
  </w:style>
  <w:style w:type="character" w:customStyle="1" w:styleId="WingdingSymbols">
    <w:name w:val="Wingding Symbols"/>
    <w:rsid w:val="00481BD6"/>
    <w:rPr>
      <w:rFonts w:ascii="Wingdings" w:hAnsi="Wingdings"/>
    </w:rPr>
  </w:style>
  <w:style w:type="paragraph" w:customStyle="1" w:styleId="TableHeading">
    <w:name w:val="Table Heading"/>
    <w:basedOn w:val="HeadingBase"/>
    <w:rsid w:val="00481BD6"/>
    <w:pPr>
      <w:keepLines/>
      <w:pBdr>
        <w:bottom w:val="single" w:sz="6" w:space="1" w:color="918585"/>
      </w:pBdr>
      <w:spacing w:before="240"/>
    </w:pPr>
  </w:style>
  <w:style w:type="character" w:customStyle="1" w:styleId="HotSpot">
    <w:name w:val="HotSpot"/>
    <w:rsid w:val="00481BD6"/>
    <w:rPr>
      <w:color w:val="0033CC"/>
      <w:u w:val="none"/>
    </w:rPr>
  </w:style>
  <w:style w:type="paragraph" w:customStyle="1" w:styleId="BodyTextRight">
    <w:name w:val="Body Text Right"/>
    <w:basedOn w:val="BodyText"/>
    <w:rsid w:val="00481BD6"/>
    <w:pPr>
      <w:spacing w:before="0" w:after="0"/>
      <w:jc w:val="right"/>
    </w:pPr>
  </w:style>
  <w:style w:type="paragraph" w:styleId="Index3">
    <w:name w:val="index 3"/>
    <w:basedOn w:val="ListNumber2"/>
    <w:next w:val="Normal"/>
    <w:semiHidden/>
    <w:rsid w:val="00481BD6"/>
    <w:pPr>
      <w:numPr>
        <w:numId w:val="0"/>
      </w:numPr>
      <w:tabs>
        <w:tab w:val="right" w:leader="dot" w:pos="4176"/>
      </w:tabs>
    </w:pPr>
  </w:style>
  <w:style w:type="paragraph" w:styleId="ListNumber2">
    <w:name w:val="List Number 2"/>
    <w:basedOn w:val="List2"/>
    <w:rsid w:val="00481BD6"/>
    <w:pPr>
      <w:numPr>
        <w:numId w:val="10"/>
      </w:numPr>
      <w:tabs>
        <w:tab w:val="clear" w:pos="1060"/>
      </w:tabs>
    </w:pPr>
  </w:style>
  <w:style w:type="paragraph" w:customStyle="1" w:styleId="MarginNote">
    <w:name w:val="Margin Note"/>
    <w:basedOn w:val="BodyText"/>
    <w:rsid w:val="00481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B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1BD6"/>
    <w:rPr>
      <w:sz w:val="32"/>
    </w:rPr>
  </w:style>
  <w:style w:type="paragraph" w:customStyle="1" w:styleId="HeadingProcedure">
    <w:name w:val="Heading Procedure"/>
    <w:basedOn w:val="HeadingBase"/>
    <w:next w:val="Normal"/>
    <w:rsid w:val="00481BD6"/>
    <w:pPr>
      <w:tabs>
        <w:tab w:val="left" w:pos="0"/>
      </w:tabs>
      <w:spacing w:before="120" w:after="60"/>
    </w:pPr>
    <w:rPr>
      <w:i/>
      <w:color w:val="918585"/>
      <w:sz w:val="22"/>
    </w:rPr>
  </w:style>
  <w:style w:type="paragraph" w:customStyle="1" w:styleId="TableBodyText">
    <w:name w:val="Table Body Text"/>
    <w:basedOn w:val="BodyText"/>
    <w:rsid w:val="00481BD6"/>
    <w:pPr>
      <w:spacing w:before="60" w:after="60"/>
    </w:pPr>
  </w:style>
  <w:style w:type="paragraph" w:styleId="ListContinue">
    <w:name w:val="List Continue"/>
    <w:basedOn w:val="List"/>
    <w:rsid w:val="00481BD6"/>
    <w:pPr>
      <w:ind w:firstLine="0"/>
    </w:pPr>
  </w:style>
  <w:style w:type="paragraph" w:customStyle="1" w:styleId="ListNote">
    <w:name w:val="List Note"/>
    <w:basedOn w:val="List"/>
    <w:rsid w:val="00481BD6"/>
    <w:pPr>
      <w:pBdr>
        <w:top w:val="single" w:sz="6" w:space="2" w:color="918585"/>
        <w:bottom w:val="single" w:sz="6" w:space="2" w:color="918585"/>
      </w:pBdr>
      <w:tabs>
        <w:tab w:val="left" w:pos="1021"/>
      </w:tabs>
      <w:ind w:firstLine="0"/>
    </w:pPr>
  </w:style>
  <w:style w:type="paragraph" w:customStyle="1" w:styleId="Warning">
    <w:name w:val="Warning"/>
    <w:basedOn w:val="BodyText"/>
    <w:rsid w:val="00481BD6"/>
    <w:pPr>
      <w:shd w:val="clear" w:color="auto" w:fill="D9D9D9"/>
      <w:tabs>
        <w:tab w:val="left" w:pos="992"/>
      </w:tabs>
      <w:ind w:left="119" w:right="119"/>
    </w:pPr>
    <w:rPr>
      <w:sz w:val="20"/>
    </w:rPr>
  </w:style>
  <w:style w:type="paragraph" w:customStyle="1" w:styleId="MarginIcons">
    <w:name w:val="Margin Icons"/>
    <w:basedOn w:val="BodyText"/>
    <w:rsid w:val="00481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BD6"/>
    <w:rPr>
      <w:rFonts w:ascii="Courier New" w:hAnsi="Courier New"/>
    </w:rPr>
  </w:style>
  <w:style w:type="paragraph" w:customStyle="1" w:styleId="NoteBullet">
    <w:name w:val="Note Bullet"/>
    <w:basedOn w:val="Note"/>
    <w:rsid w:val="00481BD6"/>
    <w:pPr>
      <w:tabs>
        <w:tab w:val="clear" w:pos="680"/>
      </w:tabs>
      <w:spacing w:before="60" w:after="60"/>
    </w:pPr>
  </w:style>
  <w:style w:type="paragraph" w:customStyle="1" w:styleId="SubHeading2">
    <w:name w:val="SubHeading2"/>
    <w:basedOn w:val="HeadingBase"/>
    <w:rsid w:val="00481BD6"/>
    <w:pPr>
      <w:spacing w:before="240" w:after="60"/>
    </w:pPr>
    <w:rPr>
      <w:sz w:val="20"/>
    </w:rPr>
  </w:style>
  <w:style w:type="paragraph" w:customStyle="1" w:styleId="SubHeading1">
    <w:name w:val="SubHeading1"/>
    <w:basedOn w:val="HeadingBase"/>
    <w:rsid w:val="00481BD6"/>
    <w:pPr>
      <w:spacing w:before="240" w:after="60"/>
    </w:pPr>
    <w:rPr>
      <w:color w:val="918585"/>
      <w:sz w:val="22"/>
    </w:rPr>
  </w:style>
  <w:style w:type="paragraph" w:customStyle="1" w:styleId="SideHeading">
    <w:name w:val="Side Heading"/>
    <w:basedOn w:val="HeadingBase"/>
    <w:rsid w:val="00481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BD6"/>
    <w:pPr>
      <w:numPr>
        <w:numId w:val="12"/>
      </w:numPr>
    </w:pPr>
  </w:style>
  <w:style w:type="paragraph" w:styleId="PlainText">
    <w:name w:val="Plain Text"/>
    <w:basedOn w:val="Normal"/>
    <w:link w:val="PlainTextChar"/>
    <w:rsid w:val="00481BD6"/>
    <w:rPr>
      <w:sz w:val="20"/>
    </w:rPr>
  </w:style>
  <w:style w:type="character" w:customStyle="1" w:styleId="PlainTextChar">
    <w:name w:val="Plain Text Char"/>
    <w:basedOn w:val="DefaultParagraphFont"/>
    <w:link w:val="PlainText"/>
    <w:rsid w:val="00481B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1BD6"/>
    <w:rPr>
      <w:b/>
      <w:smallCaps/>
    </w:rPr>
  </w:style>
  <w:style w:type="paragraph" w:customStyle="1" w:styleId="TableListNumber">
    <w:name w:val="Table List Number"/>
    <w:basedOn w:val="ListNumber"/>
    <w:rsid w:val="00481BD6"/>
    <w:pPr>
      <w:numPr>
        <w:numId w:val="0"/>
      </w:numPr>
    </w:pPr>
  </w:style>
  <w:style w:type="paragraph" w:styleId="TOC4">
    <w:name w:val="toc 4"/>
    <w:basedOn w:val="TOCBase"/>
    <w:next w:val="Normal"/>
    <w:semiHidden/>
    <w:rsid w:val="00481BD6"/>
    <w:pPr>
      <w:tabs>
        <w:tab w:val="right" w:leader="dot" w:pos="9071"/>
      </w:tabs>
      <w:ind w:left="1701"/>
    </w:pPr>
  </w:style>
  <w:style w:type="paragraph" w:customStyle="1" w:styleId="ListAlpha">
    <w:name w:val="List Alpha"/>
    <w:basedOn w:val="List"/>
    <w:rsid w:val="00481BD6"/>
    <w:pPr>
      <w:numPr>
        <w:numId w:val="9"/>
      </w:numPr>
    </w:pPr>
  </w:style>
  <w:style w:type="paragraph" w:customStyle="1" w:styleId="ListAlpha2">
    <w:name w:val="List Alpha 2"/>
    <w:basedOn w:val="List2"/>
    <w:rsid w:val="00481BD6"/>
    <w:pPr>
      <w:numPr>
        <w:numId w:val="8"/>
      </w:numPr>
    </w:pPr>
  </w:style>
  <w:style w:type="paragraph" w:styleId="List3">
    <w:name w:val="List 3"/>
    <w:basedOn w:val="BodyText"/>
    <w:rsid w:val="00481BD6"/>
    <w:pPr>
      <w:tabs>
        <w:tab w:val="left" w:pos="1021"/>
      </w:tabs>
      <w:spacing w:before="60" w:after="60"/>
      <w:ind w:left="1020" w:hanging="340"/>
    </w:pPr>
  </w:style>
  <w:style w:type="paragraph" w:styleId="List4">
    <w:name w:val="List 4"/>
    <w:basedOn w:val="BodyText"/>
    <w:rsid w:val="00481BD6"/>
    <w:pPr>
      <w:tabs>
        <w:tab w:val="left" w:pos="1361"/>
      </w:tabs>
      <w:spacing w:before="60" w:after="60"/>
      <w:ind w:left="1361" w:hanging="340"/>
    </w:pPr>
  </w:style>
  <w:style w:type="paragraph" w:styleId="List5">
    <w:name w:val="List 5"/>
    <w:basedOn w:val="BodyText"/>
    <w:rsid w:val="00481BD6"/>
    <w:pPr>
      <w:tabs>
        <w:tab w:val="left" w:pos="1701"/>
      </w:tabs>
      <w:spacing w:before="60" w:after="60"/>
      <w:ind w:left="1701" w:hanging="340"/>
    </w:pPr>
  </w:style>
  <w:style w:type="paragraph" w:styleId="ListBullet3">
    <w:name w:val="List Bullet 3"/>
    <w:basedOn w:val="List3"/>
    <w:rsid w:val="00481BD6"/>
    <w:pPr>
      <w:numPr>
        <w:numId w:val="15"/>
      </w:numPr>
      <w:tabs>
        <w:tab w:val="clear" w:pos="1021"/>
      </w:tabs>
      <w:ind w:left="1037" w:hanging="357"/>
    </w:pPr>
  </w:style>
  <w:style w:type="paragraph" w:styleId="ListBullet4">
    <w:name w:val="List Bullet 4"/>
    <w:basedOn w:val="List4"/>
    <w:rsid w:val="00481BD6"/>
    <w:pPr>
      <w:numPr>
        <w:numId w:val="3"/>
      </w:numPr>
    </w:pPr>
  </w:style>
  <w:style w:type="paragraph" w:styleId="ListBullet5">
    <w:name w:val="List Bullet 5"/>
    <w:basedOn w:val="List5"/>
    <w:rsid w:val="00481BD6"/>
    <w:pPr>
      <w:numPr>
        <w:numId w:val="4"/>
      </w:numPr>
    </w:pPr>
  </w:style>
  <w:style w:type="paragraph" w:styleId="ListContinue2">
    <w:name w:val="List Continue 2"/>
    <w:basedOn w:val="List2"/>
    <w:rsid w:val="00481BD6"/>
    <w:pPr>
      <w:ind w:firstLine="0"/>
    </w:pPr>
  </w:style>
  <w:style w:type="paragraph" w:styleId="ListContinue3">
    <w:name w:val="List Continue 3"/>
    <w:basedOn w:val="List3"/>
    <w:rsid w:val="00481BD6"/>
    <w:pPr>
      <w:ind w:left="1021" w:firstLine="0"/>
    </w:pPr>
  </w:style>
  <w:style w:type="paragraph" w:styleId="ListContinue4">
    <w:name w:val="List Continue 4"/>
    <w:basedOn w:val="List4"/>
    <w:rsid w:val="00481BD6"/>
    <w:pPr>
      <w:ind w:firstLine="0"/>
    </w:pPr>
  </w:style>
  <w:style w:type="paragraph" w:styleId="ListContinue5">
    <w:name w:val="List Continue 5"/>
    <w:basedOn w:val="List5"/>
    <w:rsid w:val="00481BD6"/>
    <w:pPr>
      <w:ind w:firstLine="0"/>
    </w:pPr>
  </w:style>
  <w:style w:type="paragraph" w:styleId="ListNumber3">
    <w:name w:val="List Number 3"/>
    <w:basedOn w:val="List3"/>
    <w:rsid w:val="00481BD6"/>
    <w:pPr>
      <w:numPr>
        <w:numId w:val="5"/>
      </w:numPr>
    </w:pPr>
  </w:style>
  <w:style w:type="paragraph" w:styleId="ListNumber4">
    <w:name w:val="List Number 4"/>
    <w:basedOn w:val="List4"/>
    <w:rsid w:val="00481BD6"/>
    <w:pPr>
      <w:numPr>
        <w:numId w:val="6"/>
      </w:numPr>
    </w:pPr>
  </w:style>
  <w:style w:type="paragraph" w:styleId="ListNumber5">
    <w:name w:val="List Number 5"/>
    <w:basedOn w:val="List5"/>
    <w:rsid w:val="00481BD6"/>
    <w:pPr>
      <w:numPr>
        <w:numId w:val="7"/>
      </w:numPr>
    </w:pPr>
  </w:style>
  <w:style w:type="paragraph" w:styleId="BlockText">
    <w:name w:val="Block Text"/>
    <w:basedOn w:val="Normal"/>
    <w:rsid w:val="00481BD6"/>
    <w:pPr>
      <w:spacing w:after="120"/>
      <w:ind w:left="1440" w:right="1440"/>
    </w:pPr>
  </w:style>
  <w:style w:type="character" w:customStyle="1" w:styleId="Subscript">
    <w:name w:val="Subscript"/>
    <w:basedOn w:val="DefaultParagraphFont"/>
    <w:rsid w:val="00481BD6"/>
    <w:rPr>
      <w:sz w:val="16"/>
      <w:vertAlign w:val="subscript"/>
    </w:rPr>
  </w:style>
  <w:style w:type="character" w:customStyle="1" w:styleId="Superscript">
    <w:name w:val="Superscript"/>
    <w:basedOn w:val="DefaultParagraphFont"/>
    <w:rsid w:val="00481BD6"/>
    <w:rPr>
      <w:sz w:val="16"/>
      <w:vertAlign w:val="superscript"/>
    </w:rPr>
  </w:style>
  <w:style w:type="character" w:customStyle="1" w:styleId="Symbols">
    <w:name w:val="Symbols"/>
    <w:basedOn w:val="DefaultParagraphFont"/>
    <w:rsid w:val="00481BD6"/>
    <w:rPr>
      <w:rFonts w:ascii="Symbol" w:hAnsi="Symbol"/>
    </w:rPr>
  </w:style>
  <w:style w:type="character" w:customStyle="1" w:styleId="MenuOptions">
    <w:name w:val="Menu Options"/>
    <w:basedOn w:val="DefaultParagraphFont"/>
    <w:rsid w:val="00481BD6"/>
    <w:rPr>
      <w:rFonts w:ascii="Arial Narrow" w:hAnsi="Arial Narrow"/>
      <w:smallCaps/>
    </w:rPr>
  </w:style>
  <w:style w:type="character" w:customStyle="1" w:styleId="Buttons">
    <w:name w:val="Buttons"/>
    <w:basedOn w:val="DefaultParagraphFont"/>
    <w:rsid w:val="00481BD6"/>
    <w:rPr>
      <w:b/>
    </w:rPr>
  </w:style>
  <w:style w:type="character" w:customStyle="1" w:styleId="Underlined">
    <w:name w:val="Underlined"/>
    <w:basedOn w:val="DefaultParagraphFont"/>
    <w:rsid w:val="00481BD6"/>
    <w:rPr>
      <w:u w:val="single"/>
    </w:rPr>
  </w:style>
  <w:style w:type="paragraph" w:customStyle="1" w:styleId="TableBodyTextRight">
    <w:name w:val="Table Body Text Right"/>
    <w:basedOn w:val="TableBodyText"/>
    <w:rsid w:val="00481BD6"/>
    <w:pPr>
      <w:widowControl w:val="0"/>
      <w:autoSpaceDE w:val="0"/>
      <w:autoSpaceDN w:val="0"/>
      <w:adjustRightInd w:val="0"/>
      <w:jc w:val="right"/>
    </w:pPr>
    <w:rPr>
      <w:rFonts w:cs="Arial"/>
      <w:szCs w:val="18"/>
    </w:rPr>
  </w:style>
  <w:style w:type="paragraph" w:customStyle="1" w:styleId="CopyrightText">
    <w:name w:val="Copyright Text"/>
    <w:basedOn w:val="BodyText"/>
    <w:rsid w:val="00481BD6"/>
    <w:rPr>
      <w:sz w:val="18"/>
    </w:rPr>
  </w:style>
  <w:style w:type="paragraph" w:customStyle="1" w:styleId="BodySmallRight">
    <w:name w:val="Body Small Right"/>
    <w:basedOn w:val="BodyTextRight"/>
    <w:rsid w:val="00481BD6"/>
    <w:rPr>
      <w:sz w:val="18"/>
      <w:szCs w:val="18"/>
    </w:rPr>
  </w:style>
  <w:style w:type="paragraph" w:customStyle="1" w:styleId="MarginEdition">
    <w:name w:val="Margin Edition"/>
    <w:basedOn w:val="MarginNote"/>
    <w:rsid w:val="00481BD6"/>
    <w:pPr>
      <w:spacing w:before="0" w:after="0"/>
    </w:pPr>
    <w:rPr>
      <w:rFonts w:ascii="Times New Roman" w:hAnsi="Times New Roman"/>
      <w:color w:val="999999"/>
    </w:rPr>
  </w:style>
  <w:style w:type="paragraph" w:customStyle="1" w:styleId="Spacer">
    <w:name w:val="Spacer"/>
    <w:basedOn w:val="Normal"/>
    <w:rsid w:val="00481BD6"/>
    <w:rPr>
      <w:sz w:val="2"/>
      <w:szCs w:val="2"/>
    </w:rPr>
  </w:style>
  <w:style w:type="character" w:customStyle="1" w:styleId="Small">
    <w:name w:val="Small"/>
    <w:basedOn w:val="DefaultParagraphFont"/>
    <w:rsid w:val="00481BD6"/>
    <w:rPr>
      <w:sz w:val="16"/>
    </w:rPr>
  </w:style>
  <w:style w:type="paragraph" w:customStyle="1" w:styleId="WideTable">
    <w:name w:val="Wide Table"/>
    <w:basedOn w:val="Normal"/>
    <w:rsid w:val="00481BD6"/>
    <w:pPr>
      <w:ind w:left="-1418"/>
    </w:pPr>
    <w:rPr>
      <w:sz w:val="2"/>
      <w:szCs w:val="2"/>
    </w:rPr>
  </w:style>
  <w:style w:type="character" w:styleId="PageNumber">
    <w:name w:val="page number"/>
    <w:basedOn w:val="DefaultParagraphFont"/>
    <w:rsid w:val="00481BD6"/>
  </w:style>
  <w:style w:type="paragraph" w:styleId="Quote">
    <w:name w:val="Quote"/>
    <w:basedOn w:val="Heading1"/>
    <w:link w:val="QuoteChar"/>
    <w:qFormat/>
    <w:rsid w:val="00481BD6"/>
    <w:rPr>
      <w:b w:val="0"/>
      <w:sz w:val="72"/>
      <w:szCs w:val="72"/>
      <w:lang w:val="en-NZ"/>
    </w:rPr>
  </w:style>
  <w:style w:type="character" w:customStyle="1" w:styleId="QuoteChar">
    <w:name w:val="Quote Char"/>
    <w:basedOn w:val="DefaultParagraphFont"/>
    <w:link w:val="Quote"/>
    <w:rsid w:val="00481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BD6"/>
    <w:pPr>
      <w:pageBreakBefore/>
    </w:pPr>
  </w:style>
  <w:style w:type="paragraph" w:customStyle="1" w:styleId="Border">
    <w:name w:val="Border"/>
    <w:basedOn w:val="Normal"/>
    <w:qFormat/>
    <w:rsid w:val="00481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BD6"/>
    <w:rPr>
      <w:b/>
      <w:bCs/>
      <w:i/>
      <w:iCs/>
      <w:color w:val="auto"/>
    </w:rPr>
  </w:style>
  <w:style w:type="paragraph" w:styleId="IntenseQuote">
    <w:name w:val="Intense Quote"/>
    <w:basedOn w:val="Normal"/>
    <w:next w:val="Normal"/>
    <w:link w:val="IntenseQuoteChar"/>
    <w:uiPriority w:val="30"/>
    <w:qFormat/>
    <w:rsid w:val="00481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B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1BD6"/>
    <w:rPr>
      <w:smallCaps/>
      <w:color w:val="auto"/>
      <w:u w:val="single"/>
    </w:rPr>
  </w:style>
  <w:style w:type="character" w:styleId="IntenseReference">
    <w:name w:val="Intense Reference"/>
    <w:basedOn w:val="DefaultParagraphFont"/>
    <w:uiPriority w:val="32"/>
    <w:qFormat/>
    <w:rsid w:val="00481BD6"/>
    <w:rPr>
      <w:b/>
      <w:bCs/>
      <w:smallCaps/>
      <w:color w:val="auto"/>
      <w:spacing w:val="5"/>
      <w:u w:val="single"/>
    </w:rPr>
  </w:style>
  <w:style w:type="paragraph" w:customStyle="1" w:styleId="2ColumnHeading">
    <w:name w:val="2Column Heading"/>
    <w:basedOn w:val="BodyText"/>
    <w:qFormat/>
    <w:rsid w:val="00481BD6"/>
    <w:pPr>
      <w:spacing w:after="60"/>
      <w:ind w:left="-2268"/>
    </w:pPr>
    <w:rPr>
      <w:b/>
    </w:rPr>
  </w:style>
  <w:style w:type="paragraph" w:customStyle="1" w:styleId="Heading1TOC">
    <w:name w:val="Heading1 TOC"/>
    <w:basedOn w:val="Normal"/>
    <w:qFormat/>
    <w:rsid w:val="00481BD6"/>
    <w:pPr>
      <w:spacing w:before="240" w:after="120"/>
    </w:pPr>
    <w:rPr>
      <w:rFonts w:ascii="Times New Roman" w:hAnsi="Times New Roman"/>
      <w:b/>
      <w:sz w:val="32"/>
    </w:rPr>
  </w:style>
  <w:style w:type="paragraph" w:customStyle="1" w:styleId="Heading2TOC">
    <w:name w:val="Heading2 TOC"/>
    <w:basedOn w:val="Normal"/>
    <w:qFormat/>
    <w:rsid w:val="00481BD6"/>
    <w:pPr>
      <w:spacing w:before="240" w:after="60"/>
    </w:pPr>
    <w:rPr>
      <w:rFonts w:ascii="Times New Roman" w:hAnsi="Times New Roman"/>
      <w:b/>
      <w:sz w:val="28"/>
    </w:rPr>
  </w:style>
  <w:style w:type="character" w:customStyle="1" w:styleId="Underline">
    <w:name w:val="Underline"/>
    <w:basedOn w:val="DefaultParagraphFont"/>
    <w:qFormat/>
    <w:rsid w:val="00481BD6"/>
    <w:rPr>
      <w:u w:val="single"/>
    </w:rPr>
  </w:style>
  <w:style w:type="paragraph" w:styleId="BalloonText">
    <w:name w:val="Balloon Text"/>
    <w:basedOn w:val="Normal"/>
    <w:link w:val="BalloonTextChar"/>
    <w:rsid w:val="00481BD6"/>
    <w:rPr>
      <w:rFonts w:ascii="Tahoma" w:hAnsi="Tahoma" w:cs="Tahoma"/>
      <w:sz w:val="16"/>
      <w:szCs w:val="16"/>
    </w:rPr>
  </w:style>
  <w:style w:type="character" w:customStyle="1" w:styleId="BalloonTextChar">
    <w:name w:val="Balloon Text Char"/>
    <w:basedOn w:val="DefaultParagraphFont"/>
    <w:link w:val="BalloonText"/>
    <w:rsid w:val="00481B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1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B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9004</Characters>
  <Application>Microsoft Office Word</Application>
  <DocSecurity>0</DocSecurity>
  <Lines>300</Lines>
  <Paragraphs>160</Paragraphs>
  <ScaleCrop>false</ScaleCrop>
  <Company>Author-it Software Corporation Ltd.</Company>
  <LinksUpToDate>false</LinksUpToDate>
  <CharactersWithSpaces>10347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FDFPO2004A Harvest edible offal</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