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509A" w:rsidP="0016509A">
      <w:pPr>
        <w:pStyle w:val="Title"/>
      </w:pPr>
      <w:r>
        <w:fldChar w:fldCharType="begin"/>
      </w:r>
      <w:r>
        <w:instrText xml:space="preserve"> TITLE   \* MERGEFORMAT </w:instrText>
      </w:r>
      <w:r>
        <w:fldChar w:fldCharType="separate"/>
      </w:r>
      <w:r>
        <w:t>FDFPO2003A Grade carcass</w:t>
      </w:r>
      <w:r>
        <w:fldChar w:fldCharType="end"/>
      </w:r>
    </w:p>
    <w:p w:rsidR="0016509A" w:rsidP="0016509A">
      <w:pPr>
        <w:pStyle w:val="Version"/>
        <w:sectPr w:rsidSect="00F3777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37770" w:rsidP="00F37770">
      <w:pPr>
        <w:pStyle w:val="SuperHeading"/>
      </w:pPr>
      <w:r w:rsidRPr="00F37770">
        <w:t>FDFPO2003A Grade carcass</w:t>
      </w:r>
    </w:p>
    <w:p w:rsidR="00000000" w:rsidRPr="00F37770" w:rsidP="00F37770">
      <w:pPr>
        <w:pStyle w:val="SuperHeading"/>
      </w:pPr>
    </w:p>
    <w:p w:rsidR="00000000" w:rsidRPr="00F37770" w:rsidP="00F37770">
      <w:pPr>
        <w:pStyle w:val="Heading1"/>
      </w:pPr>
      <w:bookmarkStart w:id="1" w:name="O_76191"/>
      <w:bookmarkEnd w:id="1"/>
      <w:r w:rsidRPr="00F37770">
        <w:t>Modification History</w:t>
      </w:r>
    </w:p>
    <w:p w:rsidR="00000000" w:rsidRPr="00F37770" w:rsidP="00F37770">
      <w:pPr>
        <w:pStyle w:val="BodyText"/>
      </w:pPr>
      <w:r w:rsidRPr="00F37770">
        <w:t>Not applicable.</w:t>
      </w:r>
    </w:p>
    <w:p w:rsidR="00000000" w:rsidRPr="00F37770" w:rsidP="00F37770">
      <w:pPr>
        <w:pStyle w:val="AllowPageBreak"/>
      </w:pPr>
    </w:p>
    <w:p w:rsidR="00000000" w:rsidRPr="00F37770" w:rsidP="00F37770">
      <w:pPr>
        <w:pStyle w:val="Heading1"/>
      </w:pPr>
      <w:bookmarkStart w:id="2" w:name="O_76192"/>
      <w:bookmarkEnd w:id="2"/>
      <w:r w:rsidRPr="00F37770">
        <w:t>Unit Descriptor</w:t>
      </w:r>
    </w:p>
    <w:tbl>
      <w:tblPr>
        <w:tblW w:w="0" w:type="auto"/>
        <w:tblLayout w:type="fixed"/>
        <w:tblCellMar>
          <w:left w:w="62" w:type="dxa"/>
          <w:right w:w="62" w:type="dxa"/>
        </w:tblCellMar>
        <w:tblLook w:val="0000"/>
      </w:tblPr>
      <w:tblGrid>
        <w:gridCol w:w="2671"/>
        <w:gridCol w:w="5851"/>
      </w:tblGrid>
      <w:tr w:rsidTr="0016509A">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770">
            <w:pPr>
              <w:pStyle w:val="BodyText"/>
              <w:rPr>
                <w:lang w:val="en-NZ"/>
              </w:rPr>
            </w:pPr>
            <w:r w:rsidRPr="00F37770">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7770" w:rsidP="00F37770">
            <w:pPr>
              <w:pStyle w:val="BodyText"/>
            </w:pPr>
            <w:r w:rsidRPr="00F37770">
              <w:t>This unit of competency covers the skills and knowledge required to identify and grade carcass quality for further processing or</w:t>
            </w:r>
            <w:r w:rsidRPr="00F37770">
              <w:t xml:space="preserve"> packing.</w:t>
            </w:r>
          </w:p>
        </w:tc>
      </w:tr>
    </w:tbl>
    <w:p w:rsidR="00000000" w:rsidRPr="00F37770" w:rsidP="00F37770">
      <w:pPr>
        <w:pStyle w:val="BodyText"/>
      </w:pPr>
    </w:p>
    <w:p w:rsidR="00000000" w:rsidRPr="00F37770" w:rsidP="00F37770">
      <w:pPr>
        <w:pStyle w:val="AllowPageBreak"/>
      </w:pPr>
    </w:p>
    <w:p w:rsidR="00000000" w:rsidRPr="00F37770" w:rsidP="00F37770">
      <w:pPr>
        <w:pStyle w:val="Heading1"/>
      </w:pPr>
      <w:bookmarkStart w:id="3" w:name="O_76193"/>
      <w:bookmarkEnd w:id="3"/>
      <w:r w:rsidRPr="00F37770">
        <w:t>Application of the Unit</w:t>
      </w:r>
    </w:p>
    <w:tbl>
      <w:tblPr>
        <w:tblW w:w="0" w:type="auto"/>
        <w:tblLayout w:type="fixed"/>
        <w:tblCellMar>
          <w:left w:w="62" w:type="dxa"/>
          <w:right w:w="62" w:type="dxa"/>
        </w:tblCellMar>
        <w:tblLook w:val="0000"/>
      </w:tblPr>
      <w:tblGrid>
        <w:gridCol w:w="2754"/>
        <w:gridCol w:w="5768"/>
      </w:tblGrid>
      <w:tr w:rsidTr="0016509A">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770">
            <w:pPr>
              <w:pStyle w:val="BodyText"/>
              <w:rPr>
                <w:lang w:val="en-NZ"/>
              </w:rPr>
            </w:pPr>
            <w:r w:rsidRPr="00F37770">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7770" w:rsidP="00F37770">
            <w:pPr>
              <w:pStyle w:val="BodyText"/>
            </w:pPr>
            <w:r w:rsidRPr="00F37770">
              <w:t>This unit has application in a poultry production environment. It typically targets the production worker responsible for grading carcasses.</w:t>
            </w:r>
          </w:p>
        </w:tc>
      </w:tr>
    </w:tbl>
    <w:p w:rsidR="00000000" w:rsidRPr="00F37770" w:rsidP="00F37770">
      <w:pPr>
        <w:pStyle w:val="BodyText"/>
      </w:pPr>
    </w:p>
    <w:p w:rsidR="00000000" w:rsidRPr="00F37770" w:rsidP="00F37770">
      <w:pPr>
        <w:pStyle w:val="AllowPageBreak"/>
      </w:pPr>
    </w:p>
    <w:p w:rsidR="00000000" w:rsidRPr="00F37770" w:rsidP="00F37770">
      <w:pPr>
        <w:pStyle w:val="Heading1"/>
      </w:pPr>
      <w:bookmarkStart w:id="4" w:name="O_76194"/>
      <w:bookmarkEnd w:id="4"/>
      <w:r w:rsidRPr="00F37770">
        <w:t>Licensing/Regulatory Information</w:t>
      </w:r>
    </w:p>
    <w:p w:rsidR="00000000" w:rsidRPr="00F37770" w:rsidP="00F37770">
      <w:pPr>
        <w:pStyle w:val="BodyText"/>
      </w:pPr>
      <w:r w:rsidRPr="00F37770">
        <w:t>Not applicable.</w:t>
      </w:r>
    </w:p>
    <w:p w:rsidR="00000000" w:rsidRPr="00F37770" w:rsidP="00F37770">
      <w:pPr>
        <w:pStyle w:val="AllowPageBreak"/>
      </w:pPr>
    </w:p>
    <w:p w:rsidR="00000000" w:rsidRPr="00F37770" w:rsidP="00F37770">
      <w:pPr>
        <w:pStyle w:val="Heading1"/>
      </w:pPr>
      <w:bookmarkStart w:id="5" w:name="O_76195"/>
      <w:bookmarkEnd w:id="5"/>
      <w:r w:rsidRPr="00F37770">
        <w:t>Pre-Requisites</w:t>
      </w:r>
    </w:p>
    <w:tbl>
      <w:tblPr>
        <w:tblW w:w="0" w:type="auto"/>
        <w:tblLayout w:type="fixed"/>
        <w:tblCellMar>
          <w:left w:w="62" w:type="dxa"/>
          <w:right w:w="62" w:type="dxa"/>
        </w:tblCellMar>
        <w:tblLook w:val="0000"/>
      </w:tblPr>
      <w:tblGrid>
        <w:gridCol w:w="2775"/>
        <w:gridCol w:w="1295"/>
        <w:gridCol w:w="4452"/>
      </w:tblGrid>
      <w:tr w:rsidTr="0016509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770">
            <w:pPr>
              <w:pStyle w:val="BodyText"/>
              <w:rPr>
                <w:lang w:val="en-NZ"/>
              </w:rPr>
            </w:pPr>
            <w:r w:rsidRPr="00F3777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770">
            <w:pPr>
              <w:pStyle w:val="BodyText"/>
              <w:rPr>
                <w:lang w:val="en-NZ"/>
              </w:rPr>
            </w:pPr>
          </w:p>
        </w:tc>
      </w:tr>
      <w:tr w:rsidTr="0016509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770">
            <w:pPr>
              <w:pStyle w:val="BodyText"/>
              <w:rPr>
                <w:lang w:val="en-NZ"/>
              </w:rPr>
            </w:pPr>
          </w:p>
        </w:tc>
      </w:tr>
      <w:tr w:rsidTr="0016509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7770" w:rsidP="00F37770">
            <w:pPr>
              <w:pStyle w:val="BodyText"/>
            </w:pPr>
          </w:p>
        </w:tc>
      </w:tr>
    </w:tbl>
    <w:p w:rsidR="00000000" w:rsidRPr="00F37770" w:rsidP="00F37770">
      <w:pPr>
        <w:pStyle w:val="BodyText"/>
      </w:pPr>
    </w:p>
    <w:p w:rsidR="00000000" w:rsidRPr="00F37770" w:rsidP="00F37770">
      <w:pPr>
        <w:pStyle w:val="AllowPageBreak"/>
      </w:pPr>
    </w:p>
    <w:p w:rsidR="00000000" w:rsidRPr="00F37770" w:rsidP="00F37770">
      <w:pPr>
        <w:pStyle w:val="Heading1"/>
      </w:pPr>
      <w:bookmarkStart w:id="6" w:name="O_76196"/>
      <w:bookmarkEnd w:id="6"/>
      <w:r w:rsidRPr="00F37770">
        <w:t>Employability Skills Information</w:t>
      </w:r>
    </w:p>
    <w:tbl>
      <w:tblPr>
        <w:tblW w:w="0" w:type="auto"/>
        <w:tblLayout w:type="fixed"/>
        <w:tblCellMar>
          <w:left w:w="62" w:type="dxa"/>
          <w:right w:w="62" w:type="dxa"/>
        </w:tblCellMar>
        <w:tblLook w:val="0000"/>
      </w:tblPr>
      <w:tblGrid>
        <w:gridCol w:w="2802"/>
        <w:gridCol w:w="5720"/>
      </w:tblGrid>
      <w:tr w:rsidTr="0016509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770">
            <w:pPr>
              <w:pStyle w:val="BodyText"/>
              <w:rPr>
                <w:lang w:val="en-NZ"/>
              </w:rPr>
            </w:pPr>
            <w:r w:rsidRPr="00F3777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7770" w:rsidP="00F37770">
            <w:pPr>
              <w:pStyle w:val="BodyText"/>
            </w:pPr>
            <w:r w:rsidRPr="00F37770">
              <w:t xml:space="preserve">This unit contains employability skills.  </w:t>
            </w:r>
          </w:p>
        </w:tc>
      </w:tr>
    </w:tbl>
    <w:p w:rsidR="00000000" w:rsidRPr="00F37770" w:rsidP="00F37770">
      <w:pPr>
        <w:pStyle w:val="BodyText"/>
      </w:pPr>
    </w:p>
    <w:p w:rsidR="00000000" w:rsidRPr="00F37770" w:rsidP="00F37770">
      <w:pPr>
        <w:pStyle w:val="AllowPageBreak"/>
      </w:pPr>
    </w:p>
    <w:p w:rsidR="00000000" w:rsidRPr="00F37770" w:rsidP="00F37770">
      <w:pPr>
        <w:pStyle w:val="Heading1"/>
      </w:pPr>
      <w:bookmarkStart w:id="7" w:name="O_76197"/>
      <w:bookmarkEnd w:id="7"/>
      <w:r w:rsidRPr="00F37770">
        <w:t>Elements a</w:t>
      </w:r>
      <w:r w:rsidRPr="00F37770">
        <w:t>nd Performance Criteria Pre-Content</w:t>
      </w:r>
    </w:p>
    <w:tbl>
      <w:tblPr>
        <w:tblW w:w="0" w:type="auto"/>
        <w:tblLayout w:type="fixed"/>
        <w:tblCellMar>
          <w:left w:w="62" w:type="dxa"/>
          <w:right w:w="62" w:type="dxa"/>
        </w:tblCellMar>
        <w:tblLook w:val="0000"/>
      </w:tblPr>
      <w:tblGrid>
        <w:gridCol w:w="2547"/>
        <w:gridCol w:w="5975"/>
      </w:tblGrid>
      <w:tr w:rsidTr="0016509A">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770">
            <w:pPr>
              <w:pStyle w:val="BodyText"/>
              <w:rPr>
                <w:lang w:val="en-NZ"/>
              </w:rPr>
            </w:pPr>
            <w:r w:rsidRPr="00F37770">
              <w:t>Elements describe the essential outcomes of a unit of competency.</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7770" w:rsidP="00F37770">
            <w:pPr>
              <w:pStyle w:val="BodyText"/>
            </w:pPr>
            <w:r w:rsidRPr="00F37770">
              <w:t>Performance criteria describe the performance needed to demonstrate achievement of the element. Where bold italicised text is used, further information is</w:t>
            </w:r>
            <w:r w:rsidRPr="00F37770">
              <w:t xml:space="preserve"> detailed in the required skills and knowledge section and the range statement. Assessment of performance is to be consistent with the evidence guide.</w:t>
            </w:r>
          </w:p>
        </w:tc>
      </w:tr>
    </w:tbl>
    <w:p w:rsidR="00000000" w:rsidRPr="00F37770" w:rsidP="00F37770">
      <w:pPr>
        <w:pStyle w:val="BodyText"/>
      </w:pPr>
    </w:p>
    <w:p w:rsidR="00000000" w:rsidRPr="00F37770" w:rsidP="00F37770">
      <w:pPr>
        <w:pStyle w:val="AllowPageBreak"/>
      </w:pPr>
    </w:p>
    <w:p w:rsidR="00000000" w:rsidRPr="00F37770" w:rsidP="00F37770">
      <w:pPr>
        <w:pStyle w:val="Heading1"/>
      </w:pPr>
      <w:bookmarkStart w:id="8" w:name="O_76198"/>
      <w:bookmarkEnd w:id="8"/>
      <w:r w:rsidRPr="00F37770">
        <w:t>Elements and Performance Criteria</w:t>
      </w:r>
    </w:p>
    <w:tbl>
      <w:tblPr>
        <w:tblW w:w="0" w:type="auto"/>
        <w:tblLayout w:type="fixed"/>
        <w:tblCellMar>
          <w:left w:w="62" w:type="dxa"/>
          <w:right w:w="62" w:type="dxa"/>
        </w:tblCellMar>
        <w:tblLook w:val="0000"/>
      </w:tblPr>
      <w:tblGrid>
        <w:gridCol w:w="2547"/>
        <w:gridCol w:w="5975"/>
      </w:tblGrid>
      <w:tr w:rsidTr="0016509A">
        <w:tblPrEx>
          <w:tblW w:w="0" w:type="auto"/>
          <w:tblLayout w:type="fixed"/>
          <w:tblCellMar>
            <w:left w:w="62" w:type="dxa"/>
            <w:right w:w="62" w:type="dxa"/>
          </w:tblCellMar>
          <w:tblLook w:val="0000"/>
        </w:tblPrEx>
        <w:trPr>
          <w:tblHeader/>
        </w:trPr>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7770" w:rsidP="00F37770">
            <w:pPr>
              <w:pStyle w:val="BodyText"/>
            </w:pPr>
            <w:r w:rsidRPr="00F37770">
              <w:rPr>
                <w:rStyle w:val="SpecialBold"/>
              </w:rPr>
              <w:t>ELEMENT</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770">
            <w:pPr>
              <w:pStyle w:val="BodyText"/>
              <w:rPr>
                <w:lang w:val="en-NZ"/>
              </w:rPr>
            </w:pPr>
            <w:r w:rsidRPr="00F37770">
              <w:rPr>
                <w:rStyle w:val="SpecialBold"/>
              </w:rPr>
              <w:t>PERFORMANCE CRITERIA</w:t>
            </w:r>
          </w:p>
        </w:tc>
      </w:tr>
      <w:tr w:rsidTr="0016509A">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770">
            <w:pPr>
              <w:pStyle w:val="List"/>
              <w:rPr>
                <w:lang w:val="en-NZ"/>
              </w:rPr>
            </w:pPr>
            <w:r w:rsidRPr="00F37770">
              <w:t>1.</w:t>
            </w:r>
            <w:r w:rsidRPr="00F37770">
              <w:tab/>
            </w:r>
            <w:r w:rsidRPr="00F37770">
              <w:t>Prepare the grading process for operation</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770">
            <w:pPr>
              <w:pStyle w:val="List2"/>
              <w:rPr>
                <w:lang w:val="en-NZ"/>
              </w:rPr>
            </w:pPr>
            <w:r w:rsidRPr="00F37770">
              <w:t>1.1.</w:t>
            </w:r>
            <w:r w:rsidRPr="00F37770">
              <w:tab/>
              <w:t>Washed and chilled carcasses are confirmed and available to meet operating requirements</w:t>
            </w:r>
          </w:p>
        </w:tc>
      </w:tr>
      <w:tr w:rsidTr="0016509A">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770">
            <w:pPr>
              <w:pStyle w:val="List"/>
              <w:rPr>
                <w:lang w:val="en-NZ"/>
              </w:rPr>
            </w:pPr>
            <w:r w:rsidRPr="00F37770">
              <w:t>2.</w:t>
            </w:r>
            <w:r w:rsidRPr="00F37770">
              <w:tab/>
              <w:t xml:space="preserve">Inspect and grade carcasses </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7770" w:rsidP="00F37770">
            <w:pPr>
              <w:pStyle w:val="List2"/>
            </w:pPr>
            <w:r w:rsidRPr="00F37770">
              <w:t>2.1.</w:t>
            </w:r>
            <w:r w:rsidRPr="00F37770">
              <w:tab/>
              <w:t>Carcasses are inspected and graded to workplace quality specifications</w:t>
            </w:r>
          </w:p>
          <w:p w:rsidR="00000000" w:rsidRPr="00F37770" w:rsidP="00F37770">
            <w:pPr>
              <w:pStyle w:val="List2"/>
            </w:pPr>
            <w:r w:rsidRPr="00F37770">
              <w:t>2.2.</w:t>
            </w:r>
            <w:r w:rsidRPr="00F37770">
              <w:tab/>
              <w:t>Out-of-</w:t>
            </w:r>
            <w:r w:rsidRPr="00F37770">
              <w:t>specification product is identified, rectified and/or reported</w:t>
            </w:r>
          </w:p>
          <w:p w:rsidR="00000000" w:rsidRPr="00F37770" w:rsidP="00F37770">
            <w:pPr>
              <w:pStyle w:val="List2"/>
            </w:pPr>
            <w:r w:rsidRPr="00F37770">
              <w:t>2.3.</w:t>
            </w:r>
            <w:r w:rsidRPr="00F37770">
              <w:tab/>
              <w:t>The work area is maintained according to housekeeping standards</w:t>
            </w:r>
          </w:p>
          <w:p w:rsidR="00000000" w:rsidRPr="00F37770" w:rsidP="00F37770">
            <w:pPr>
              <w:pStyle w:val="List2"/>
            </w:pPr>
            <w:r w:rsidRPr="00F37770">
              <w:t>2.4.</w:t>
            </w:r>
            <w:r w:rsidRPr="00F37770">
              <w:tab/>
              <w:t>Work is conducted according to workplace environmental guidelines</w:t>
            </w:r>
          </w:p>
          <w:p w:rsidR="00000000" w:rsidRPr="00F37770" w:rsidP="00F37770">
            <w:pPr>
              <w:pStyle w:val="List2"/>
            </w:pPr>
            <w:r w:rsidRPr="00F37770">
              <w:t>2.5.</w:t>
            </w:r>
            <w:r w:rsidRPr="00F37770">
              <w:tab/>
              <w:t>Workplace records are maintained according to wo</w:t>
            </w:r>
            <w:r w:rsidRPr="00F37770">
              <w:t>rkplace recording requirements</w:t>
            </w:r>
          </w:p>
        </w:tc>
      </w:tr>
    </w:tbl>
    <w:p w:rsidR="00000000" w:rsidRPr="00F37770" w:rsidP="00F37770">
      <w:pPr>
        <w:pStyle w:val="BodyText"/>
      </w:pPr>
    </w:p>
    <w:p w:rsidR="00000000" w:rsidRPr="00F37770" w:rsidP="00F37770">
      <w:pPr>
        <w:pStyle w:val="AllowPageBreak"/>
      </w:pPr>
    </w:p>
    <w:p w:rsidR="00000000" w:rsidRPr="00F37770" w:rsidP="00F37770">
      <w:pPr>
        <w:pStyle w:val="Heading1"/>
      </w:pPr>
      <w:bookmarkStart w:id="9" w:name="O_76199"/>
      <w:bookmarkEnd w:id="9"/>
      <w:r w:rsidRPr="00F37770">
        <w:t>Required Skills and Knowledge</w:t>
      </w:r>
    </w:p>
    <w:tbl>
      <w:tblPr>
        <w:tblW w:w="0" w:type="auto"/>
        <w:tblLayout w:type="fixed"/>
        <w:tblCellMar>
          <w:left w:w="62" w:type="dxa"/>
          <w:right w:w="62" w:type="dxa"/>
        </w:tblCellMar>
        <w:tblLook w:val="0000"/>
      </w:tblPr>
      <w:tblGrid>
        <w:gridCol w:w="8522"/>
      </w:tblGrid>
      <w:tr w:rsidTr="0016509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37770">
            <w:pPr>
              <w:pStyle w:val="BodyText"/>
              <w:rPr>
                <w:lang w:val="en-NZ"/>
              </w:rPr>
            </w:pPr>
            <w:r w:rsidRPr="00F37770">
              <w:rPr>
                <w:rStyle w:val="SpecialBold"/>
              </w:rPr>
              <w:t>REQUIRED SKILLS AND KNOWLEDGE</w:t>
            </w:r>
          </w:p>
        </w:tc>
      </w:tr>
      <w:tr w:rsidTr="0016509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37770">
            <w:pPr>
              <w:pStyle w:val="BodyText"/>
              <w:rPr>
                <w:lang w:val="en-NZ"/>
              </w:rPr>
            </w:pPr>
            <w:r w:rsidRPr="00F37770">
              <w:t>This section describes the skills and knowledge required for this unit.</w:t>
            </w:r>
          </w:p>
        </w:tc>
      </w:tr>
      <w:tr w:rsidTr="0016509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770">
            <w:pPr>
              <w:pStyle w:val="BodyText"/>
              <w:rPr>
                <w:lang w:val="en-NZ"/>
              </w:rPr>
            </w:pPr>
            <w:r w:rsidRPr="00F37770">
              <w:rPr>
                <w:rStyle w:val="SpecialBold"/>
              </w:rPr>
              <w:t>Required skills</w:t>
            </w:r>
          </w:p>
        </w:tc>
      </w:tr>
      <w:tr w:rsidTr="0016509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7770" w:rsidP="00F37770">
            <w:pPr>
              <w:pStyle w:val="BodyText"/>
            </w:pPr>
            <w:r w:rsidRPr="00F37770">
              <w:rPr>
                <w:rStyle w:val="BoldandItalics"/>
              </w:rPr>
              <w:t>Ability to</w:t>
            </w:r>
            <w:r w:rsidRPr="00F37770">
              <w:t>:</w:t>
            </w:r>
          </w:p>
          <w:p w:rsidR="00000000" w:rsidRPr="00F37770" w:rsidP="00F37770">
            <w:pPr>
              <w:pStyle w:val="ListBullet"/>
            </w:pPr>
            <w:r w:rsidRPr="00F37770">
              <w:t xml:space="preserve">access workplace information to identify grading process requirements </w:t>
            </w:r>
          </w:p>
          <w:p w:rsidR="00000000" w:rsidRPr="00F37770" w:rsidP="00F37770">
            <w:pPr>
              <w:pStyle w:val="ListBullet"/>
            </w:pPr>
            <w:r w:rsidRPr="00F37770">
              <w:t>select, fit and use personal protective clothing and/or equipment</w:t>
            </w:r>
          </w:p>
          <w:p w:rsidR="00000000" w:rsidRPr="00F37770" w:rsidP="00F37770">
            <w:pPr>
              <w:pStyle w:val="ListBullet"/>
            </w:pPr>
            <w:r w:rsidRPr="00F37770">
              <w:t>confirm supply of necessary materials and services</w:t>
            </w:r>
          </w:p>
          <w:p w:rsidR="00000000" w:rsidRPr="00F37770" w:rsidP="00F37770">
            <w:pPr>
              <w:pStyle w:val="ListBullet"/>
            </w:pPr>
            <w:r w:rsidRPr="00F37770">
              <w:t>inspect and grade birds, including checking:</w:t>
            </w:r>
          </w:p>
          <w:p w:rsidR="00000000" w:rsidRPr="00F37770" w:rsidP="00F37770">
            <w:pPr>
              <w:pStyle w:val="ListBullet2"/>
            </w:pPr>
            <w:r w:rsidRPr="00F37770">
              <w:t>neck trim</w:t>
            </w:r>
          </w:p>
          <w:p w:rsidR="00000000" w:rsidRPr="00F37770" w:rsidP="00F37770">
            <w:pPr>
              <w:pStyle w:val="ListBullet2"/>
            </w:pPr>
            <w:r w:rsidRPr="00F37770">
              <w:t>bruised/damaged birds</w:t>
            </w:r>
          </w:p>
          <w:p w:rsidR="00000000" w:rsidRPr="00F37770" w:rsidP="00F37770">
            <w:pPr>
              <w:pStyle w:val="ListBullet2"/>
            </w:pPr>
            <w:r w:rsidRPr="00F37770">
              <w:t>torn skin/muscle</w:t>
            </w:r>
          </w:p>
          <w:p w:rsidR="00000000" w:rsidRPr="00F37770" w:rsidP="00F37770">
            <w:pPr>
              <w:pStyle w:val="ListBullet2"/>
            </w:pPr>
            <w:r w:rsidRPr="00F37770">
              <w:t>presence of feathers</w:t>
            </w:r>
          </w:p>
          <w:p w:rsidR="00000000" w:rsidRPr="00F37770" w:rsidP="00F37770">
            <w:pPr>
              <w:pStyle w:val="ListBullet2"/>
            </w:pPr>
            <w:r w:rsidRPr="00F37770">
              <w:t>size</w:t>
            </w:r>
          </w:p>
          <w:p w:rsidR="00000000" w:rsidRPr="00F37770" w:rsidP="00F37770">
            <w:pPr>
              <w:pStyle w:val="ListBullet2"/>
            </w:pPr>
            <w:r w:rsidRPr="00F37770">
              <w:t>broken bones</w:t>
            </w:r>
          </w:p>
          <w:p w:rsidR="00000000" w:rsidRPr="00F37770" w:rsidP="00F37770">
            <w:pPr>
              <w:pStyle w:val="ListBullet2"/>
            </w:pPr>
            <w:r w:rsidRPr="00F37770">
              <w:t>discolouration</w:t>
            </w:r>
          </w:p>
          <w:p w:rsidR="00000000" w:rsidRPr="00F37770" w:rsidP="00F37770">
            <w:pPr>
              <w:pStyle w:val="ListBullet2"/>
            </w:pPr>
            <w:r w:rsidRPr="00F37770">
              <w:t>bile/faecal stains</w:t>
            </w:r>
          </w:p>
          <w:p w:rsidR="00000000" w:rsidRPr="00F37770" w:rsidP="00F37770">
            <w:pPr>
              <w:pStyle w:val="ListBullet2"/>
            </w:pPr>
            <w:r w:rsidRPr="00F37770">
              <w:t>moisture retention levels</w:t>
            </w:r>
          </w:p>
          <w:p w:rsidR="00000000" w:rsidRPr="00F37770" w:rsidP="00F37770">
            <w:pPr>
              <w:pStyle w:val="ListBullet"/>
            </w:pPr>
            <w:r w:rsidRPr="00F37770">
              <w:t>monitor supply and flow of carcasses to and from the grading process</w:t>
            </w:r>
          </w:p>
          <w:p w:rsidR="00000000" w:rsidRPr="00F37770" w:rsidP="00F37770">
            <w:pPr>
              <w:pStyle w:val="ListBullet"/>
            </w:pPr>
            <w:r w:rsidRPr="00F37770">
              <w:t>take corrective action in response to out-of-specification results</w:t>
            </w:r>
          </w:p>
          <w:p w:rsidR="00000000" w:rsidRPr="00F37770" w:rsidP="00F37770">
            <w:pPr>
              <w:pStyle w:val="ListBullet"/>
            </w:pPr>
            <w:r w:rsidRPr="00F37770">
              <w:t>locate emergency stop functions on equipment as required</w:t>
            </w:r>
          </w:p>
          <w:p w:rsidR="00000000" w:rsidRPr="00F37770" w:rsidP="00F37770">
            <w:pPr>
              <w:pStyle w:val="ListBullet"/>
            </w:pPr>
            <w:r w:rsidRPr="00F37770">
              <w:t>follow isolation and lock out/tag out procedures as required to take grading process off-line in preparation for cleaning and/or mai</w:t>
            </w:r>
            <w:r w:rsidRPr="00F37770">
              <w:t>ntenance, within level of responsibility</w:t>
            </w:r>
          </w:p>
          <w:p w:rsidR="00000000" w:rsidRPr="00F37770" w:rsidP="00F37770">
            <w:pPr>
              <w:pStyle w:val="ListBullet"/>
            </w:pPr>
            <w:r w:rsidRPr="00F37770">
              <w:t xml:space="preserve">complete workplace records as required </w:t>
            </w:r>
          </w:p>
          <w:p w:rsidR="00000000" w:rsidRPr="00F37770" w:rsidP="00F37770">
            <w:pPr>
              <w:pStyle w:val="ListBullet"/>
            </w:pPr>
            <w:r w:rsidRPr="00F37770">
              <w:t>maintain work area to meet housekeeping standards</w:t>
            </w:r>
          </w:p>
          <w:p w:rsidR="00000000" w:rsidRPr="00F37770" w:rsidP="00F37770">
            <w:pPr>
              <w:pStyle w:val="ListBullet"/>
            </w:pPr>
            <w:r w:rsidRPr="00F37770">
              <w:t>use oral communication skills/language competence to fulfil the job role as specified by the organisation, including question</w:t>
            </w:r>
            <w:r w:rsidRPr="00F37770">
              <w:t>ing, active listening, asking for clarification and seeking advice from supervisor</w:t>
            </w:r>
          </w:p>
          <w:p w:rsidR="00000000" w:rsidP="00F37770">
            <w:pPr>
              <w:pStyle w:val="ListBullet"/>
              <w:rPr>
                <w:lang w:val="en-NZ"/>
              </w:rPr>
            </w:pPr>
            <w:r w:rsidRPr="00F37770">
              <w:t>work cooperatively within a culturally diverse workforce</w:t>
            </w:r>
          </w:p>
        </w:tc>
      </w:tr>
      <w:tr w:rsidTr="0016509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770">
            <w:pPr>
              <w:pStyle w:val="BodyText"/>
              <w:rPr>
                <w:lang w:val="en-NZ"/>
              </w:rPr>
            </w:pPr>
            <w:r w:rsidRPr="00F37770">
              <w:rPr>
                <w:rStyle w:val="SpecialBold"/>
              </w:rPr>
              <w:t>Required knowledge</w:t>
            </w:r>
          </w:p>
        </w:tc>
      </w:tr>
      <w:tr w:rsidTr="0016509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7770" w:rsidP="00F37770">
            <w:pPr>
              <w:pStyle w:val="BodyText"/>
            </w:pPr>
            <w:r w:rsidRPr="00F37770">
              <w:rPr>
                <w:rStyle w:val="BoldandItalics"/>
              </w:rPr>
              <w:t>Knowledge of</w:t>
            </w:r>
            <w:r w:rsidRPr="00F37770">
              <w:t>:</w:t>
            </w:r>
          </w:p>
          <w:p w:rsidR="00000000" w:rsidRPr="00F37770" w:rsidP="00F37770">
            <w:pPr>
              <w:pStyle w:val="ListBullet"/>
            </w:pPr>
            <w:r w:rsidRPr="00F37770">
              <w:t>purpose of the grading and weighing process, including grading criteria and spec</w:t>
            </w:r>
            <w:r w:rsidRPr="00F37770">
              <w:t>ifications at each level and the uses of product at each grade</w:t>
            </w:r>
          </w:p>
          <w:p w:rsidR="00000000" w:rsidRPr="00F37770" w:rsidP="00F37770">
            <w:pPr>
              <w:pStyle w:val="ListBullet"/>
            </w:pPr>
            <w:r w:rsidRPr="00F37770">
              <w:t xml:space="preserve">common types of damage or out-of-specification conditions and likely causes, including damage likely to be caused by poor handling of the carcass </w:t>
            </w:r>
          </w:p>
          <w:p w:rsidR="00000000" w:rsidRPr="00F37770" w:rsidP="00F37770">
            <w:pPr>
              <w:pStyle w:val="ListBullet"/>
            </w:pPr>
            <w:r w:rsidRPr="00F37770">
              <w:t>the flow of the grading process and the effect</w:t>
            </w:r>
            <w:r w:rsidRPr="00F37770">
              <w:t xml:space="preserve"> of outputs on downstream processes</w:t>
            </w:r>
          </w:p>
          <w:p w:rsidR="00000000" w:rsidRPr="00F37770" w:rsidP="00F37770">
            <w:pPr>
              <w:pStyle w:val="ListBullet"/>
            </w:pPr>
            <w:r w:rsidRPr="00F37770">
              <w:t>methods used to grade carcasses, including visual inspection and other methods</w:t>
            </w:r>
          </w:p>
          <w:p w:rsidR="00000000" w:rsidRPr="00F37770" w:rsidP="00F37770">
            <w:pPr>
              <w:pStyle w:val="ListBullet"/>
            </w:pPr>
            <w:r w:rsidRPr="00F37770">
              <w:t xml:space="preserve">further tests to support the grading process </w:t>
            </w:r>
          </w:p>
          <w:p w:rsidR="00000000" w:rsidRPr="00F37770" w:rsidP="00F37770">
            <w:pPr>
              <w:pStyle w:val="ListBullet"/>
            </w:pPr>
            <w:r w:rsidRPr="00F37770">
              <w:t>contamination/food safety risks associated with the grading process and related control measures</w:t>
            </w:r>
          </w:p>
          <w:p w:rsidR="00000000" w:rsidRPr="00F37770" w:rsidP="00F37770">
            <w:pPr>
              <w:pStyle w:val="ListBullet"/>
            </w:pPr>
            <w:r w:rsidRPr="00F37770">
              <w:t xml:space="preserve">occupational health and safety (OHS) hazards and controls </w:t>
            </w:r>
          </w:p>
          <w:p w:rsidR="00000000" w:rsidRPr="00F37770" w:rsidP="00F37770">
            <w:pPr>
              <w:pStyle w:val="ListBullet"/>
            </w:pPr>
            <w:r w:rsidRPr="00F37770">
              <w:t>isolation, lock out and tag out procedures and responsibilities</w:t>
            </w:r>
          </w:p>
          <w:p w:rsidR="00000000" w:rsidRPr="00F37770" w:rsidP="00F37770">
            <w:pPr>
              <w:pStyle w:val="ListBullet"/>
            </w:pPr>
            <w:r w:rsidRPr="00F37770">
              <w:t>procedures and responsibility for re</w:t>
            </w:r>
            <w:r w:rsidRPr="00F37770">
              <w:t>porting production and performance information</w:t>
            </w:r>
          </w:p>
          <w:p w:rsidR="00000000" w:rsidRPr="00F37770" w:rsidP="00F37770">
            <w:pPr>
              <w:pStyle w:val="ListBullet"/>
            </w:pPr>
            <w:r w:rsidRPr="00F37770">
              <w:t xml:space="preserve">environmental issues and controls relevant to the grading process, including waste collection and handling procedures related to the process </w:t>
            </w:r>
          </w:p>
        </w:tc>
      </w:tr>
    </w:tbl>
    <w:p w:rsidR="00000000" w:rsidRPr="00F37770" w:rsidP="00F37770">
      <w:pPr>
        <w:pStyle w:val="BodyText"/>
      </w:pPr>
    </w:p>
    <w:p w:rsidR="00000000" w:rsidRPr="00F37770" w:rsidP="00F37770">
      <w:pPr>
        <w:pStyle w:val="AllowPageBreak"/>
      </w:pPr>
    </w:p>
    <w:p w:rsidR="00000000" w:rsidRPr="00F37770" w:rsidP="00F37770">
      <w:pPr>
        <w:pStyle w:val="Heading1"/>
      </w:pPr>
      <w:bookmarkStart w:id="10" w:name="O_76200"/>
      <w:bookmarkEnd w:id="10"/>
      <w:r w:rsidRPr="00F37770">
        <w:t>Evidence Guide</w:t>
      </w:r>
    </w:p>
    <w:tbl>
      <w:tblPr>
        <w:tblW w:w="9570" w:type="dxa"/>
        <w:tblLayout w:type="fixed"/>
        <w:tblCellMar>
          <w:left w:w="62" w:type="dxa"/>
          <w:right w:w="62" w:type="dxa"/>
        </w:tblCellMar>
        <w:tblLook w:val="0000"/>
      </w:tblPr>
      <w:tblGrid>
        <w:gridCol w:w="3908"/>
        <w:gridCol w:w="5662"/>
      </w:tblGrid>
      <w:tr w:rsidTr="0016509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770">
            <w:pPr>
              <w:pStyle w:val="BodyText"/>
              <w:rPr>
                <w:lang w:val="en-NZ"/>
              </w:rPr>
            </w:pPr>
            <w:r w:rsidRPr="00F37770">
              <w:rPr>
                <w:rStyle w:val="SpecialBold"/>
              </w:rPr>
              <w:t>EVIDENCE GUIDE</w:t>
            </w:r>
          </w:p>
        </w:tc>
      </w:tr>
      <w:tr w:rsidTr="0016509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770">
            <w:pPr>
              <w:pStyle w:val="BodyText"/>
              <w:rPr>
                <w:lang w:val="en-NZ"/>
              </w:rPr>
            </w:pPr>
            <w:r w:rsidRPr="00F37770">
              <w:t>The Evidence Guide provides advice on assessment and must be read in conjunction with the performance criteria, required skills and knowledge, range statement and the Assessment Guidelines for the Training Package.</w:t>
            </w:r>
          </w:p>
        </w:tc>
      </w:tr>
      <w:tr w:rsidTr="0016509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770">
            <w:pPr>
              <w:pStyle w:val="BodyText"/>
              <w:rPr>
                <w:lang w:val="en-NZ"/>
              </w:rPr>
            </w:pPr>
            <w:r w:rsidRPr="00F3777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770">
            <w:pPr>
              <w:pStyle w:val="BodyText"/>
              <w:rPr>
                <w:lang w:val="en-NZ"/>
              </w:rPr>
            </w:pPr>
            <w:r w:rsidRPr="00F37770">
              <w:t xml:space="preserve">Assessment must </w:t>
            </w:r>
            <w:r w:rsidRPr="00F37770">
              <w:t>be carried out in a manner that recognises the cultural and literacy requirements of the assessee and is appropriate to the work performed. Competence in this unit must be achieved in accordance with food safety standards and regulations.</w:t>
            </w:r>
          </w:p>
        </w:tc>
      </w:tr>
      <w:tr w:rsidTr="0016509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770">
            <w:pPr>
              <w:pStyle w:val="BodyText"/>
              <w:rPr>
                <w:lang w:val="en-NZ"/>
              </w:rPr>
            </w:pPr>
            <w:r w:rsidRPr="00F37770">
              <w:rPr>
                <w:rStyle w:val="SpecialBold"/>
              </w:rPr>
              <w:t>Critical aspects</w:t>
            </w:r>
            <w:r w:rsidRPr="00F37770">
              <w:rPr>
                <w:rStyle w:val="SpecialBold"/>
              </w:rPr>
              <w:t xml:space="preserve">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7770" w:rsidP="00F37770">
            <w:pPr>
              <w:pStyle w:val="BodyText"/>
            </w:pPr>
            <w:r w:rsidRPr="00F37770">
              <w:t>Evidence of ability to:</w:t>
            </w:r>
          </w:p>
          <w:p w:rsidR="00000000" w:rsidRPr="00F37770" w:rsidP="00F37770">
            <w:pPr>
              <w:pStyle w:val="ListBullet"/>
            </w:pPr>
            <w:r w:rsidRPr="00F37770">
              <w:t>conduct visual examination of carcasses to assess quality</w:t>
            </w:r>
          </w:p>
          <w:p w:rsidR="00000000" w:rsidRPr="00F37770" w:rsidP="00F37770">
            <w:pPr>
              <w:pStyle w:val="ListBullet"/>
            </w:pPr>
            <w:r w:rsidRPr="00F37770">
              <w:t>decide grade of carcass</w:t>
            </w:r>
          </w:p>
          <w:p w:rsidR="00000000" w:rsidRPr="00F37770" w:rsidP="00F37770">
            <w:pPr>
              <w:pStyle w:val="ListBullet"/>
            </w:pPr>
            <w:r w:rsidRPr="00F37770">
              <w:t>identify out of specification carcasses</w:t>
            </w:r>
          </w:p>
          <w:p w:rsidR="00000000" w:rsidRPr="00F37770" w:rsidP="00F37770">
            <w:pPr>
              <w:pStyle w:val="ListBullet"/>
            </w:pPr>
            <w:r w:rsidRPr="00F37770">
              <w:t>complete workplace records as required</w:t>
            </w:r>
          </w:p>
          <w:p w:rsidR="00000000" w:rsidRPr="00F37770" w:rsidP="00F37770">
            <w:pPr>
              <w:pStyle w:val="ListBullet"/>
            </w:pPr>
            <w:r w:rsidRPr="00F37770">
              <w:t>apply safe work practices and identify OHS hazards and controls</w:t>
            </w:r>
          </w:p>
          <w:p w:rsidR="00000000" w:rsidRPr="00F37770" w:rsidP="00F37770">
            <w:pPr>
              <w:pStyle w:val="ListBullet"/>
            </w:pPr>
            <w:r w:rsidRPr="00F37770">
              <w:t>safely shut down equipment</w:t>
            </w:r>
          </w:p>
          <w:p w:rsidR="00000000" w:rsidP="00F37770">
            <w:pPr>
              <w:pStyle w:val="ListBullet"/>
              <w:rPr>
                <w:lang w:val="en-NZ"/>
              </w:rPr>
            </w:pPr>
            <w:r w:rsidRPr="00F37770">
              <w:t>apply food safety procedures to work practices.</w:t>
            </w:r>
          </w:p>
        </w:tc>
      </w:tr>
      <w:tr w:rsidTr="0016509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770">
            <w:pPr>
              <w:pStyle w:val="BodyText"/>
              <w:rPr>
                <w:lang w:val="en-NZ"/>
              </w:rPr>
            </w:pPr>
            <w:r w:rsidRPr="00F3777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7770" w:rsidP="00F37770">
            <w:pPr>
              <w:pStyle w:val="BodyText"/>
            </w:pPr>
            <w:r w:rsidRPr="00F37770">
              <w:t>Assessment must occur in a r</w:t>
            </w:r>
            <w:r w:rsidRPr="00F37770">
              <w:t>eal or simulated workplace where the assessee has access to:</w:t>
            </w:r>
          </w:p>
          <w:p w:rsidR="00000000" w:rsidRPr="00F37770" w:rsidP="00F37770">
            <w:pPr>
              <w:pStyle w:val="ListBullet"/>
            </w:pPr>
            <w:r w:rsidRPr="00F37770">
              <w:t>personal protective clothing and equipment</w:t>
            </w:r>
          </w:p>
          <w:p w:rsidR="00000000" w:rsidRPr="00F37770" w:rsidP="00F37770">
            <w:pPr>
              <w:pStyle w:val="ListBullet"/>
            </w:pPr>
            <w:r w:rsidRPr="00F37770">
              <w:t xml:space="preserve">work procedures, including advice on safe work practices, food safety, quality and environmental requirements </w:t>
            </w:r>
          </w:p>
          <w:p w:rsidR="00000000" w:rsidRPr="00F37770" w:rsidP="00F37770">
            <w:pPr>
              <w:pStyle w:val="ListBullet"/>
            </w:pPr>
            <w:r w:rsidRPr="00F37770">
              <w:t>production schedule/batch instructions</w:t>
            </w:r>
          </w:p>
          <w:p w:rsidR="00000000" w:rsidRPr="00F37770" w:rsidP="00F37770">
            <w:pPr>
              <w:pStyle w:val="ListBullet"/>
            </w:pPr>
            <w:r w:rsidRPr="00F37770">
              <w:t>s</w:t>
            </w:r>
            <w:r w:rsidRPr="00F37770">
              <w:t>pecifications, control points and processing parameters</w:t>
            </w:r>
          </w:p>
          <w:p w:rsidR="00000000" w:rsidRPr="00F37770" w:rsidP="00F37770">
            <w:pPr>
              <w:pStyle w:val="ListBullet"/>
            </w:pPr>
            <w:r w:rsidRPr="00F37770">
              <w:t>weighing and grading process and related equipment and services</w:t>
            </w:r>
          </w:p>
          <w:p w:rsidR="00000000" w:rsidRPr="00F37770" w:rsidP="00F37770">
            <w:pPr>
              <w:pStyle w:val="ListBullet"/>
            </w:pPr>
            <w:r w:rsidRPr="00F37770">
              <w:t xml:space="preserve">carcasses to be graded </w:t>
            </w:r>
          </w:p>
          <w:p w:rsidR="00000000" w:rsidRPr="00F37770" w:rsidP="00F37770">
            <w:pPr>
              <w:pStyle w:val="ListBullet"/>
            </w:pPr>
            <w:r w:rsidRPr="00F37770">
              <w:t>sampling schedules and test procedures and equipment as required</w:t>
            </w:r>
          </w:p>
          <w:p w:rsidR="00000000" w:rsidRPr="00F37770" w:rsidP="00F37770">
            <w:pPr>
              <w:pStyle w:val="ListBullet"/>
            </w:pPr>
            <w:r w:rsidRPr="00F37770">
              <w:t>documentation and recording requirements and procedures</w:t>
            </w:r>
          </w:p>
          <w:p w:rsidR="00000000" w:rsidP="00F37770">
            <w:pPr>
              <w:pStyle w:val="ListBullet"/>
              <w:rPr>
                <w:lang w:val="en-NZ"/>
              </w:rPr>
            </w:pPr>
            <w:r w:rsidRPr="00F37770">
              <w:t>cleaning procedures, materials and equipment as required.</w:t>
            </w:r>
          </w:p>
        </w:tc>
      </w:tr>
      <w:tr w:rsidTr="0016509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770">
            <w:pPr>
              <w:pStyle w:val="BodyText"/>
              <w:rPr>
                <w:lang w:val="en-NZ"/>
              </w:rPr>
            </w:pPr>
            <w:r w:rsidRPr="00F3777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770">
            <w:pPr>
              <w:pStyle w:val="BodyText"/>
              <w:rPr>
                <w:lang w:val="en-NZ"/>
              </w:rPr>
            </w:pPr>
            <w:r w:rsidRPr="00F37770">
              <w:t>This unit should be assessed together with other units of competency relevant to the work role.</w:t>
            </w:r>
          </w:p>
        </w:tc>
      </w:tr>
      <w:tr w:rsidTr="0016509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770">
            <w:pPr>
              <w:pStyle w:val="BodyText"/>
              <w:rPr>
                <w:lang w:val="en-NZ"/>
              </w:rPr>
            </w:pPr>
            <w:r w:rsidRPr="00F37770">
              <w:rPr>
                <w:rStyle w:val="SpecialBold"/>
              </w:rPr>
              <w:t>Guidance information fo</w:t>
            </w:r>
            <w:r w:rsidRPr="00F37770">
              <w:rPr>
                <w:rStyle w:val="SpecialBold"/>
              </w:rPr>
              <w:t>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7770" w:rsidP="00F37770">
            <w:pPr>
              <w:pStyle w:val="BodyText"/>
            </w:pPr>
            <w:r w:rsidRPr="00F37770">
              <w:t>To ensure consistency in one's performance, competency should be demonstrated on more than one occasion over a period of time in order to cover a variety of circumstances, cases and responsibilities, and where possible, over a number of assess</w:t>
            </w:r>
            <w:r w:rsidRPr="00F37770">
              <w:t>ment activities.</w:t>
            </w:r>
          </w:p>
        </w:tc>
      </w:tr>
    </w:tbl>
    <w:p w:rsidR="00000000" w:rsidRPr="00F37770" w:rsidP="00F37770">
      <w:pPr>
        <w:pStyle w:val="BodyText"/>
      </w:pPr>
    </w:p>
    <w:p w:rsidR="00000000" w:rsidRPr="00F37770" w:rsidP="00F37770">
      <w:pPr>
        <w:pStyle w:val="AllowPageBreak"/>
      </w:pPr>
    </w:p>
    <w:p w:rsidR="00000000" w:rsidRPr="00F37770" w:rsidP="00F37770">
      <w:pPr>
        <w:pStyle w:val="Heading1"/>
      </w:pPr>
      <w:bookmarkStart w:id="11" w:name="O_76201"/>
      <w:bookmarkEnd w:id="11"/>
      <w:r w:rsidRPr="00F37770">
        <w:t>Range Statement</w:t>
      </w:r>
    </w:p>
    <w:tbl>
      <w:tblPr>
        <w:tblW w:w="0" w:type="auto"/>
        <w:tblLayout w:type="fixed"/>
        <w:tblCellMar>
          <w:left w:w="62" w:type="dxa"/>
          <w:right w:w="62" w:type="dxa"/>
        </w:tblCellMar>
        <w:tblLook w:val="0000"/>
      </w:tblPr>
      <w:tblGrid>
        <w:gridCol w:w="3502"/>
        <w:gridCol w:w="5020"/>
      </w:tblGrid>
      <w:tr w:rsidTr="0016509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770">
            <w:pPr>
              <w:pStyle w:val="BodyText"/>
              <w:rPr>
                <w:lang w:val="en-NZ"/>
              </w:rPr>
            </w:pPr>
            <w:r w:rsidRPr="00F37770">
              <w:rPr>
                <w:rStyle w:val="SpecialBold"/>
              </w:rPr>
              <w:t>RANGE STATEMENT</w:t>
            </w:r>
          </w:p>
        </w:tc>
      </w:tr>
      <w:tr w:rsidTr="0016509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770">
            <w:pPr>
              <w:pStyle w:val="BodyText"/>
              <w:rPr>
                <w:lang w:val="en-NZ"/>
              </w:rPr>
            </w:pPr>
            <w:r w:rsidRPr="00F37770">
              <w:t xml:space="preserve">The range statement relates to the unit of competency as a whole. It allows for different work environments and situations that may affect </w:t>
            </w:r>
            <w:r w:rsidRPr="00F37770">
              <w:t>performance. Bold italicised wording, if used in the performance criteria, is detailed below. Essential operating conditions that may be present with training and assessment (depending on the work situation, needs of the candidate, accessibility of the ite</w:t>
            </w:r>
            <w:r w:rsidRPr="00F37770">
              <w:t>m, and local industry and regional contexts) may also be included.</w:t>
            </w:r>
          </w:p>
        </w:tc>
      </w:tr>
      <w:tr w:rsidTr="0016509A">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770">
            <w:pPr>
              <w:pStyle w:val="BodyText"/>
              <w:rPr>
                <w:lang w:val="en-NZ"/>
              </w:rPr>
            </w:pPr>
            <w:r w:rsidRPr="00F37770">
              <w:rPr>
                <w:rStyle w:val="SpecialBold"/>
              </w:rPr>
              <w:t>Policies and procedures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770">
            <w:pPr>
              <w:pStyle w:val="BodyText"/>
              <w:rPr>
                <w:lang w:val="en-NZ"/>
              </w:rPr>
            </w:pPr>
            <w:r w:rsidRPr="00F37770">
              <w:t>Work is carried out according to company policies and procedures, regulatory and licensing requirements, legislative requirements, and industrial awards and agreem</w:t>
            </w:r>
            <w:r w:rsidRPr="00F37770">
              <w:t>ents</w:t>
            </w:r>
          </w:p>
        </w:tc>
      </w:tr>
      <w:tr w:rsidTr="0016509A">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770">
            <w:pPr>
              <w:pStyle w:val="BodyText"/>
              <w:rPr>
                <w:lang w:val="en-NZ"/>
              </w:rPr>
            </w:pPr>
            <w:r w:rsidRPr="00F37770">
              <w:rPr>
                <w:rStyle w:val="SpecialBold"/>
              </w:rPr>
              <w:t>Legislative requirements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7770" w:rsidP="00F37770">
            <w:pPr>
              <w:pStyle w:val="BodyText"/>
            </w:pPr>
            <w:r w:rsidRPr="00F37770">
              <w:t>Legislative requirements are typically reflected in procedures and specifications. Legislation relevant to this industry includes:</w:t>
            </w:r>
          </w:p>
          <w:p w:rsidR="00000000" w:rsidRPr="00F37770" w:rsidP="00F37770">
            <w:pPr>
              <w:pStyle w:val="ListBullet"/>
            </w:pPr>
            <w:r w:rsidRPr="00F37770">
              <w:t>the Food Standards Code, including labelling, weights and measures legislation</w:t>
            </w:r>
          </w:p>
          <w:p w:rsidR="00000000" w:rsidP="00F37770">
            <w:pPr>
              <w:pStyle w:val="ListBullet"/>
              <w:rPr>
                <w:lang w:val="en-NZ"/>
              </w:rPr>
            </w:pPr>
            <w:r w:rsidRPr="00F37770">
              <w:t xml:space="preserve">legislation covering food safety, environmental management, OHS, anti-discrimination and equal opportunity </w:t>
            </w:r>
          </w:p>
        </w:tc>
      </w:tr>
      <w:tr w:rsidTr="0016509A">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770">
            <w:pPr>
              <w:pStyle w:val="BodyText"/>
              <w:rPr>
                <w:lang w:val="en-NZ"/>
              </w:rPr>
            </w:pPr>
            <w:r w:rsidRPr="00F37770">
              <w:rPr>
                <w:rStyle w:val="SpecialBold"/>
              </w:rPr>
              <w:t>Workplace information</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7770" w:rsidP="00F37770">
            <w:pPr>
              <w:pStyle w:val="BodyText"/>
            </w:pPr>
            <w:r w:rsidRPr="00F37770">
              <w:t>Workplace information may include:</w:t>
            </w:r>
          </w:p>
          <w:p w:rsidR="00000000" w:rsidRPr="00F37770" w:rsidP="00F37770">
            <w:pPr>
              <w:pStyle w:val="ListBullet"/>
            </w:pPr>
            <w:r w:rsidRPr="00F37770">
              <w:t>standard operating procedures (SOPs)</w:t>
            </w:r>
          </w:p>
          <w:p w:rsidR="00000000" w:rsidRPr="00F37770" w:rsidP="00F37770">
            <w:pPr>
              <w:pStyle w:val="ListBullet"/>
            </w:pPr>
            <w:r w:rsidRPr="00F37770">
              <w:t>specifications</w:t>
            </w:r>
          </w:p>
          <w:p w:rsidR="00000000" w:rsidRPr="00F37770" w:rsidP="00F37770">
            <w:pPr>
              <w:pStyle w:val="ListBullet"/>
            </w:pPr>
            <w:r w:rsidRPr="00F37770">
              <w:t>production schedules and instructions</w:t>
            </w:r>
          </w:p>
          <w:p w:rsidR="00000000" w:rsidRPr="00F37770" w:rsidP="00F37770">
            <w:pPr>
              <w:pStyle w:val="ListBullet"/>
            </w:pPr>
            <w:r w:rsidRPr="00F37770">
              <w:t>manufacturers' advice</w:t>
            </w:r>
          </w:p>
          <w:p w:rsidR="00000000" w:rsidP="00F37770">
            <w:pPr>
              <w:pStyle w:val="ListBullet"/>
              <w:rPr>
                <w:lang w:val="en-NZ"/>
              </w:rPr>
            </w:pPr>
            <w:r w:rsidRPr="00F37770">
              <w:t>standard forms and reports</w:t>
            </w:r>
          </w:p>
        </w:tc>
      </w:tr>
      <w:tr w:rsidTr="0016509A">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770">
            <w:pPr>
              <w:pStyle w:val="BodyText"/>
              <w:rPr>
                <w:lang w:val="en-NZ"/>
              </w:rPr>
            </w:pPr>
            <w:r w:rsidRPr="00F37770">
              <w:rPr>
                <w:rStyle w:val="SpecialBold"/>
              </w:rPr>
              <w:t>Grading related</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7770" w:rsidP="00F37770">
            <w:pPr>
              <w:pStyle w:val="BodyText"/>
            </w:pPr>
            <w:r w:rsidRPr="00F37770">
              <w:t>Grading related equipment typically includes:</w:t>
            </w:r>
          </w:p>
          <w:p w:rsidR="00000000" w:rsidP="00F37770">
            <w:pPr>
              <w:pStyle w:val="ListBullet"/>
              <w:rPr>
                <w:lang w:val="en-NZ"/>
              </w:rPr>
            </w:pPr>
            <w:r w:rsidRPr="00F37770">
              <w:t>conveyor systems</w:t>
            </w:r>
          </w:p>
        </w:tc>
      </w:tr>
      <w:tr w:rsidTr="0016509A">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770">
            <w:pPr>
              <w:pStyle w:val="BodyText"/>
              <w:rPr>
                <w:lang w:val="en-NZ"/>
              </w:rPr>
            </w:pPr>
            <w:r w:rsidRPr="00F37770">
              <w:rPr>
                <w:rStyle w:val="SpecialBold"/>
              </w:rPr>
              <w:t>Grading</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7770" w:rsidP="00F37770">
            <w:pPr>
              <w:pStyle w:val="BodyText"/>
            </w:pPr>
            <w:r w:rsidRPr="00F37770">
              <w:t>Grading could apply in any section where product is handled</w:t>
            </w:r>
          </w:p>
        </w:tc>
      </w:tr>
    </w:tbl>
    <w:p w:rsidR="0016509A" w:rsidP="00F37770">
      <w:pPr>
        <w:pStyle w:val="BodyText"/>
      </w:pPr>
    </w:p>
    <w:p w:rsidR="0016509A" w:rsidP="00F37770">
      <w:pPr>
        <w:pStyle w:val="BodyText"/>
      </w:pPr>
    </w:p>
    <w:p w:rsidR="00000000" w:rsidRPr="00F37770" w:rsidP="00F37770">
      <w:pPr>
        <w:pStyle w:val="Heading1"/>
      </w:pPr>
      <w:bookmarkStart w:id="12" w:name="O_76202"/>
      <w:bookmarkEnd w:id="12"/>
      <w:r w:rsidRPr="00F37770">
        <w:t>Unit Sector(s)</w:t>
      </w:r>
    </w:p>
    <w:tbl>
      <w:tblPr>
        <w:tblW w:w="0" w:type="auto"/>
        <w:tblLayout w:type="fixed"/>
        <w:tblCellMar>
          <w:left w:w="62" w:type="dxa"/>
          <w:right w:w="62" w:type="dxa"/>
        </w:tblCellMar>
        <w:tblLook w:val="0000"/>
      </w:tblPr>
      <w:tblGrid>
        <w:gridCol w:w="2620"/>
        <w:gridCol w:w="5902"/>
      </w:tblGrid>
      <w:tr w:rsidTr="0016509A">
        <w:tblPrEx>
          <w:tblW w:w="0" w:type="auto"/>
          <w:tblLayout w:type="fixed"/>
          <w:tblCellMar>
            <w:left w:w="62" w:type="dxa"/>
            <w:right w:w="62" w:type="dxa"/>
          </w:tblCellMar>
          <w:tblLook w:val="0000"/>
        </w:tblPrEx>
        <w:trPr>
          <w:tblHeader/>
        </w:trPr>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770">
            <w:pPr>
              <w:pStyle w:val="BodyText"/>
              <w:rPr>
                <w:lang w:val="en-NZ"/>
              </w:rPr>
            </w:pPr>
            <w:r w:rsidRPr="00F37770">
              <w:rPr>
                <w:rStyle w:val="SpecialBold"/>
              </w:rPr>
              <w:t>Unit sector</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7770" w:rsidP="00F37770">
            <w:pPr>
              <w:pStyle w:val="BodyText"/>
            </w:pPr>
            <w:r w:rsidRPr="00F37770">
              <w:t>Poultry</w:t>
            </w:r>
          </w:p>
        </w:tc>
      </w:tr>
    </w:tbl>
    <w:p w:rsidR="00000000" w:rsidRPr="00F37770" w:rsidP="00F37770">
      <w:pPr>
        <w:pStyle w:val="BodyText"/>
      </w:pPr>
    </w:p>
    <w:p w:rsidR="00000000" w:rsidRPr="00F37770" w:rsidP="00F37770">
      <w:pPr>
        <w:pStyle w:val="AllowPageBreak"/>
      </w:pPr>
    </w:p>
    <w:p w:rsidR="00000000" w:rsidRPr="00F37770" w:rsidP="00F37770">
      <w:pPr>
        <w:pStyle w:val="Heading1"/>
      </w:pPr>
      <w:bookmarkStart w:id="13" w:name="O_155941"/>
      <w:bookmarkEnd w:id="13"/>
      <w:r w:rsidRPr="00F37770">
        <w:t>Competency field</w:t>
      </w:r>
    </w:p>
    <w:tbl>
      <w:tblPr>
        <w:tblW w:w="0" w:type="auto"/>
        <w:tblLayout w:type="fixed"/>
        <w:tblCellMar>
          <w:left w:w="62" w:type="dxa"/>
          <w:right w:w="62" w:type="dxa"/>
        </w:tblCellMar>
        <w:tblLook w:val="0000"/>
      </w:tblPr>
      <w:tblGrid>
        <w:gridCol w:w="2784"/>
        <w:gridCol w:w="5738"/>
      </w:tblGrid>
      <w:tr w:rsidTr="0016509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770">
            <w:pPr>
              <w:pStyle w:val="BodyText"/>
              <w:rPr>
                <w:lang w:val="en-NZ"/>
              </w:rPr>
            </w:pPr>
            <w:r w:rsidRPr="00F3777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7770" w:rsidP="00F37770">
            <w:pPr>
              <w:pStyle w:val="BodyText"/>
            </w:pPr>
          </w:p>
        </w:tc>
      </w:tr>
    </w:tbl>
    <w:p w:rsidR="00000000" w:rsidRPr="00F37770" w:rsidP="00F37770">
      <w:pPr>
        <w:pStyle w:val="BodyText"/>
      </w:pPr>
    </w:p>
    <w:p w:rsidR="00000000" w:rsidRPr="00F37770" w:rsidP="00F37770">
      <w:pPr>
        <w:pStyle w:val="AllowPageBreak"/>
      </w:pPr>
    </w:p>
    <w:p w:rsidR="00000000" w:rsidRPr="00F37770" w:rsidP="00F37770">
      <w:pPr>
        <w:pStyle w:val="Heading1"/>
      </w:pPr>
      <w:bookmarkStart w:id="14" w:name="O_155940"/>
      <w:bookmarkEnd w:id="14"/>
      <w:r w:rsidRPr="00F37770">
        <w:t>Co-requisite units</w:t>
      </w:r>
    </w:p>
    <w:tbl>
      <w:tblPr>
        <w:tblW w:w="0" w:type="auto"/>
        <w:tblLayout w:type="fixed"/>
        <w:tblCellMar>
          <w:left w:w="62" w:type="dxa"/>
          <w:right w:w="62" w:type="dxa"/>
        </w:tblCellMar>
        <w:tblLook w:val="0000"/>
      </w:tblPr>
      <w:tblGrid>
        <w:gridCol w:w="2641"/>
        <w:gridCol w:w="1322"/>
        <w:gridCol w:w="4559"/>
      </w:tblGrid>
      <w:tr w:rsidTr="0016509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770">
            <w:pPr>
              <w:pStyle w:val="BodyText"/>
              <w:rPr>
                <w:lang w:val="en-NZ"/>
              </w:rPr>
            </w:pPr>
            <w:r w:rsidRPr="00F3777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770">
            <w:pPr>
              <w:pStyle w:val="BodyText"/>
              <w:rPr>
                <w:lang w:val="en-NZ"/>
              </w:rPr>
            </w:pPr>
          </w:p>
        </w:tc>
      </w:tr>
      <w:tr w:rsidTr="0016509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770">
            <w:pPr>
              <w:pStyle w:val="BodyText"/>
              <w:rPr>
                <w:lang w:val="en-NZ"/>
              </w:rPr>
            </w:pPr>
          </w:p>
        </w:tc>
      </w:tr>
      <w:tr w:rsidTr="0016509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7770" w:rsidP="00F37770">
            <w:pPr>
              <w:pStyle w:val="BodyText"/>
            </w:pPr>
          </w:p>
        </w:tc>
      </w:tr>
    </w:tbl>
    <w:p w:rsidR="00000000" w:rsidRPr="00F37770" w:rsidP="00F37770">
      <w:pPr>
        <w:pStyle w:val="BodyText"/>
      </w:pPr>
    </w:p>
    <w:p w:rsidR="00000000" w:rsidRPr="00F37770" w:rsidP="00F37770"/>
    <w:sectPr w:rsidSect="00F3777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7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6509A" w:rsidP="001650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7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09A" w:rsidP="00F377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6509A" w:rsidP="00F3777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16509A" w:rsidP="00F3777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7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6509A" w:rsidP="0016509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7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09A" w:rsidP="00F37770">
    <w:pPr>
      <w:pStyle w:val="Header"/>
      <w:framePr w:wrap="around"/>
    </w:pPr>
    <w:r>
      <w:fldChar w:fldCharType="begin"/>
    </w:r>
    <w:r>
      <w:instrText xml:space="preserve"> TITLE   \* MERGEFORMAT </w:instrText>
    </w:r>
    <w:r>
      <w:fldChar w:fldCharType="separate"/>
    </w:r>
    <w:r>
      <w:t>FDFPO2003A Grade carcass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6509A" w:rsidP="00F3777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81CB8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3FEA5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55A3A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777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37770"/>
    <w:pPr>
      <w:spacing w:before="360" w:after="60"/>
      <w:outlineLvl w:val="0"/>
    </w:pPr>
    <w:rPr>
      <w:sz w:val="32"/>
    </w:rPr>
  </w:style>
  <w:style w:type="paragraph" w:styleId="Heading2">
    <w:name w:val="heading 2"/>
    <w:basedOn w:val="HeadingBase"/>
    <w:next w:val="BodyText"/>
    <w:link w:val="Heading2Char"/>
    <w:qFormat/>
    <w:rsid w:val="00F37770"/>
    <w:pPr>
      <w:keepLines/>
      <w:spacing w:before="240" w:after="120"/>
      <w:outlineLvl w:val="1"/>
    </w:pPr>
    <w:rPr>
      <w:sz w:val="28"/>
      <w:szCs w:val="40"/>
    </w:rPr>
  </w:style>
  <w:style w:type="paragraph" w:styleId="Heading3">
    <w:name w:val="heading 3"/>
    <w:basedOn w:val="HeadingBase"/>
    <w:next w:val="BodyText"/>
    <w:link w:val="Heading3Char"/>
    <w:qFormat/>
    <w:rsid w:val="00F37770"/>
    <w:pPr>
      <w:spacing w:before="180" w:after="120"/>
      <w:outlineLvl w:val="2"/>
    </w:pPr>
    <w:rPr>
      <w:spacing w:val="-10"/>
      <w:kern w:val="32"/>
    </w:rPr>
  </w:style>
  <w:style w:type="paragraph" w:styleId="Heading4">
    <w:name w:val="heading 4"/>
    <w:basedOn w:val="HeadingBase"/>
    <w:next w:val="BodyText"/>
    <w:link w:val="Heading4Char"/>
    <w:qFormat/>
    <w:rsid w:val="00F37770"/>
    <w:pPr>
      <w:spacing w:before="160" w:after="120"/>
      <w:outlineLvl w:val="3"/>
    </w:pPr>
    <w:rPr>
      <w:sz w:val="22"/>
    </w:rPr>
  </w:style>
  <w:style w:type="paragraph" w:styleId="Heading5">
    <w:name w:val="heading 5"/>
    <w:basedOn w:val="HeadingBase"/>
    <w:next w:val="Normal"/>
    <w:link w:val="Heading5Char"/>
    <w:qFormat/>
    <w:rsid w:val="00F37770"/>
    <w:pPr>
      <w:spacing w:before="80"/>
      <w:outlineLvl w:val="4"/>
    </w:pPr>
    <w:rPr>
      <w:color w:val="918585"/>
      <w:sz w:val="20"/>
    </w:rPr>
  </w:style>
  <w:style w:type="paragraph" w:styleId="Heading6">
    <w:name w:val="heading 6"/>
    <w:basedOn w:val="HeadingBase"/>
    <w:next w:val="Normal"/>
    <w:link w:val="Heading6Char"/>
    <w:qFormat/>
    <w:rsid w:val="00F37770"/>
    <w:pPr>
      <w:spacing w:before="60"/>
      <w:outlineLvl w:val="5"/>
    </w:pPr>
    <w:rPr>
      <w:color w:val="918585"/>
      <w:sz w:val="20"/>
    </w:rPr>
  </w:style>
  <w:style w:type="paragraph" w:styleId="Heading7">
    <w:name w:val="heading 7"/>
    <w:basedOn w:val="Normal"/>
    <w:next w:val="Normal"/>
    <w:link w:val="Heading7Char"/>
    <w:qFormat/>
    <w:rsid w:val="00F37770"/>
    <w:pPr>
      <w:ind w:left="720"/>
      <w:outlineLvl w:val="6"/>
    </w:pPr>
    <w:rPr>
      <w:i/>
    </w:rPr>
  </w:style>
  <w:style w:type="paragraph" w:styleId="Heading8">
    <w:name w:val="heading 8"/>
    <w:basedOn w:val="Normal"/>
    <w:next w:val="Normal"/>
    <w:link w:val="Heading8Char"/>
    <w:qFormat/>
    <w:rsid w:val="00F37770"/>
    <w:pPr>
      <w:ind w:left="720"/>
      <w:outlineLvl w:val="7"/>
    </w:pPr>
    <w:rPr>
      <w:i/>
    </w:rPr>
  </w:style>
  <w:style w:type="paragraph" w:styleId="Heading9">
    <w:name w:val="heading 9"/>
    <w:basedOn w:val="Normal"/>
    <w:next w:val="Normal"/>
    <w:link w:val="Heading9Char"/>
    <w:qFormat/>
    <w:rsid w:val="00F37770"/>
    <w:pPr>
      <w:ind w:left="720"/>
      <w:outlineLvl w:val="8"/>
    </w:pPr>
    <w:rPr>
      <w:i/>
    </w:rPr>
  </w:style>
  <w:style w:type="character" w:default="1" w:styleId="DefaultParagraphFont">
    <w:name w:val="Default Paragraph Font"/>
    <w:uiPriority w:val="1"/>
    <w:unhideWhenUsed/>
    <w:rsid w:val="00F377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7770"/>
  </w:style>
  <w:style w:type="character" w:customStyle="1" w:styleId="Heading1Char">
    <w:name w:val="Heading 1 Char"/>
    <w:basedOn w:val="DefaultParagraphFont"/>
    <w:link w:val="Heading1"/>
    <w:rsid w:val="00F37770"/>
    <w:rPr>
      <w:rFonts w:ascii="Times New Roman" w:eastAsia="Times New Roman" w:hAnsi="Times New Roman" w:cs="Times New Roman"/>
      <w:b/>
      <w:sz w:val="32"/>
      <w:szCs w:val="20"/>
      <w:lang w:eastAsia="en-US"/>
    </w:rPr>
  </w:style>
  <w:style w:type="paragraph" w:styleId="BodyText">
    <w:name w:val="Body Text"/>
    <w:basedOn w:val="Normal"/>
    <w:link w:val="BodyTextChar"/>
    <w:rsid w:val="00F3777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37770"/>
    <w:rPr>
      <w:rFonts w:ascii="Times New Roman" w:eastAsia="Times New Roman" w:hAnsi="Times New Roman" w:cs="Times New Roman"/>
      <w:sz w:val="24"/>
      <w:lang w:val="en-US" w:eastAsia="en-US"/>
    </w:rPr>
  </w:style>
  <w:style w:type="paragraph" w:styleId="Footer">
    <w:name w:val="footer"/>
    <w:basedOn w:val="Normal"/>
    <w:link w:val="FooterChar"/>
    <w:rsid w:val="00F377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7770"/>
    <w:rPr>
      <w:rFonts w:ascii="Times New Roman" w:eastAsia="Times New Roman" w:hAnsi="Times New Roman" w:cs="Times New Roman"/>
      <w:sz w:val="16"/>
      <w:lang w:val="en-US" w:eastAsia="en-US"/>
    </w:rPr>
  </w:style>
  <w:style w:type="paragraph" w:styleId="List">
    <w:name w:val="List"/>
    <w:basedOn w:val="BodyText"/>
    <w:next w:val="BodyText"/>
    <w:rsid w:val="00F37770"/>
    <w:pPr>
      <w:tabs>
        <w:tab w:val="left" w:pos="340"/>
      </w:tabs>
      <w:spacing w:before="60" w:after="60"/>
      <w:ind w:left="340" w:hanging="340"/>
    </w:pPr>
  </w:style>
  <w:style w:type="paragraph" w:styleId="ListBullet">
    <w:name w:val="List Bullet"/>
    <w:basedOn w:val="List"/>
    <w:rsid w:val="00F37770"/>
    <w:pPr>
      <w:numPr>
        <w:numId w:val="13"/>
      </w:numPr>
      <w:tabs>
        <w:tab w:val="clear" w:pos="340"/>
      </w:tabs>
      <w:spacing w:before="40" w:after="40"/>
    </w:pPr>
  </w:style>
  <w:style w:type="character" w:customStyle="1" w:styleId="SpecialBold">
    <w:name w:val="Special Bold"/>
    <w:basedOn w:val="DefaultParagraphFont"/>
    <w:rsid w:val="00F37770"/>
    <w:rPr>
      <w:b/>
      <w:spacing w:val="0"/>
    </w:rPr>
  </w:style>
  <w:style w:type="paragraph" w:styleId="ListBullet2">
    <w:name w:val="List Bullet 2"/>
    <w:basedOn w:val="List2"/>
    <w:rsid w:val="00F37770"/>
    <w:pPr>
      <w:numPr>
        <w:numId w:val="14"/>
      </w:numPr>
      <w:tabs>
        <w:tab w:val="clear" w:pos="680"/>
      </w:tabs>
    </w:pPr>
  </w:style>
  <w:style w:type="paragraph" w:styleId="Header">
    <w:name w:val="header"/>
    <w:basedOn w:val="Normal"/>
    <w:link w:val="HeaderChar"/>
    <w:rsid w:val="00F377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777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37770"/>
    <w:pPr>
      <w:spacing w:before="240" w:after="120"/>
      <w:outlineLvl w:val="0"/>
    </w:pPr>
    <w:rPr>
      <w:rFonts w:ascii="Times New Roman" w:hAnsi="Times New Roman"/>
      <w:b/>
      <w:sz w:val="28"/>
    </w:rPr>
  </w:style>
  <w:style w:type="paragraph" w:customStyle="1" w:styleId="AllowPageBreak">
    <w:name w:val="AllowPageBreak"/>
    <w:rsid w:val="00F3777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37770"/>
    <w:pPr>
      <w:tabs>
        <w:tab w:val="left" w:pos="680"/>
      </w:tabs>
      <w:spacing w:before="60" w:after="60"/>
      <w:ind w:left="680" w:hanging="340"/>
    </w:pPr>
  </w:style>
  <w:style w:type="character" w:customStyle="1" w:styleId="BoldandItalics">
    <w:name w:val="Bold and Italics"/>
    <w:qFormat/>
    <w:rsid w:val="00F37770"/>
    <w:rPr>
      <w:b/>
      <w:i/>
      <w:u w:val="none"/>
    </w:rPr>
  </w:style>
  <w:style w:type="character" w:customStyle="1" w:styleId="Heading2Char">
    <w:name w:val="Heading 2 Char"/>
    <w:basedOn w:val="DefaultParagraphFont"/>
    <w:link w:val="Heading2"/>
    <w:rsid w:val="00F377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3777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3777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377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77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777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3777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37770"/>
    <w:rPr>
      <w:rFonts w:ascii="Courier New" w:eastAsia="Times New Roman" w:hAnsi="Courier New" w:cs="Times New Roman"/>
      <w:i/>
      <w:szCs w:val="20"/>
      <w:lang w:val="en-US" w:eastAsia="en-US"/>
    </w:rPr>
  </w:style>
  <w:style w:type="paragraph" w:customStyle="1" w:styleId="HeadingBase">
    <w:name w:val="Heading Base"/>
    <w:rsid w:val="00F377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7770"/>
    <w:pPr>
      <w:tabs>
        <w:tab w:val="right" w:leader="dot" w:pos="9072"/>
      </w:tabs>
      <w:ind w:left="567"/>
    </w:pPr>
    <w:rPr>
      <w:szCs w:val="22"/>
    </w:rPr>
  </w:style>
  <w:style w:type="paragraph" w:customStyle="1" w:styleId="TOCBase">
    <w:name w:val="TOC Base"/>
    <w:rsid w:val="00F377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7770"/>
    <w:pPr>
      <w:tabs>
        <w:tab w:val="right" w:leader="dot" w:pos="9072"/>
      </w:tabs>
      <w:spacing w:before="40" w:after="40"/>
      <w:ind w:left="284"/>
    </w:pPr>
    <w:rPr>
      <w:rFonts w:ascii="Times New Roman" w:hAnsi="Times New Roman"/>
    </w:rPr>
  </w:style>
  <w:style w:type="paragraph" w:styleId="TOC1">
    <w:name w:val="toc 1"/>
    <w:basedOn w:val="TOCBase"/>
    <w:next w:val="Normal"/>
    <w:rsid w:val="00F3777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37770"/>
    <w:pPr>
      <w:spacing w:before="5040"/>
      <w:jc w:val="center"/>
    </w:pPr>
    <w:rPr>
      <w:sz w:val="48"/>
      <w:szCs w:val="72"/>
      <w:lang w:val="en-US"/>
    </w:rPr>
  </w:style>
  <w:style w:type="character" w:customStyle="1" w:styleId="TitleChar">
    <w:name w:val="Title Char"/>
    <w:basedOn w:val="DefaultParagraphFont"/>
    <w:link w:val="Title"/>
    <w:rsid w:val="00F377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7770"/>
    <w:pPr>
      <w:tabs>
        <w:tab w:val="left" w:pos="3600"/>
        <w:tab w:val="left" w:pos="3958"/>
      </w:tabs>
    </w:pPr>
  </w:style>
  <w:style w:type="paragraph" w:customStyle="1" w:styleId="Note">
    <w:name w:val="Note"/>
    <w:basedOn w:val="BodyText"/>
    <w:rsid w:val="00F3777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37770"/>
    <w:pPr>
      <w:framePr w:wrap="auto" w:hAnchor="text" w:y="6049"/>
    </w:pPr>
    <w:rPr>
      <w:color w:val="000000"/>
      <w:sz w:val="40"/>
    </w:rPr>
  </w:style>
  <w:style w:type="paragraph" w:customStyle="1" w:styleId="TOCTitle">
    <w:name w:val="TOCTitle"/>
    <w:basedOn w:val="Heading1"/>
    <w:rsid w:val="00F37770"/>
    <w:pPr>
      <w:spacing w:after="240"/>
      <w:jc w:val="center"/>
      <w:outlineLvl w:val="9"/>
    </w:pPr>
    <w:rPr>
      <w:caps/>
    </w:rPr>
  </w:style>
  <w:style w:type="paragraph" w:customStyle="1" w:styleId="Version">
    <w:name w:val="Version"/>
    <w:rsid w:val="00F3777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37770"/>
    <w:pPr>
      <w:keepNext w:val="0"/>
      <w:tabs>
        <w:tab w:val="right" w:pos="4176"/>
      </w:tabs>
      <w:ind w:left="198" w:hanging="198"/>
    </w:pPr>
    <w:rPr>
      <w:rFonts w:ascii="Garamond" w:hAnsi="Garamond"/>
    </w:rPr>
  </w:style>
  <w:style w:type="paragraph" w:styleId="IndexHeading">
    <w:name w:val="index heading"/>
    <w:basedOn w:val="Normal"/>
    <w:next w:val="Index1"/>
    <w:semiHidden/>
    <w:rsid w:val="00F37770"/>
    <w:pPr>
      <w:spacing w:before="120" w:after="120"/>
    </w:pPr>
    <w:rPr>
      <w:rFonts w:ascii="Arial" w:hAnsi="Arial"/>
      <w:b/>
      <w:color w:val="918585"/>
      <w:sz w:val="24"/>
    </w:rPr>
  </w:style>
  <w:style w:type="paragraph" w:customStyle="1" w:styleId="Chapter">
    <w:name w:val="Chapter"/>
    <w:basedOn w:val="Normal"/>
    <w:rsid w:val="00F37770"/>
    <w:pPr>
      <w:spacing w:before="240"/>
    </w:pPr>
    <w:rPr>
      <w:rFonts w:ascii="Times New Roman" w:hAnsi="Times New Roman"/>
      <w:smallCaps/>
      <w:spacing w:val="80"/>
      <w:sz w:val="28"/>
    </w:rPr>
  </w:style>
  <w:style w:type="paragraph" w:customStyle="1" w:styleId="InChapter">
    <w:name w:val="InChapter"/>
    <w:basedOn w:val="Heading3"/>
    <w:rsid w:val="00F37770"/>
    <w:pPr>
      <w:spacing w:after="240"/>
      <w:outlineLvl w:val="9"/>
    </w:pPr>
    <w:rPr>
      <w:noProof/>
    </w:rPr>
  </w:style>
  <w:style w:type="paragraph" w:styleId="Index2">
    <w:name w:val="index 2"/>
    <w:basedOn w:val="Normal"/>
    <w:next w:val="Normal"/>
    <w:semiHidden/>
    <w:rsid w:val="00F37770"/>
    <w:pPr>
      <w:tabs>
        <w:tab w:val="right" w:pos="4176"/>
      </w:tabs>
      <w:ind w:left="568" w:hanging="284"/>
    </w:pPr>
    <w:rPr>
      <w:rFonts w:ascii="Garamond" w:hAnsi="Garamond"/>
    </w:rPr>
  </w:style>
  <w:style w:type="paragraph" w:customStyle="1" w:styleId="Byline">
    <w:name w:val="Byline"/>
    <w:rsid w:val="00F377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7770"/>
    <w:pPr>
      <w:tabs>
        <w:tab w:val="clear" w:pos="3600"/>
        <w:tab w:val="clear" w:pos="3958"/>
      </w:tabs>
      <w:jc w:val="right"/>
    </w:pPr>
  </w:style>
  <w:style w:type="character" w:styleId="Emphasis">
    <w:name w:val="Emphasis"/>
    <w:basedOn w:val="DefaultParagraphFont"/>
    <w:qFormat/>
    <w:rsid w:val="00F37770"/>
    <w:rPr>
      <w:i/>
    </w:rPr>
  </w:style>
  <w:style w:type="paragraph" w:styleId="Caption">
    <w:name w:val="caption"/>
    <w:basedOn w:val="BodyText"/>
    <w:next w:val="Normal"/>
    <w:qFormat/>
    <w:rsid w:val="00F37770"/>
    <w:pPr>
      <w:framePr w:w="2268" w:hSpace="181" w:vSpace="181" w:wrap="around" w:vAnchor="text" w:hAnchor="page" w:x="1135" w:y="285" w:anchorLock="1"/>
    </w:pPr>
    <w:rPr>
      <w:i/>
    </w:rPr>
  </w:style>
  <w:style w:type="paragraph" w:customStyle="1" w:styleId="MiniTOCTitle">
    <w:name w:val="MiniTOCTitle"/>
    <w:basedOn w:val="Heading4"/>
    <w:rsid w:val="00F37770"/>
    <w:pPr>
      <w:spacing w:before="240"/>
      <w:outlineLvl w:val="9"/>
    </w:pPr>
    <w:rPr>
      <w:noProof/>
      <w:sz w:val="24"/>
    </w:rPr>
  </w:style>
  <w:style w:type="paragraph" w:customStyle="1" w:styleId="MiniTOCItem">
    <w:name w:val="MiniTOCItem"/>
    <w:basedOn w:val="ListBullet"/>
    <w:rsid w:val="00F37770"/>
    <w:pPr>
      <w:numPr>
        <w:numId w:val="0"/>
      </w:numPr>
      <w:tabs>
        <w:tab w:val="right" w:leader="dot" w:pos="6521"/>
      </w:tabs>
      <w:spacing w:before="0" w:after="0"/>
    </w:pPr>
  </w:style>
  <w:style w:type="paragraph" w:customStyle="1" w:styleId="TOFTitle">
    <w:name w:val="TOFTitle"/>
    <w:basedOn w:val="TOCTitle"/>
    <w:rsid w:val="00F37770"/>
  </w:style>
  <w:style w:type="paragraph" w:styleId="TableofFigures">
    <w:name w:val="table of figures"/>
    <w:basedOn w:val="Normal"/>
    <w:next w:val="Normal"/>
    <w:semiHidden/>
    <w:rsid w:val="00F37770"/>
    <w:pPr>
      <w:tabs>
        <w:tab w:val="right" w:leader="dot" w:pos="9072"/>
      </w:tabs>
      <w:ind w:left="970" w:hanging="403"/>
    </w:pPr>
    <w:rPr>
      <w:rFonts w:ascii="Times New Roman" w:hAnsi="Times New Roman"/>
      <w:b/>
    </w:rPr>
  </w:style>
  <w:style w:type="paragraph" w:styleId="ListNumber">
    <w:name w:val="List Number"/>
    <w:basedOn w:val="List"/>
    <w:rsid w:val="00F37770"/>
    <w:pPr>
      <w:numPr>
        <w:numId w:val="11"/>
      </w:numPr>
    </w:pPr>
  </w:style>
  <w:style w:type="character" w:customStyle="1" w:styleId="WingdingSymbols">
    <w:name w:val="Wingding Symbols"/>
    <w:rsid w:val="00F37770"/>
    <w:rPr>
      <w:rFonts w:ascii="Wingdings" w:hAnsi="Wingdings"/>
    </w:rPr>
  </w:style>
  <w:style w:type="paragraph" w:customStyle="1" w:styleId="TableHeading">
    <w:name w:val="Table Heading"/>
    <w:basedOn w:val="HeadingBase"/>
    <w:rsid w:val="00F37770"/>
    <w:pPr>
      <w:keepLines/>
      <w:pBdr>
        <w:bottom w:val="single" w:sz="6" w:space="1" w:color="918585"/>
      </w:pBdr>
      <w:spacing w:before="240"/>
    </w:pPr>
  </w:style>
  <w:style w:type="character" w:customStyle="1" w:styleId="HotSpot">
    <w:name w:val="HotSpot"/>
    <w:rsid w:val="00F37770"/>
    <w:rPr>
      <w:color w:val="0033CC"/>
      <w:u w:val="none"/>
    </w:rPr>
  </w:style>
  <w:style w:type="paragraph" w:customStyle="1" w:styleId="BodyTextRight">
    <w:name w:val="Body Text Right"/>
    <w:basedOn w:val="BodyText"/>
    <w:rsid w:val="00F37770"/>
    <w:pPr>
      <w:spacing w:before="0" w:after="0"/>
      <w:jc w:val="right"/>
    </w:pPr>
  </w:style>
  <w:style w:type="paragraph" w:styleId="Index3">
    <w:name w:val="index 3"/>
    <w:basedOn w:val="ListNumber2"/>
    <w:next w:val="Normal"/>
    <w:semiHidden/>
    <w:rsid w:val="00F37770"/>
    <w:pPr>
      <w:numPr>
        <w:numId w:val="0"/>
      </w:numPr>
      <w:tabs>
        <w:tab w:val="right" w:leader="dot" w:pos="4176"/>
      </w:tabs>
    </w:pPr>
  </w:style>
  <w:style w:type="paragraph" w:styleId="ListNumber2">
    <w:name w:val="List Number 2"/>
    <w:basedOn w:val="List2"/>
    <w:rsid w:val="00F37770"/>
    <w:pPr>
      <w:numPr>
        <w:numId w:val="10"/>
      </w:numPr>
      <w:tabs>
        <w:tab w:val="clear" w:pos="1060"/>
      </w:tabs>
    </w:pPr>
  </w:style>
  <w:style w:type="paragraph" w:customStyle="1" w:styleId="MarginNote">
    <w:name w:val="Margin Note"/>
    <w:basedOn w:val="BodyText"/>
    <w:rsid w:val="00F377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77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777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37770"/>
    <w:rPr>
      <w:sz w:val="32"/>
    </w:rPr>
  </w:style>
  <w:style w:type="paragraph" w:customStyle="1" w:styleId="HeadingProcedure">
    <w:name w:val="Heading Procedure"/>
    <w:basedOn w:val="HeadingBase"/>
    <w:next w:val="Normal"/>
    <w:rsid w:val="00F37770"/>
    <w:pPr>
      <w:tabs>
        <w:tab w:val="left" w:pos="0"/>
      </w:tabs>
      <w:spacing w:before="120" w:after="60"/>
    </w:pPr>
    <w:rPr>
      <w:i/>
      <w:color w:val="918585"/>
      <w:sz w:val="22"/>
    </w:rPr>
  </w:style>
  <w:style w:type="paragraph" w:customStyle="1" w:styleId="TableBodyText">
    <w:name w:val="Table Body Text"/>
    <w:basedOn w:val="BodyText"/>
    <w:rsid w:val="00F37770"/>
    <w:pPr>
      <w:spacing w:before="60" w:after="60"/>
    </w:pPr>
  </w:style>
  <w:style w:type="paragraph" w:styleId="ListContinue">
    <w:name w:val="List Continue"/>
    <w:basedOn w:val="List"/>
    <w:rsid w:val="00F37770"/>
    <w:pPr>
      <w:ind w:firstLine="0"/>
    </w:pPr>
  </w:style>
  <w:style w:type="paragraph" w:customStyle="1" w:styleId="ListNote">
    <w:name w:val="List Note"/>
    <w:basedOn w:val="List"/>
    <w:rsid w:val="00F37770"/>
    <w:pPr>
      <w:pBdr>
        <w:top w:val="single" w:sz="6" w:space="2" w:color="918585"/>
        <w:bottom w:val="single" w:sz="6" w:space="2" w:color="918585"/>
      </w:pBdr>
      <w:tabs>
        <w:tab w:val="left" w:pos="1021"/>
      </w:tabs>
      <w:ind w:firstLine="0"/>
    </w:pPr>
  </w:style>
  <w:style w:type="paragraph" w:customStyle="1" w:styleId="Warning">
    <w:name w:val="Warning"/>
    <w:basedOn w:val="BodyText"/>
    <w:rsid w:val="00F37770"/>
    <w:pPr>
      <w:shd w:val="clear" w:color="auto" w:fill="D9D9D9"/>
      <w:tabs>
        <w:tab w:val="left" w:pos="992"/>
      </w:tabs>
      <w:ind w:left="119" w:right="119"/>
    </w:pPr>
    <w:rPr>
      <w:sz w:val="20"/>
    </w:rPr>
  </w:style>
  <w:style w:type="paragraph" w:customStyle="1" w:styleId="MarginIcons">
    <w:name w:val="Margin Icons"/>
    <w:basedOn w:val="BodyText"/>
    <w:rsid w:val="00F377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7770"/>
    <w:rPr>
      <w:rFonts w:ascii="Courier New" w:hAnsi="Courier New"/>
    </w:rPr>
  </w:style>
  <w:style w:type="paragraph" w:customStyle="1" w:styleId="NoteBullet">
    <w:name w:val="Note Bullet"/>
    <w:basedOn w:val="Note"/>
    <w:rsid w:val="00F37770"/>
    <w:pPr>
      <w:tabs>
        <w:tab w:val="clear" w:pos="680"/>
      </w:tabs>
      <w:spacing w:before="60" w:after="60"/>
    </w:pPr>
  </w:style>
  <w:style w:type="paragraph" w:customStyle="1" w:styleId="SubHeading2">
    <w:name w:val="SubHeading2"/>
    <w:basedOn w:val="HeadingBase"/>
    <w:rsid w:val="00F37770"/>
    <w:pPr>
      <w:spacing w:before="240" w:after="60"/>
    </w:pPr>
    <w:rPr>
      <w:sz w:val="20"/>
    </w:rPr>
  </w:style>
  <w:style w:type="paragraph" w:customStyle="1" w:styleId="SubHeading1">
    <w:name w:val="SubHeading1"/>
    <w:basedOn w:val="HeadingBase"/>
    <w:rsid w:val="00F37770"/>
    <w:pPr>
      <w:spacing w:before="240" w:after="60"/>
    </w:pPr>
    <w:rPr>
      <w:color w:val="918585"/>
      <w:sz w:val="22"/>
    </w:rPr>
  </w:style>
  <w:style w:type="paragraph" w:customStyle="1" w:styleId="SideHeading">
    <w:name w:val="Side Heading"/>
    <w:basedOn w:val="HeadingBase"/>
    <w:rsid w:val="00F377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7770"/>
    <w:pPr>
      <w:numPr>
        <w:numId w:val="12"/>
      </w:numPr>
    </w:pPr>
  </w:style>
  <w:style w:type="paragraph" w:styleId="PlainText">
    <w:name w:val="Plain Text"/>
    <w:basedOn w:val="Normal"/>
    <w:link w:val="PlainTextChar"/>
    <w:rsid w:val="00F37770"/>
    <w:rPr>
      <w:sz w:val="20"/>
    </w:rPr>
  </w:style>
  <w:style w:type="character" w:customStyle="1" w:styleId="PlainTextChar">
    <w:name w:val="Plain Text Char"/>
    <w:basedOn w:val="DefaultParagraphFont"/>
    <w:link w:val="PlainText"/>
    <w:rsid w:val="00F3777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37770"/>
    <w:rPr>
      <w:b/>
      <w:smallCaps/>
    </w:rPr>
  </w:style>
  <w:style w:type="paragraph" w:customStyle="1" w:styleId="TableListNumber">
    <w:name w:val="Table List Number"/>
    <w:basedOn w:val="ListNumber"/>
    <w:rsid w:val="00F37770"/>
    <w:pPr>
      <w:numPr>
        <w:numId w:val="0"/>
      </w:numPr>
    </w:pPr>
  </w:style>
  <w:style w:type="paragraph" w:styleId="TOC4">
    <w:name w:val="toc 4"/>
    <w:basedOn w:val="TOCBase"/>
    <w:next w:val="Normal"/>
    <w:semiHidden/>
    <w:rsid w:val="00F37770"/>
    <w:pPr>
      <w:tabs>
        <w:tab w:val="right" w:leader="dot" w:pos="9071"/>
      </w:tabs>
      <w:ind w:left="1701"/>
    </w:pPr>
  </w:style>
  <w:style w:type="paragraph" w:customStyle="1" w:styleId="ListAlpha">
    <w:name w:val="List Alpha"/>
    <w:basedOn w:val="List"/>
    <w:rsid w:val="00F37770"/>
    <w:pPr>
      <w:numPr>
        <w:numId w:val="9"/>
      </w:numPr>
    </w:pPr>
  </w:style>
  <w:style w:type="paragraph" w:customStyle="1" w:styleId="ListAlpha2">
    <w:name w:val="List Alpha 2"/>
    <w:basedOn w:val="List2"/>
    <w:rsid w:val="00F37770"/>
    <w:pPr>
      <w:numPr>
        <w:numId w:val="8"/>
      </w:numPr>
    </w:pPr>
  </w:style>
  <w:style w:type="paragraph" w:styleId="List3">
    <w:name w:val="List 3"/>
    <w:basedOn w:val="BodyText"/>
    <w:rsid w:val="00F37770"/>
    <w:pPr>
      <w:tabs>
        <w:tab w:val="left" w:pos="1021"/>
      </w:tabs>
      <w:spacing w:before="60" w:after="60"/>
      <w:ind w:left="1020" w:hanging="340"/>
    </w:pPr>
  </w:style>
  <w:style w:type="paragraph" w:styleId="List4">
    <w:name w:val="List 4"/>
    <w:basedOn w:val="BodyText"/>
    <w:rsid w:val="00F37770"/>
    <w:pPr>
      <w:tabs>
        <w:tab w:val="left" w:pos="1361"/>
      </w:tabs>
      <w:spacing w:before="60" w:after="60"/>
      <w:ind w:left="1361" w:hanging="340"/>
    </w:pPr>
  </w:style>
  <w:style w:type="paragraph" w:styleId="List5">
    <w:name w:val="List 5"/>
    <w:basedOn w:val="BodyText"/>
    <w:rsid w:val="00F37770"/>
    <w:pPr>
      <w:tabs>
        <w:tab w:val="left" w:pos="1701"/>
      </w:tabs>
      <w:spacing w:before="60" w:after="60"/>
      <w:ind w:left="1701" w:hanging="340"/>
    </w:pPr>
  </w:style>
  <w:style w:type="paragraph" w:styleId="ListBullet3">
    <w:name w:val="List Bullet 3"/>
    <w:basedOn w:val="List3"/>
    <w:rsid w:val="00F37770"/>
    <w:pPr>
      <w:numPr>
        <w:numId w:val="15"/>
      </w:numPr>
      <w:tabs>
        <w:tab w:val="clear" w:pos="1021"/>
      </w:tabs>
      <w:ind w:left="1037" w:hanging="357"/>
    </w:pPr>
  </w:style>
  <w:style w:type="paragraph" w:styleId="ListBullet4">
    <w:name w:val="List Bullet 4"/>
    <w:basedOn w:val="List4"/>
    <w:rsid w:val="00F37770"/>
    <w:pPr>
      <w:numPr>
        <w:numId w:val="3"/>
      </w:numPr>
    </w:pPr>
  </w:style>
  <w:style w:type="paragraph" w:styleId="ListBullet5">
    <w:name w:val="List Bullet 5"/>
    <w:basedOn w:val="List5"/>
    <w:rsid w:val="00F37770"/>
    <w:pPr>
      <w:numPr>
        <w:numId w:val="4"/>
      </w:numPr>
    </w:pPr>
  </w:style>
  <w:style w:type="paragraph" w:styleId="ListContinue2">
    <w:name w:val="List Continue 2"/>
    <w:basedOn w:val="List2"/>
    <w:rsid w:val="00F37770"/>
    <w:pPr>
      <w:ind w:firstLine="0"/>
    </w:pPr>
  </w:style>
  <w:style w:type="paragraph" w:styleId="ListContinue3">
    <w:name w:val="List Continue 3"/>
    <w:basedOn w:val="List3"/>
    <w:rsid w:val="00F37770"/>
    <w:pPr>
      <w:ind w:left="1021" w:firstLine="0"/>
    </w:pPr>
  </w:style>
  <w:style w:type="paragraph" w:styleId="ListContinue4">
    <w:name w:val="List Continue 4"/>
    <w:basedOn w:val="List4"/>
    <w:rsid w:val="00F37770"/>
    <w:pPr>
      <w:ind w:firstLine="0"/>
    </w:pPr>
  </w:style>
  <w:style w:type="paragraph" w:styleId="ListContinue5">
    <w:name w:val="List Continue 5"/>
    <w:basedOn w:val="List5"/>
    <w:rsid w:val="00F37770"/>
    <w:pPr>
      <w:ind w:firstLine="0"/>
    </w:pPr>
  </w:style>
  <w:style w:type="paragraph" w:styleId="ListNumber3">
    <w:name w:val="List Number 3"/>
    <w:basedOn w:val="List3"/>
    <w:rsid w:val="00F37770"/>
    <w:pPr>
      <w:numPr>
        <w:numId w:val="5"/>
      </w:numPr>
    </w:pPr>
  </w:style>
  <w:style w:type="paragraph" w:styleId="ListNumber4">
    <w:name w:val="List Number 4"/>
    <w:basedOn w:val="List4"/>
    <w:rsid w:val="00F37770"/>
    <w:pPr>
      <w:numPr>
        <w:numId w:val="6"/>
      </w:numPr>
    </w:pPr>
  </w:style>
  <w:style w:type="paragraph" w:styleId="ListNumber5">
    <w:name w:val="List Number 5"/>
    <w:basedOn w:val="List5"/>
    <w:rsid w:val="00F37770"/>
    <w:pPr>
      <w:numPr>
        <w:numId w:val="7"/>
      </w:numPr>
    </w:pPr>
  </w:style>
  <w:style w:type="paragraph" w:styleId="BlockText">
    <w:name w:val="Block Text"/>
    <w:basedOn w:val="Normal"/>
    <w:rsid w:val="00F37770"/>
    <w:pPr>
      <w:spacing w:after="120"/>
      <w:ind w:left="1440" w:right="1440"/>
    </w:pPr>
  </w:style>
  <w:style w:type="character" w:customStyle="1" w:styleId="Subscript">
    <w:name w:val="Subscript"/>
    <w:basedOn w:val="DefaultParagraphFont"/>
    <w:rsid w:val="00F37770"/>
    <w:rPr>
      <w:sz w:val="16"/>
      <w:vertAlign w:val="subscript"/>
    </w:rPr>
  </w:style>
  <w:style w:type="character" w:customStyle="1" w:styleId="Superscript">
    <w:name w:val="Superscript"/>
    <w:basedOn w:val="DefaultParagraphFont"/>
    <w:rsid w:val="00F37770"/>
    <w:rPr>
      <w:sz w:val="16"/>
      <w:vertAlign w:val="superscript"/>
    </w:rPr>
  </w:style>
  <w:style w:type="character" w:customStyle="1" w:styleId="Symbols">
    <w:name w:val="Symbols"/>
    <w:basedOn w:val="DefaultParagraphFont"/>
    <w:rsid w:val="00F37770"/>
    <w:rPr>
      <w:rFonts w:ascii="Symbol" w:hAnsi="Symbol"/>
    </w:rPr>
  </w:style>
  <w:style w:type="character" w:customStyle="1" w:styleId="MenuOptions">
    <w:name w:val="Menu Options"/>
    <w:basedOn w:val="DefaultParagraphFont"/>
    <w:rsid w:val="00F37770"/>
    <w:rPr>
      <w:rFonts w:ascii="Arial Narrow" w:hAnsi="Arial Narrow"/>
      <w:smallCaps/>
    </w:rPr>
  </w:style>
  <w:style w:type="character" w:customStyle="1" w:styleId="Buttons">
    <w:name w:val="Buttons"/>
    <w:basedOn w:val="DefaultParagraphFont"/>
    <w:rsid w:val="00F37770"/>
    <w:rPr>
      <w:b/>
    </w:rPr>
  </w:style>
  <w:style w:type="character" w:customStyle="1" w:styleId="Underlined">
    <w:name w:val="Underlined"/>
    <w:basedOn w:val="DefaultParagraphFont"/>
    <w:rsid w:val="00F37770"/>
    <w:rPr>
      <w:u w:val="single"/>
    </w:rPr>
  </w:style>
  <w:style w:type="paragraph" w:customStyle="1" w:styleId="TableBodyTextRight">
    <w:name w:val="Table Body Text Right"/>
    <w:basedOn w:val="TableBodyText"/>
    <w:rsid w:val="00F37770"/>
    <w:pPr>
      <w:widowControl w:val="0"/>
      <w:autoSpaceDE w:val="0"/>
      <w:autoSpaceDN w:val="0"/>
      <w:adjustRightInd w:val="0"/>
      <w:jc w:val="right"/>
    </w:pPr>
    <w:rPr>
      <w:rFonts w:cs="Arial"/>
      <w:szCs w:val="18"/>
    </w:rPr>
  </w:style>
  <w:style w:type="paragraph" w:customStyle="1" w:styleId="CopyrightText">
    <w:name w:val="Copyright Text"/>
    <w:basedOn w:val="BodyText"/>
    <w:rsid w:val="00F37770"/>
    <w:rPr>
      <w:sz w:val="18"/>
    </w:rPr>
  </w:style>
  <w:style w:type="paragraph" w:customStyle="1" w:styleId="BodySmallRight">
    <w:name w:val="Body Small Right"/>
    <w:basedOn w:val="BodyTextRight"/>
    <w:rsid w:val="00F37770"/>
    <w:rPr>
      <w:sz w:val="18"/>
      <w:szCs w:val="18"/>
    </w:rPr>
  </w:style>
  <w:style w:type="paragraph" w:customStyle="1" w:styleId="MarginEdition">
    <w:name w:val="Margin Edition"/>
    <w:basedOn w:val="MarginNote"/>
    <w:rsid w:val="00F37770"/>
    <w:pPr>
      <w:spacing w:before="0" w:after="0"/>
    </w:pPr>
    <w:rPr>
      <w:rFonts w:ascii="Times New Roman" w:hAnsi="Times New Roman"/>
      <w:color w:val="999999"/>
    </w:rPr>
  </w:style>
  <w:style w:type="paragraph" w:customStyle="1" w:styleId="Spacer">
    <w:name w:val="Spacer"/>
    <w:basedOn w:val="Normal"/>
    <w:rsid w:val="00F37770"/>
    <w:rPr>
      <w:sz w:val="2"/>
      <w:szCs w:val="2"/>
    </w:rPr>
  </w:style>
  <w:style w:type="character" w:customStyle="1" w:styleId="Small">
    <w:name w:val="Small"/>
    <w:basedOn w:val="DefaultParagraphFont"/>
    <w:rsid w:val="00F37770"/>
    <w:rPr>
      <w:sz w:val="16"/>
    </w:rPr>
  </w:style>
  <w:style w:type="paragraph" w:customStyle="1" w:styleId="WideTable">
    <w:name w:val="Wide Table"/>
    <w:basedOn w:val="Normal"/>
    <w:rsid w:val="00F37770"/>
    <w:pPr>
      <w:ind w:left="-1418"/>
    </w:pPr>
    <w:rPr>
      <w:sz w:val="2"/>
      <w:szCs w:val="2"/>
    </w:rPr>
  </w:style>
  <w:style w:type="character" w:styleId="PageNumber">
    <w:name w:val="page number"/>
    <w:basedOn w:val="DefaultParagraphFont"/>
    <w:rsid w:val="00F37770"/>
  </w:style>
  <w:style w:type="paragraph" w:styleId="Quote">
    <w:name w:val="Quote"/>
    <w:basedOn w:val="Heading1"/>
    <w:link w:val="QuoteChar"/>
    <w:qFormat/>
    <w:rsid w:val="00F37770"/>
    <w:rPr>
      <w:b w:val="0"/>
      <w:sz w:val="72"/>
      <w:szCs w:val="72"/>
      <w:lang w:val="en-NZ"/>
    </w:rPr>
  </w:style>
  <w:style w:type="character" w:customStyle="1" w:styleId="QuoteChar">
    <w:name w:val="Quote Char"/>
    <w:basedOn w:val="DefaultParagraphFont"/>
    <w:link w:val="Quote"/>
    <w:rsid w:val="00F377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7770"/>
    <w:pPr>
      <w:pageBreakBefore/>
    </w:pPr>
  </w:style>
  <w:style w:type="paragraph" w:customStyle="1" w:styleId="Border">
    <w:name w:val="Border"/>
    <w:basedOn w:val="Normal"/>
    <w:qFormat/>
    <w:rsid w:val="00F377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7770"/>
    <w:rPr>
      <w:b/>
      <w:bCs/>
      <w:i/>
      <w:iCs/>
      <w:color w:val="auto"/>
    </w:rPr>
  </w:style>
  <w:style w:type="paragraph" w:styleId="IntenseQuote">
    <w:name w:val="Intense Quote"/>
    <w:basedOn w:val="Normal"/>
    <w:next w:val="Normal"/>
    <w:link w:val="IntenseQuoteChar"/>
    <w:uiPriority w:val="30"/>
    <w:qFormat/>
    <w:rsid w:val="00F377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777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37770"/>
    <w:rPr>
      <w:smallCaps/>
      <w:color w:val="auto"/>
      <w:u w:val="single"/>
    </w:rPr>
  </w:style>
  <w:style w:type="character" w:styleId="IntenseReference">
    <w:name w:val="Intense Reference"/>
    <w:basedOn w:val="DefaultParagraphFont"/>
    <w:uiPriority w:val="32"/>
    <w:qFormat/>
    <w:rsid w:val="00F37770"/>
    <w:rPr>
      <w:b/>
      <w:bCs/>
      <w:smallCaps/>
      <w:color w:val="auto"/>
      <w:spacing w:val="5"/>
      <w:u w:val="single"/>
    </w:rPr>
  </w:style>
  <w:style w:type="paragraph" w:customStyle="1" w:styleId="2ColumnHeading">
    <w:name w:val="2Column Heading"/>
    <w:basedOn w:val="BodyText"/>
    <w:qFormat/>
    <w:rsid w:val="00F37770"/>
    <w:pPr>
      <w:spacing w:after="60"/>
      <w:ind w:left="-2268"/>
    </w:pPr>
    <w:rPr>
      <w:b/>
    </w:rPr>
  </w:style>
  <w:style w:type="paragraph" w:customStyle="1" w:styleId="Heading1TOC">
    <w:name w:val="Heading1 TOC"/>
    <w:basedOn w:val="Normal"/>
    <w:qFormat/>
    <w:rsid w:val="00F37770"/>
    <w:pPr>
      <w:spacing w:before="240" w:after="120"/>
    </w:pPr>
    <w:rPr>
      <w:rFonts w:ascii="Times New Roman" w:hAnsi="Times New Roman"/>
      <w:b/>
      <w:sz w:val="32"/>
    </w:rPr>
  </w:style>
  <w:style w:type="paragraph" w:customStyle="1" w:styleId="Heading2TOC">
    <w:name w:val="Heading2 TOC"/>
    <w:basedOn w:val="Normal"/>
    <w:qFormat/>
    <w:rsid w:val="00F37770"/>
    <w:pPr>
      <w:spacing w:before="240" w:after="60"/>
    </w:pPr>
    <w:rPr>
      <w:rFonts w:ascii="Times New Roman" w:hAnsi="Times New Roman"/>
      <w:b/>
      <w:sz w:val="28"/>
    </w:rPr>
  </w:style>
  <w:style w:type="character" w:customStyle="1" w:styleId="Underline">
    <w:name w:val="Underline"/>
    <w:basedOn w:val="DefaultParagraphFont"/>
    <w:qFormat/>
    <w:rsid w:val="00F37770"/>
    <w:rPr>
      <w:u w:val="single"/>
    </w:rPr>
  </w:style>
  <w:style w:type="paragraph" w:styleId="BalloonText">
    <w:name w:val="Balloon Text"/>
    <w:basedOn w:val="Normal"/>
    <w:link w:val="BalloonTextChar"/>
    <w:rsid w:val="00F37770"/>
    <w:rPr>
      <w:rFonts w:ascii="Tahoma" w:hAnsi="Tahoma" w:cs="Tahoma"/>
      <w:sz w:val="16"/>
      <w:szCs w:val="16"/>
    </w:rPr>
  </w:style>
  <w:style w:type="character" w:customStyle="1" w:styleId="BalloonTextChar">
    <w:name w:val="Balloon Text Char"/>
    <w:basedOn w:val="DefaultParagraphFont"/>
    <w:link w:val="BalloonText"/>
    <w:rsid w:val="00F3777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3777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3777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1003</Words>
  <Characters>6434</Characters>
  <Application>Microsoft Office Word</Application>
  <DocSecurity>0</DocSecurity>
  <Lines>236</Lines>
  <Paragraphs>127</Paragraphs>
  <ScaleCrop>false</ScaleCrop>
  <Company>Author-it Software Corporation Ltd.</Company>
  <LinksUpToDate>false</LinksUpToDate>
  <CharactersWithSpaces>7376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FDFPO2003A Grade carcass</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2012-05-26T16:03:00Z</dcterms:created>
  <dcterms:modified xsi:type="dcterms:W3CDTF">2012-05-26T16:03:00Z</dcterms:modified>
</cp:coreProperties>
</file>