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A2C" w:rsidP="00FF4A2C">
      <w:pPr>
        <w:pStyle w:val="Title"/>
      </w:pPr>
      <w:r>
        <w:fldChar w:fldCharType="begin"/>
      </w:r>
      <w:r>
        <w:instrText xml:space="preserve"> TITLE   \* MERGEFORMAT </w:instrText>
      </w:r>
      <w:r>
        <w:fldChar w:fldCharType="separate"/>
      </w:r>
      <w:r>
        <w:t>FDFPH2008A Operate a compressing process</w:t>
      </w:r>
      <w:r>
        <w:fldChar w:fldCharType="end"/>
      </w:r>
    </w:p>
    <w:p w:rsidR="00FF4A2C" w:rsidP="00FF4A2C">
      <w:pPr>
        <w:pStyle w:val="Version"/>
        <w:sectPr w:rsidSect="001E1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1443" w:rsidP="001E1443">
      <w:pPr>
        <w:pStyle w:val="SuperHeading"/>
      </w:pPr>
      <w:r w:rsidRPr="001E1443">
        <w:t>FDFPH2008A Operate a compressing process</w:t>
      </w:r>
    </w:p>
    <w:p w:rsidR="00000000" w:rsidRPr="001E1443" w:rsidP="001E1443">
      <w:pPr>
        <w:pStyle w:val="SuperHeading"/>
      </w:pPr>
    </w:p>
    <w:p w:rsidR="00000000" w:rsidRPr="001E1443" w:rsidP="001E1443">
      <w:pPr>
        <w:pStyle w:val="Heading1"/>
      </w:pPr>
      <w:bookmarkStart w:id="1" w:name="O_75999"/>
      <w:bookmarkEnd w:id="1"/>
      <w:r w:rsidRPr="001E1443">
        <w:t>Modification History</w:t>
      </w:r>
    </w:p>
    <w:p w:rsidR="00000000" w:rsidRPr="001E1443" w:rsidP="001E1443">
      <w:pPr>
        <w:pStyle w:val="BodyText"/>
      </w:pPr>
      <w:r w:rsidRPr="001E1443">
        <w:t>Not applicable.</w:t>
      </w:r>
    </w:p>
    <w:p w:rsidR="00000000" w:rsidRPr="001E1443" w:rsidP="001E1443">
      <w:pPr>
        <w:pStyle w:val="AllowPageBreak"/>
      </w:pPr>
    </w:p>
    <w:p w:rsidR="00000000" w:rsidRPr="001E1443" w:rsidP="001E1443">
      <w:pPr>
        <w:pStyle w:val="Heading1"/>
      </w:pPr>
      <w:bookmarkStart w:id="2" w:name="O_76000"/>
      <w:bookmarkEnd w:id="2"/>
      <w:r w:rsidRPr="001E1443">
        <w:t>Unit Descriptor</w:t>
      </w:r>
    </w:p>
    <w:tbl>
      <w:tblPr>
        <w:tblW w:w="0" w:type="auto"/>
        <w:tblLayout w:type="fixed"/>
        <w:tblCellMar>
          <w:left w:w="62" w:type="dxa"/>
          <w:right w:w="62" w:type="dxa"/>
        </w:tblCellMar>
        <w:tblLook w:val="0000"/>
      </w:tblPr>
      <w:tblGrid>
        <w:gridCol w:w="2670"/>
        <w:gridCol w:w="5852"/>
      </w:tblGrid>
      <w:tr w:rsidTr="00FF4A2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This unit of competency covers the skills and knowledge required to set up, operate, adjust and shut</w:t>
            </w:r>
            <w:r w:rsidRPr="001E1443">
              <w:t xml:space="preserve"> down the compressing process.</w:t>
            </w: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3" w:name="O_76001"/>
      <w:bookmarkEnd w:id="3"/>
      <w:r w:rsidRPr="001E1443">
        <w:t>Application of the Unit</w:t>
      </w:r>
    </w:p>
    <w:tbl>
      <w:tblPr>
        <w:tblW w:w="0" w:type="auto"/>
        <w:tblLayout w:type="fixed"/>
        <w:tblCellMar>
          <w:left w:w="62" w:type="dxa"/>
          <w:right w:w="62" w:type="dxa"/>
        </w:tblCellMar>
        <w:tblLook w:val="0000"/>
      </w:tblPr>
      <w:tblGrid>
        <w:gridCol w:w="2752"/>
        <w:gridCol w:w="5770"/>
      </w:tblGrid>
      <w:tr w:rsidTr="00FF4A2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 xml:space="preserve">This unit has application in a pharmaceutical manufacturing environment. It typically targets the production worker responsible for applying </w:t>
            </w:r>
            <w:r w:rsidRPr="001E1443">
              <w:t>basic operating principles to the operation and monitoring of a compressing process.</w:t>
            </w:r>
          </w:p>
          <w:p w:rsidR="00000000" w:rsidRPr="001E1443" w:rsidP="001E1443">
            <w:pPr>
              <w:pStyle w:val="BodyText"/>
            </w:pPr>
            <w:r w:rsidRPr="001E1443">
              <w:t>When batch or product changeover procedures are part of this work process, the procedures should be used to customise the application of this unit. Where more detailed cha</w:t>
            </w:r>
            <w:r w:rsidRPr="001E1443">
              <w:t>ngeovers are carried out, FDFOP2011A Conduct routine maintenance, should be considered.</w:t>
            </w: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4" w:name="O_76002"/>
      <w:bookmarkEnd w:id="4"/>
      <w:r w:rsidRPr="001E1443">
        <w:t>Licensing/Regulatory Information</w:t>
      </w:r>
    </w:p>
    <w:p w:rsidR="00000000" w:rsidRPr="001E1443" w:rsidP="001E1443">
      <w:pPr>
        <w:pStyle w:val="BodyText"/>
      </w:pPr>
      <w:r w:rsidRPr="001E1443">
        <w:t>Not applicable.</w:t>
      </w:r>
    </w:p>
    <w:p w:rsidR="00000000" w:rsidRPr="001E1443" w:rsidP="001E1443">
      <w:pPr>
        <w:pStyle w:val="AllowPageBreak"/>
      </w:pPr>
    </w:p>
    <w:p w:rsidR="00000000" w:rsidRPr="001E1443" w:rsidP="001E1443">
      <w:pPr>
        <w:pStyle w:val="Heading1"/>
      </w:pPr>
      <w:bookmarkStart w:id="5" w:name="O_76003"/>
      <w:bookmarkEnd w:id="5"/>
      <w:r w:rsidRPr="001E1443">
        <w:t>Pre-Requisites</w:t>
      </w:r>
    </w:p>
    <w:tbl>
      <w:tblPr>
        <w:tblW w:w="0" w:type="auto"/>
        <w:tblLayout w:type="fixed"/>
        <w:tblCellMar>
          <w:left w:w="62" w:type="dxa"/>
          <w:right w:w="62" w:type="dxa"/>
        </w:tblCellMar>
        <w:tblLook w:val="0000"/>
      </w:tblPr>
      <w:tblGrid>
        <w:gridCol w:w="2775"/>
        <w:gridCol w:w="1295"/>
        <w:gridCol w:w="4452"/>
      </w:tblGrid>
      <w:tr w:rsidTr="00FF4A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p>
        </w:tc>
      </w:tr>
      <w:tr w:rsidTr="00FF4A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p>
        </w:tc>
      </w:tr>
      <w:tr w:rsidTr="00FF4A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6" w:name="O_76004"/>
      <w:bookmarkEnd w:id="6"/>
      <w:r w:rsidRPr="001E1443">
        <w:t>Employability Skills Information</w:t>
      </w:r>
    </w:p>
    <w:tbl>
      <w:tblPr>
        <w:tblW w:w="0" w:type="auto"/>
        <w:tblLayout w:type="fixed"/>
        <w:tblCellMar>
          <w:left w:w="62" w:type="dxa"/>
          <w:right w:w="62" w:type="dxa"/>
        </w:tblCellMar>
        <w:tblLook w:val="0000"/>
      </w:tblPr>
      <w:tblGrid>
        <w:gridCol w:w="2802"/>
        <w:gridCol w:w="5720"/>
      </w:tblGrid>
      <w:tr w:rsidTr="00FF4A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 xml:space="preserve">This unit contains employability skills.  </w:t>
            </w: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7" w:name="O_76005"/>
      <w:bookmarkEnd w:id="7"/>
      <w:r w:rsidRPr="001E1443">
        <w:t>Elements and Performance Criteria Pre-Content</w:t>
      </w:r>
    </w:p>
    <w:tbl>
      <w:tblPr>
        <w:tblW w:w="0" w:type="auto"/>
        <w:tblLayout w:type="fixed"/>
        <w:tblCellMar>
          <w:left w:w="62" w:type="dxa"/>
          <w:right w:w="62" w:type="dxa"/>
        </w:tblCellMar>
        <w:tblLook w:val="0000"/>
      </w:tblPr>
      <w:tblGrid>
        <w:gridCol w:w="2506"/>
        <w:gridCol w:w="6016"/>
      </w:tblGrid>
      <w:tr w:rsidTr="00FF4A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t>Elements describe the essential outcomes of a unit of competency.</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Performance criteria describe the performance needed to demonstrate achievement of the element. Where bold italicised text is used, further information is detailed in the required skills and knowledge section and the range statement. Assessment of performa</w:t>
            </w:r>
            <w:r w:rsidRPr="001E1443">
              <w:t>nce is to be consistent with the evidence guide.</w:t>
            </w: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8" w:name="O_76006"/>
      <w:bookmarkEnd w:id="8"/>
      <w:r w:rsidRPr="001E1443">
        <w:t>Elements and Performance Criteria</w:t>
      </w:r>
    </w:p>
    <w:tbl>
      <w:tblPr>
        <w:tblW w:w="0" w:type="auto"/>
        <w:tblLayout w:type="fixed"/>
        <w:tblCellMar>
          <w:left w:w="62" w:type="dxa"/>
          <w:right w:w="62" w:type="dxa"/>
        </w:tblCellMar>
        <w:tblLook w:val="0000"/>
      </w:tblPr>
      <w:tblGrid>
        <w:gridCol w:w="2506"/>
        <w:gridCol w:w="6016"/>
      </w:tblGrid>
      <w:tr w:rsidTr="00FF4A2C">
        <w:tblPrEx>
          <w:tblW w:w="0" w:type="auto"/>
          <w:tblLayout w:type="fixed"/>
          <w:tblCellMar>
            <w:left w:w="62" w:type="dxa"/>
            <w:right w:w="62" w:type="dxa"/>
          </w:tblCellMar>
          <w:tblLook w:val="0000"/>
        </w:tblPrEx>
        <w:trPr>
          <w:tblHeader/>
        </w:trPr>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rPr>
                <w:rStyle w:val="SpecialBold"/>
              </w:rPr>
              <w:t>ELEMENT</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PERFORMANCE CRITERIA</w:t>
            </w:r>
          </w:p>
        </w:tc>
      </w:tr>
      <w:tr w:rsidTr="00FF4A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List"/>
              <w:rPr>
                <w:lang w:val="en-NZ"/>
              </w:rPr>
            </w:pPr>
            <w:r w:rsidRPr="001E1443">
              <w:t>1.</w:t>
            </w:r>
            <w:r w:rsidRPr="001E1443">
              <w:tab/>
              <w:t>Prepare the compressing process for operation</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List2"/>
            </w:pPr>
            <w:r w:rsidRPr="001E1443">
              <w:t>1.1.</w:t>
            </w:r>
            <w:r w:rsidRPr="001E1443">
              <w:tab/>
              <w:t>Materials are confirmed and available to meet operating requirements</w:t>
            </w:r>
          </w:p>
          <w:p w:rsidR="00000000" w:rsidRPr="001E1443" w:rsidP="001E1443">
            <w:pPr>
              <w:pStyle w:val="List2"/>
            </w:pPr>
            <w:r w:rsidRPr="001E1443">
              <w:t>1.2.</w:t>
            </w:r>
            <w:r w:rsidRPr="001E1443">
              <w:tab/>
              <w:t>Cleaning and maintenance requirements and status are identified and confirmed</w:t>
            </w:r>
          </w:p>
          <w:p w:rsidR="00000000" w:rsidRPr="001E1443" w:rsidP="001E1443">
            <w:pPr>
              <w:pStyle w:val="List2"/>
            </w:pPr>
            <w:r w:rsidRPr="001E1443">
              <w:t>1.3.</w:t>
            </w:r>
            <w:r w:rsidRPr="001E1443">
              <w:tab/>
              <w:t>Machine components and related attachments are fitted and adjusted to meet operating requirements</w:t>
            </w:r>
          </w:p>
          <w:p w:rsidR="00000000" w:rsidRPr="001E1443" w:rsidP="001E1443">
            <w:pPr>
              <w:pStyle w:val="List2"/>
            </w:pPr>
            <w:r w:rsidRPr="001E1443">
              <w:t>1.4.</w:t>
            </w:r>
            <w:r w:rsidRPr="001E1443">
              <w:tab/>
              <w:t>Processing/operating parameters are entered as required to meet s</w:t>
            </w:r>
            <w:r w:rsidRPr="001E1443">
              <w:t>afety and production requirements</w:t>
            </w:r>
          </w:p>
          <w:p w:rsidR="00000000" w:rsidRPr="001E1443" w:rsidP="001E1443">
            <w:pPr>
              <w:pStyle w:val="List2"/>
            </w:pPr>
            <w:r w:rsidRPr="001E1443">
              <w:t>1.5.</w:t>
            </w:r>
            <w:r w:rsidRPr="001E1443">
              <w:tab/>
              <w:t>Equipment performance is checked and adjusted as required</w:t>
            </w:r>
          </w:p>
          <w:p w:rsidR="00000000" w:rsidP="001E1443">
            <w:pPr>
              <w:pStyle w:val="List2"/>
              <w:rPr>
                <w:lang w:val="en-NZ"/>
              </w:rPr>
            </w:pPr>
            <w:r w:rsidRPr="001E1443">
              <w:t>1.6.</w:t>
            </w:r>
            <w:r w:rsidRPr="001E1443">
              <w:tab/>
              <w:t>Pre-start checks are carried out as required by workplace requirements</w:t>
            </w:r>
          </w:p>
        </w:tc>
      </w:tr>
      <w:tr w:rsidTr="00FF4A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List"/>
              <w:rPr>
                <w:lang w:val="en-NZ"/>
              </w:rPr>
            </w:pPr>
            <w:r w:rsidRPr="001E1443">
              <w:t>2.</w:t>
            </w:r>
            <w:r w:rsidRPr="001E1443">
              <w:tab/>
              <w:t>Operate and monitor the compressing process</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List2"/>
            </w:pPr>
            <w:r w:rsidRPr="001E1443">
              <w:t>2.1.</w:t>
            </w:r>
            <w:r w:rsidRPr="001E1443">
              <w:tab/>
              <w:t>The compressing process is sta</w:t>
            </w:r>
            <w:r w:rsidRPr="001E1443">
              <w:t>rted and operated according to workplace procedures</w:t>
            </w:r>
          </w:p>
          <w:p w:rsidR="00000000" w:rsidRPr="001E1443" w:rsidP="001E1443">
            <w:pPr>
              <w:pStyle w:val="List2"/>
            </w:pPr>
            <w:r w:rsidRPr="001E1443">
              <w:t>2.2.</w:t>
            </w:r>
            <w:r w:rsidRPr="001E1443">
              <w:tab/>
              <w:t>Equipment is monitored to identify variation in operating conditions</w:t>
            </w:r>
          </w:p>
          <w:p w:rsidR="00000000" w:rsidRPr="001E1443" w:rsidP="001E1443">
            <w:pPr>
              <w:pStyle w:val="List2"/>
            </w:pPr>
            <w:r w:rsidRPr="001E1443">
              <w:t>2.3.</w:t>
            </w:r>
            <w:r w:rsidRPr="001E1443">
              <w:tab/>
              <w:t>Variation in equipment operation is identified and maintenance requirements are reported according to workplace reporting req</w:t>
            </w:r>
            <w:r w:rsidRPr="001E1443">
              <w:t>uirements</w:t>
            </w:r>
          </w:p>
          <w:p w:rsidR="00000000" w:rsidRPr="001E1443" w:rsidP="001E1443">
            <w:pPr>
              <w:pStyle w:val="List2"/>
            </w:pPr>
            <w:r w:rsidRPr="001E1443">
              <w:t>2.4.</w:t>
            </w:r>
            <w:r w:rsidRPr="001E1443">
              <w:tab/>
              <w:t>The process is monitored to confirm that tablet product meets specifications</w:t>
            </w:r>
          </w:p>
          <w:p w:rsidR="00000000" w:rsidRPr="001E1443" w:rsidP="001E1443">
            <w:pPr>
              <w:pStyle w:val="List2"/>
            </w:pPr>
            <w:r w:rsidRPr="001E1443">
              <w:t>2.5.</w:t>
            </w:r>
            <w:r w:rsidRPr="001E1443">
              <w:tab/>
              <w:t>Out-of-specification product/process outcomes are identified, rectified and/or reported to maintain the process within specification</w:t>
            </w:r>
          </w:p>
          <w:p w:rsidR="00000000" w:rsidRPr="001E1443" w:rsidP="001E1443">
            <w:pPr>
              <w:pStyle w:val="List2"/>
            </w:pPr>
            <w:r w:rsidRPr="001E1443">
              <w:t>2.6.</w:t>
            </w:r>
            <w:r w:rsidRPr="001E1443">
              <w:tab/>
            </w:r>
            <w:r w:rsidRPr="001E1443">
              <w:t>The work area is maintained according to housekeeping standards</w:t>
            </w:r>
          </w:p>
          <w:p w:rsidR="00000000" w:rsidRPr="001E1443" w:rsidP="001E1443">
            <w:pPr>
              <w:pStyle w:val="List2"/>
            </w:pPr>
            <w:r w:rsidRPr="001E1443">
              <w:t>2.7.</w:t>
            </w:r>
            <w:r w:rsidRPr="001E1443">
              <w:tab/>
              <w:t>Work is conducted according to environmental standards</w:t>
            </w:r>
          </w:p>
          <w:p w:rsidR="00000000" w:rsidRPr="001E1443" w:rsidP="001E1443">
            <w:pPr>
              <w:pStyle w:val="List2"/>
            </w:pPr>
            <w:r w:rsidRPr="001E1443">
              <w:t>2.8.</w:t>
            </w:r>
            <w:r w:rsidRPr="001E1443">
              <w:tab/>
              <w:t>Spillages are reported and removed according to standard operating procedures</w:t>
            </w:r>
          </w:p>
          <w:p w:rsidR="00000000" w:rsidP="001E1443">
            <w:pPr>
              <w:pStyle w:val="List2"/>
              <w:rPr>
                <w:lang w:val="en-NZ"/>
              </w:rPr>
            </w:pPr>
            <w:r w:rsidRPr="001E1443">
              <w:t>2.9.</w:t>
            </w:r>
            <w:r w:rsidRPr="001E1443">
              <w:tab/>
              <w:t>Workplace records are maintained according t</w:t>
            </w:r>
            <w:r w:rsidRPr="001E1443">
              <w:t xml:space="preserve">o workplace recording requirements </w:t>
            </w:r>
          </w:p>
        </w:tc>
      </w:tr>
      <w:tr w:rsidTr="00FF4A2C">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List"/>
              <w:rPr>
                <w:lang w:val="en-NZ"/>
              </w:rPr>
            </w:pPr>
            <w:r w:rsidRPr="001E1443">
              <w:t>3.</w:t>
            </w:r>
            <w:r w:rsidRPr="001E1443">
              <w:tab/>
              <w:t>Shut down the compressing process</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List2"/>
            </w:pPr>
            <w:r w:rsidRPr="001E1443">
              <w:t>3.1.</w:t>
            </w:r>
            <w:r w:rsidRPr="001E1443">
              <w:tab/>
              <w:t>End-of-batch procedures are completed in accordance with batch instructions and standard operating procedures (SOPs)</w:t>
            </w:r>
          </w:p>
          <w:p w:rsidR="00000000" w:rsidRPr="001E1443" w:rsidP="001E1443">
            <w:pPr>
              <w:pStyle w:val="List2"/>
            </w:pPr>
            <w:r w:rsidRPr="001E1443">
              <w:t>3.2.</w:t>
            </w:r>
            <w:r w:rsidRPr="001E1443">
              <w:tab/>
              <w:t>The process is shut down according to workplace procedu</w:t>
            </w:r>
            <w:r w:rsidRPr="001E1443">
              <w:t xml:space="preserve">res </w:t>
            </w:r>
          </w:p>
          <w:p w:rsidR="00000000" w:rsidRPr="001E1443" w:rsidP="001E1443">
            <w:pPr>
              <w:pStyle w:val="List2"/>
            </w:pPr>
            <w:r w:rsidRPr="001E1443">
              <w:t>3.3.</w:t>
            </w:r>
            <w:r w:rsidRPr="001E1443">
              <w:tab/>
              <w:t>Maintenance requirements are identified and reported according to workplace reporting requirements</w:t>
            </w: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9" w:name="O_76007"/>
      <w:bookmarkEnd w:id="9"/>
      <w:r w:rsidRPr="001E1443">
        <w:t>Required Skills and Knowledge</w:t>
      </w:r>
    </w:p>
    <w:tbl>
      <w:tblPr>
        <w:tblW w:w="0" w:type="auto"/>
        <w:tblLayout w:type="fixed"/>
        <w:tblCellMar>
          <w:left w:w="62" w:type="dxa"/>
          <w:right w:w="62" w:type="dxa"/>
        </w:tblCellMar>
        <w:tblLook w:val="0000"/>
      </w:tblPr>
      <w:tblGrid>
        <w:gridCol w:w="8522"/>
      </w:tblGrid>
      <w:tr w:rsidTr="00FF4A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Required knowledge</w:t>
            </w:r>
          </w:p>
        </w:tc>
      </w:tr>
      <w:tr w:rsidTr="00FF4A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rPr>
                <w:rStyle w:val="BoldandItalics"/>
              </w:rPr>
              <w:t>Knowledge of</w:t>
            </w:r>
            <w:r w:rsidRPr="001E1443">
              <w:t>:</w:t>
            </w:r>
          </w:p>
          <w:p w:rsidR="00000000" w:rsidRPr="001E1443" w:rsidP="001E1443">
            <w:pPr>
              <w:pStyle w:val="ListBullet"/>
            </w:pPr>
            <w:r w:rsidRPr="001E1443">
              <w:t>purpose and basic principles of the compressing process</w:t>
            </w:r>
          </w:p>
          <w:p w:rsidR="00000000" w:rsidRPr="001E1443" w:rsidP="001E1443">
            <w:pPr>
              <w:pStyle w:val="ListBullet"/>
            </w:pPr>
            <w:r w:rsidRPr="001E1443">
              <w:t>basic operating principles of equipment, such as main equipment components, status and purpose of guards, equipment operating capacities and applications, and the purpose and location of sensors and related feedback instrumentation</w:t>
            </w:r>
          </w:p>
          <w:p w:rsidR="00000000" w:rsidRPr="001E1443" w:rsidP="001E1443">
            <w:pPr>
              <w:pStyle w:val="ListBullet"/>
            </w:pPr>
            <w:r w:rsidRPr="001E1443">
              <w:t>services required and ac</w:t>
            </w:r>
            <w:r w:rsidRPr="001E1443">
              <w:t>tion to take if services are not available</w:t>
            </w:r>
          </w:p>
          <w:p w:rsidR="00000000" w:rsidRPr="001E1443" w:rsidP="001E1443">
            <w:pPr>
              <w:pStyle w:val="ListBullet"/>
            </w:pPr>
            <w:r w:rsidRPr="001E1443">
              <w:t xml:space="preserve">purpose and characteristics of ingredients/raw materials used and their role in the tablet </w:t>
            </w:r>
          </w:p>
          <w:p w:rsidR="00000000" w:rsidRPr="001E1443" w:rsidP="001E1443">
            <w:pPr>
              <w:pStyle w:val="ListBullet"/>
            </w:pPr>
            <w:r w:rsidRPr="001E1443">
              <w:t>types of raw materials used in the encapsulation process and related handling/segregation requirements, including handlin</w:t>
            </w:r>
            <w:r w:rsidRPr="001E1443">
              <w:t>g hazardous goods</w:t>
            </w:r>
          </w:p>
          <w:p w:rsidR="00000000" w:rsidRPr="001E1443" w:rsidP="001E1443">
            <w:pPr>
              <w:pStyle w:val="ListBullet"/>
            </w:pPr>
            <w:r w:rsidRPr="001E1443">
              <w:t>stages and changes which occur during compression</w:t>
            </w:r>
          </w:p>
          <w:p w:rsidR="00000000" w:rsidRPr="001E1443" w:rsidP="001E1443">
            <w:pPr>
              <w:pStyle w:val="ListBullet"/>
            </w:pPr>
            <w:r w:rsidRPr="001E1443">
              <w:t xml:space="preserve">quality characteristics and legal requirements to be achieved by the compressed tablet </w:t>
            </w:r>
          </w:p>
          <w:p w:rsidR="00000000" w:rsidRPr="001E1443" w:rsidP="001E1443">
            <w:pPr>
              <w:pStyle w:val="ListBullet"/>
            </w:pPr>
            <w:r w:rsidRPr="001E1443">
              <w:t>the flow of the compressing process and the effect of outputs on downstream pharmaceutical processes</w:t>
            </w:r>
          </w:p>
          <w:p w:rsidR="00000000" w:rsidRPr="001E1443" w:rsidP="001E1443">
            <w:pPr>
              <w:pStyle w:val="ListBullet"/>
            </w:pPr>
            <w:r w:rsidRPr="001E1443">
              <w:t>operating requirements and parameters and corrective action required where operation is outside specified operating parameters</w:t>
            </w:r>
          </w:p>
          <w:p w:rsidR="00000000" w:rsidRPr="001E1443" w:rsidP="001E1443">
            <w:pPr>
              <w:pStyle w:val="ListBullet"/>
            </w:pPr>
            <w:r w:rsidRPr="001E1443">
              <w:t>typical equipment faults and related causes, including signs and symptoms of faulty equipment and early warning signs of potenti</w:t>
            </w:r>
            <w:r w:rsidRPr="001E1443">
              <w:t>al problems</w:t>
            </w:r>
          </w:p>
          <w:p w:rsidR="00000000" w:rsidRPr="001E1443" w:rsidP="001E1443">
            <w:pPr>
              <w:pStyle w:val="ListBullet"/>
            </w:pPr>
            <w:r w:rsidRPr="001E1443">
              <w:t>methods used to monitor the compressing process, such as inspecting, measuring and testing as required by the process</w:t>
            </w:r>
          </w:p>
          <w:p w:rsidR="00000000" w:rsidRPr="001E1443" w:rsidP="001E1443">
            <w:pPr>
              <w:pStyle w:val="ListBullet"/>
            </w:pPr>
            <w:r w:rsidRPr="001E1443">
              <w:t xml:space="preserve">inspection or test points (control points) in the process and the related procedures and recording requirements </w:t>
            </w:r>
          </w:p>
          <w:p w:rsidR="00000000" w:rsidRPr="001E1443" w:rsidP="001E1443">
            <w:pPr>
              <w:pStyle w:val="ListBullet"/>
            </w:pPr>
            <w:r w:rsidRPr="001E1443">
              <w:t>Good Manufact</w:t>
            </w:r>
            <w:r w:rsidRPr="001E1443">
              <w:t>uring Practice (GMP) requirements associated with the compressing process and related control measures</w:t>
            </w:r>
          </w:p>
          <w:p w:rsidR="00000000" w:rsidRPr="001E1443" w:rsidP="001E1443">
            <w:pPr>
              <w:pStyle w:val="ListBullet"/>
            </w:pPr>
            <w:r w:rsidRPr="001E1443">
              <w:t>common causes of variation and corrective action required</w:t>
            </w:r>
          </w:p>
          <w:p w:rsidR="00000000" w:rsidRPr="001E1443" w:rsidP="001E1443">
            <w:pPr>
              <w:pStyle w:val="ListBullet"/>
            </w:pPr>
            <w:r w:rsidRPr="001E1443">
              <w:t>product/process changeover procedures and responsibilities</w:t>
            </w:r>
          </w:p>
          <w:p w:rsidR="00000000" w:rsidRPr="001E1443" w:rsidP="001E1443">
            <w:pPr>
              <w:pStyle w:val="ListBullet"/>
            </w:pPr>
            <w:r w:rsidRPr="001E1443">
              <w:t>occupational health and safety (OHS) hazards and controls, including the limitations of protective clothing and equipment relevant to the work process</w:t>
            </w:r>
          </w:p>
          <w:p w:rsidR="00000000" w:rsidRPr="001E1443" w:rsidP="001E1443">
            <w:pPr>
              <w:pStyle w:val="ListBullet"/>
            </w:pPr>
            <w:r w:rsidRPr="001E1443">
              <w:t xml:space="preserve">end-of-batch procedures, including procedures for calculating yield, materials reconciliation and action </w:t>
            </w:r>
            <w:r w:rsidRPr="001E1443">
              <w:t>required if yield/reconciliation are not within prescribed limits, and product labelling responsibilities and procedures</w:t>
            </w:r>
          </w:p>
          <w:p w:rsidR="00000000" w:rsidRPr="001E1443" w:rsidP="001E1443">
            <w:pPr>
              <w:pStyle w:val="ListBullet"/>
            </w:pPr>
            <w:r w:rsidRPr="001E1443">
              <w:t>requirements of different shutdowns as appropriate to the compressing process and workplace production requirements, including emergenc</w:t>
            </w:r>
            <w:r w:rsidRPr="001E1443">
              <w:t>y and routine shutdowns and procedures to follow in the event of a power outage</w:t>
            </w:r>
          </w:p>
          <w:p w:rsidR="00000000" w:rsidRPr="001E1443" w:rsidP="001E1443">
            <w:pPr>
              <w:pStyle w:val="ListBullet"/>
            </w:pPr>
            <w:r w:rsidRPr="001E1443">
              <w:t>line clearance, cleaning and sanitation procedures</w:t>
            </w:r>
          </w:p>
          <w:p w:rsidR="00000000" w:rsidRPr="001E1443" w:rsidP="001E1443">
            <w:pPr>
              <w:pStyle w:val="ListBullet"/>
            </w:pPr>
            <w:r w:rsidRPr="001E1443">
              <w:t>isolation, lock out and tag out procedures and responsibilities</w:t>
            </w:r>
          </w:p>
          <w:p w:rsidR="00000000" w:rsidRPr="001E1443" w:rsidP="001E1443">
            <w:pPr>
              <w:pStyle w:val="ListBullet"/>
            </w:pPr>
            <w:r w:rsidRPr="001E1443">
              <w:t>procedures and responsibility for reporting production and pe</w:t>
            </w:r>
            <w:r w:rsidRPr="001E1443">
              <w:t>rformance information</w:t>
            </w:r>
          </w:p>
          <w:p w:rsidR="00000000" w:rsidRPr="001E1443" w:rsidP="001E1443">
            <w:pPr>
              <w:pStyle w:val="ListBullet"/>
            </w:pPr>
            <w:r w:rsidRPr="001E1443">
              <w:t xml:space="preserve">environmental issues and controls relevant to the compressing process, including waste collection and handling procedures related to the process </w:t>
            </w:r>
          </w:p>
          <w:p w:rsidR="00000000" w:rsidRPr="001E1443" w:rsidP="001E1443">
            <w:pPr>
              <w:pStyle w:val="ListBullet"/>
            </w:pPr>
            <w:r w:rsidRPr="001E1443">
              <w:t>basic operating principles of process control, where relevant, including the relationshi</w:t>
            </w:r>
            <w:r w:rsidRPr="001E1443">
              <w:t xml:space="preserve">p between control panels and systems and the physical equipment </w:t>
            </w:r>
          </w:p>
          <w:p w:rsidR="00000000" w:rsidRPr="001E1443" w:rsidP="001E1443">
            <w:pPr>
              <w:pStyle w:val="ListBullet"/>
            </w:pPr>
            <w:r w:rsidRPr="001E1443">
              <w:t>sampling and testing associated with process monitoring and control where relevant</w:t>
            </w:r>
          </w:p>
          <w:p w:rsidR="00000000" w:rsidRPr="001E1443" w:rsidP="001E1443">
            <w:pPr>
              <w:pStyle w:val="ListBullet"/>
            </w:pPr>
            <w:r w:rsidRPr="001E1443">
              <w:t xml:space="preserve">routine maintenance procedures where relevant </w:t>
            </w: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10" w:name="O_76008"/>
      <w:bookmarkEnd w:id="10"/>
      <w:r w:rsidRPr="001E1443">
        <w:t>Evidence Guide</w:t>
      </w:r>
    </w:p>
    <w:tbl>
      <w:tblPr>
        <w:tblW w:w="9570" w:type="dxa"/>
        <w:tblLayout w:type="fixed"/>
        <w:tblCellMar>
          <w:left w:w="62" w:type="dxa"/>
          <w:right w:w="62" w:type="dxa"/>
        </w:tblCellMar>
        <w:tblLook w:val="0000"/>
      </w:tblPr>
      <w:tblGrid>
        <w:gridCol w:w="3908"/>
        <w:gridCol w:w="5662"/>
      </w:tblGrid>
      <w:tr w:rsidTr="00FF4A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EVIDENCE GUIDE</w:t>
            </w:r>
          </w:p>
        </w:tc>
      </w:tr>
      <w:tr w:rsidTr="00FF4A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t>The Evidence Guide provides advice on assessment and must be read in conjunction with the performance criteria, required skills and knowledge, range statement and the Assessment Guidelines for the Training Package.</w:t>
            </w:r>
          </w:p>
        </w:tc>
      </w:tr>
      <w:tr w:rsidTr="00FF4A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t xml:space="preserve">Assessment must </w:t>
            </w:r>
            <w:r w:rsidRPr="001E1443">
              <w:t>be carried out in a manner that recognises the cultural and literacy requirements of the assessee and is appropriate to the work performed. Competence in this unit must be achieved in accordance with food safety standards and regulations.</w:t>
            </w:r>
          </w:p>
        </w:tc>
      </w:tr>
      <w:tr w:rsidTr="00FF4A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Critical aspects</w:t>
            </w:r>
            <w:r w:rsidRPr="001E1443">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Evidence of ability to:</w:t>
            </w:r>
          </w:p>
          <w:p w:rsidR="00000000" w:rsidRPr="001E1443" w:rsidP="001E1443">
            <w:pPr>
              <w:pStyle w:val="ListBullet"/>
            </w:pPr>
            <w:r w:rsidRPr="001E1443">
              <w:t>conduct pre-start checks on equipment used for compressing</w:t>
            </w:r>
          </w:p>
          <w:p w:rsidR="00000000" w:rsidRPr="001E1443" w:rsidP="001E1443">
            <w:pPr>
              <w:pStyle w:val="ListBullet"/>
            </w:pPr>
            <w:r w:rsidRPr="001E1443">
              <w:t>start, operate, monitor and adjust process equipment to achieve required quality outcomes</w:t>
            </w:r>
          </w:p>
          <w:p w:rsidR="00000000" w:rsidRPr="001E1443" w:rsidP="001E1443">
            <w:pPr>
              <w:pStyle w:val="ListBullet"/>
            </w:pPr>
            <w:r w:rsidRPr="001E1443">
              <w:t>take corrective action in response to typical faults and inconsistencies</w:t>
            </w:r>
          </w:p>
          <w:p w:rsidR="00000000" w:rsidRPr="001E1443" w:rsidP="001E1443">
            <w:pPr>
              <w:pStyle w:val="ListBullet"/>
            </w:pPr>
            <w:r w:rsidRPr="001E1443">
              <w:t>complete workplace records as required</w:t>
            </w:r>
          </w:p>
          <w:p w:rsidR="00000000" w:rsidRPr="001E1443" w:rsidP="001E1443">
            <w:pPr>
              <w:pStyle w:val="ListBullet"/>
            </w:pPr>
            <w:r w:rsidRPr="001E1443">
              <w:t>apply safe work practices and identify OHS hazards and controls</w:t>
            </w:r>
          </w:p>
          <w:p w:rsidR="00000000" w:rsidRPr="001E1443" w:rsidP="001E1443">
            <w:pPr>
              <w:pStyle w:val="ListBullet"/>
            </w:pPr>
            <w:r w:rsidRPr="001E1443">
              <w:t>safely shut down equipment</w:t>
            </w:r>
          </w:p>
          <w:p w:rsidR="00000000" w:rsidP="001E1443">
            <w:pPr>
              <w:pStyle w:val="ListBullet"/>
              <w:rPr>
                <w:lang w:val="en-NZ"/>
              </w:rPr>
            </w:pPr>
            <w:r w:rsidRPr="001E1443">
              <w:t>apply food safety procedures to work practices.</w:t>
            </w:r>
          </w:p>
        </w:tc>
      </w:tr>
      <w:tr w:rsidTr="00FF4A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Cont</w:t>
            </w:r>
            <w:r w:rsidRPr="001E1443">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Assessment must occur in a real or simulated workplace where assessee has access to:</w:t>
            </w:r>
          </w:p>
          <w:p w:rsidR="00000000" w:rsidRPr="001E1443" w:rsidP="001E1443">
            <w:pPr>
              <w:pStyle w:val="ListBullet"/>
            </w:pPr>
            <w:r w:rsidRPr="001E1443">
              <w:t>personal protective clothing and equipment</w:t>
            </w:r>
          </w:p>
          <w:p w:rsidR="00000000" w:rsidRPr="001E1443" w:rsidP="001E1443">
            <w:pPr>
              <w:pStyle w:val="ListBullet"/>
            </w:pPr>
            <w:r w:rsidRPr="001E1443">
              <w:t>work procedures, including advice on safe work practices, GMP, quality and environ</w:t>
            </w:r>
            <w:r w:rsidRPr="001E1443">
              <w:t xml:space="preserve">mental requirements </w:t>
            </w:r>
          </w:p>
          <w:p w:rsidR="00000000" w:rsidRPr="001E1443" w:rsidP="001E1443">
            <w:pPr>
              <w:pStyle w:val="ListBullet"/>
            </w:pPr>
            <w:r w:rsidRPr="001E1443">
              <w:t>information on equipment capacity and operating parameters</w:t>
            </w:r>
          </w:p>
          <w:p w:rsidR="00000000" w:rsidRPr="001E1443" w:rsidP="001E1443">
            <w:pPr>
              <w:pStyle w:val="ListBullet"/>
            </w:pPr>
            <w:r w:rsidRPr="001E1443">
              <w:t>production schedule/batch instructions</w:t>
            </w:r>
          </w:p>
          <w:p w:rsidR="00000000" w:rsidRPr="001E1443" w:rsidP="001E1443">
            <w:pPr>
              <w:pStyle w:val="ListBullet"/>
            </w:pPr>
            <w:r w:rsidRPr="001E1443">
              <w:t>specifications, control points and processing parameters</w:t>
            </w:r>
          </w:p>
          <w:p w:rsidR="00000000" w:rsidRPr="001E1443" w:rsidP="001E1443">
            <w:pPr>
              <w:pStyle w:val="ListBullet"/>
            </w:pPr>
            <w:r w:rsidRPr="001E1443">
              <w:t>compressing process and related equipment and services</w:t>
            </w:r>
          </w:p>
          <w:p w:rsidR="00000000" w:rsidRPr="001E1443" w:rsidP="001E1443">
            <w:pPr>
              <w:pStyle w:val="ListBullet"/>
            </w:pPr>
            <w:r w:rsidRPr="001E1443">
              <w:t>materials required for the compressing process</w:t>
            </w:r>
          </w:p>
          <w:p w:rsidR="00000000" w:rsidRPr="001E1443" w:rsidP="001E1443">
            <w:pPr>
              <w:pStyle w:val="ListBullet"/>
            </w:pPr>
            <w:r w:rsidRPr="001E1443">
              <w:t>sampling schedules and test procedures and equipment as required</w:t>
            </w:r>
          </w:p>
          <w:p w:rsidR="00000000" w:rsidRPr="001E1443" w:rsidP="001E1443">
            <w:pPr>
              <w:pStyle w:val="ListBullet"/>
            </w:pPr>
            <w:r w:rsidRPr="001E1443">
              <w:t>documentation and recording requirements and procedures, including labels</w:t>
            </w:r>
          </w:p>
          <w:p w:rsidR="00000000" w:rsidP="001E1443">
            <w:pPr>
              <w:pStyle w:val="ListBullet"/>
              <w:rPr>
                <w:lang w:val="en-NZ"/>
              </w:rPr>
            </w:pPr>
            <w:r w:rsidRPr="001E1443">
              <w:t>cleaning procedures, materials and equipment as required.</w:t>
            </w:r>
          </w:p>
        </w:tc>
      </w:tr>
      <w:tr w:rsidTr="00FF4A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Method of a</w:t>
            </w:r>
            <w:r w:rsidRPr="001E1443">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This unit should be assessed together with core units and other units of competency relevant to the function or work role. Examples could be:</w:t>
            </w:r>
          </w:p>
          <w:p w:rsidR="00000000" w:rsidRPr="001E1443" w:rsidP="001E1443">
            <w:pPr>
              <w:pStyle w:val="ListBullet"/>
            </w:pPr>
            <w:r w:rsidRPr="001E1443">
              <w:t xml:space="preserve">FDFOP2003A Clean equipment in place </w:t>
            </w:r>
          </w:p>
          <w:p w:rsidR="00000000" w:rsidRPr="001E1443" w:rsidP="001E1443">
            <w:pPr>
              <w:pStyle w:val="ListBullet"/>
            </w:pPr>
            <w:r w:rsidRPr="001E1443">
              <w:t xml:space="preserve">FDFOP2004A Clean and sanitise equipment </w:t>
            </w:r>
          </w:p>
          <w:p w:rsidR="00000000" w:rsidRPr="001E1443" w:rsidP="001E1443">
            <w:pPr>
              <w:pStyle w:val="ListBullet"/>
            </w:pPr>
            <w:r w:rsidRPr="001E1443">
              <w:t>FDFOP2011A Conduct routin</w:t>
            </w:r>
            <w:r w:rsidRPr="001E1443">
              <w:t>e maintenance</w:t>
            </w:r>
          </w:p>
          <w:p w:rsidR="00000000" w:rsidRPr="001E1443" w:rsidP="001E1443">
            <w:pPr>
              <w:pStyle w:val="ListBullet"/>
            </w:pPr>
            <w:r w:rsidRPr="001E1443">
              <w:t>FDFOP2013A Apply sampling procedures</w:t>
            </w:r>
          </w:p>
          <w:p w:rsidR="00000000" w:rsidRPr="001E1443" w:rsidP="001E1443">
            <w:pPr>
              <w:pStyle w:val="ListBullet"/>
            </w:pPr>
            <w:r w:rsidRPr="001E1443">
              <w:t>FDFOP2030A Operate a process control interface</w:t>
            </w:r>
          </w:p>
          <w:p w:rsidR="00000000" w:rsidP="001E1443">
            <w:pPr>
              <w:pStyle w:val="ListBullet"/>
              <w:rPr>
                <w:lang w:val="en-NZ"/>
              </w:rPr>
            </w:pPr>
            <w:r w:rsidRPr="001E1443">
              <w:t>MSL973001A Perform basic tests</w:t>
            </w:r>
          </w:p>
        </w:tc>
      </w:tr>
      <w:tr w:rsidTr="00FF4A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To ensure consistency in one's performance, competency should be demonstrated on more than one occasion over a period of time in order to cover a variety of circumstances, cases and responsibilities, and where possible, over a number of assessment activiti</w:t>
            </w:r>
            <w:r w:rsidRPr="001E1443">
              <w:t>es.</w:t>
            </w: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11" w:name="O_76009"/>
      <w:bookmarkEnd w:id="11"/>
      <w:r w:rsidRPr="001E1443">
        <w:t>Range Statement</w:t>
      </w:r>
    </w:p>
    <w:tbl>
      <w:tblPr>
        <w:tblW w:w="0" w:type="auto"/>
        <w:tblLayout w:type="fixed"/>
        <w:tblCellMar>
          <w:left w:w="62" w:type="dxa"/>
          <w:right w:w="62" w:type="dxa"/>
        </w:tblCellMar>
        <w:tblLook w:val="0000"/>
      </w:tblPr>
      <w:tblGrid>
        <w:gridCol w:w="3584"/>
        <w:gridCol w:w="4938"/>
      </w:tblGrid>
      <w:tr w:rsidTr="00FF4A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RANGE STATEMENT</w:t>
            </w:r>
          </w:p>
        </w:tc>
      </w:tr>
      <w:tr w:rsidTr="00FF4A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t xml:space="preserve">The range statement relates to the unit of competency as a whole. It allows for different work environments and situations that may affect </w:t>
            </w:r>
            <w:r w:rsidRPr="001E1443">
              <w:t>performance. Bold italicised wording, if used in the performance criteria, is detailed below. Essential operating conditions that may be present with training and assessment (depending on the work situation, needs of the candidate, accessibility of the ite</w:t>
            </w:r>
            <w:r w:rsidRPr="001E1443">
              <w:t>m, and local industry and regional contexts) may also be included.</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Policies and procedures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t>Work is carried out according to company policies and procedures, regulatory and licensing requirements, legislative requirements, and industrial awards and agreem</w:t>
            </w:r>
            <w:r w:rsidRPr="001E1443">
              <w:t>ents</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Legislative requirements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Legislative requirements are typically reflected in procedures and specifications. Legislation relevant to this industry includes:</w:t>
            </w:r>
          </w:p>
          <w:p w:rsidR="00000000" w:rsidRPr="001E1443" w:rsidP="001E1443">
            <w:pPr>
              <w:pStyle w:val="ListBullet"/>
            </w:pPr>
            <w:r w:rsidRPr="001E1443">
              <w:t xml:space="preserve">relevant Good Manufacturing Practice (GMP) codes, </w:t>
            </w:r>
          </w:p>
          <w:p w:rsidR="00000000" w:rsidRPr="001E1443" w:rsidP="001E1443">
            <w:pPr>
              <w:pStyle w:val="ListBullet"/>
            </w:pPr>
            <w:r w:rsidRPr="001E1443">
              <w:t xml:space="preserve">the Therapeutic Goods Act and/or other relevant legislation, and </w:t>
            </w:r>
          </w:p>
          <w:p w:rsidR="00000000" w:rsidP="001E1443">
            <w:pPr>
              <w:pStyle w:val="ListBullet"/>
              <w:rPr>
                <w:lang w:val="en-NZ"/>
              </w:rPr>
            </w:pPr>
            <w:r w:rsidRPr="001E1443">
              <w:t xml:space="preserve">legislation covering environmental management, OHS, anti-discrimination and equal opportunity </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Workplace information</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Workplace information may include:</w:t>
            </w:r>
          </w:p>
          <w:p w:rsidR="00000000" w:rsidRPr="001E1443" w:rsidP="001E1443">
            <w:pPr>
              <w:pStyle w:val="ListBullet"/>
            </w:pPr>
            <w:r w:rsidRPr="001E1443">
              <w:t>SOPs</w:t>
            </w:r>
          </w:p>
          <w:p w:rsidR="00000000" w:rsidRPr="001E1443" w:rsidP="001E1443">
            <w:pPr>
              <w:pStyle w:val="ListBullet"/>
            </w:pPr>
            <w:r w:rsidRPr="001E1443">
              <w:t>specifications</w:t>
            </w:r>
          </w:p>
          <w:p w:rsidR="00000000" w:rsidRPr="001E1443" w:rsidP="001E1443">
            <w:pPr>
              <w:pStyle w:val="ListBullet"/>
            </w:pPr>
            <w:r w:rsidRPr="001E1443">
              <w:t>production sched</w:t>
            </w:r>
            <w:r w:rsidRPr="001E1443">
              <w:t>ules and instructions</w:t>
            </w:r>
          </w:p>
          <w:p w:rsidR="00000000" w:rsidRPr="001E1443" w:rsidP="001E1443">
            <w:pPr>
              <w:pStyle w:val="ListBullet"/>
            </w:pPr>
            <w:r w:rsidRPr="001E1443">
              <w:t>manufacturers' advice</w:t>
            </w:r>
          </w:p>
          <w:p w:rsidR="00000000" w:rsidP="001E1443">
            <w:pPr>
              <w:pStyle w:val="ListBullet"/>
              <w:rPr>
                <w:lang w:val="en-NZ"/>
              </w:rPr>
            </w:pPr>
            <w:r w:rsidRPr="001E1443">
              <w:t>standard forms and reports</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Compressing equipment and accessories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Compressing equipment and accessories may include:</w:t>
            </w:r>
          </w:p>
          <w:p w:rsidR="00000000" w:rsidRPr="001E1443" w:rsidP="001E1443">
            <w:pPr>
              <w:pStyle w:val="ListBullet"/>
            </w:pPr>
            <w:r w:rsidRPr="001E1443">
              <w:t>single punch compressors</w:t>
            </w:r>
          </w:p>
          <w:p w:rsidR="00000000" w:rsidRPr="001E1443" w:rsidP="001E1443">
            <w:pPr>
              <w:pStyle w:val="ListBullet"/>
            </w:pPr>
            <w:r w:rsidRPr="001E1443">
              <w:t>rotary compressors</w:t>
            </w:r>
          </w:p>
          <w:p w:rsidR="00000000" w:rsidRPr="001E1443" w:rsidP="001E1443">
            <w:pPr>
              <w:pStyle w:val="ListBullet"/>
            </w:pPr>
            <w:r w:rsidRPr="001E1443">
              <w:t>punches</w:t>
            </w:r>
          </w:p>
          <w:p w:rsidR="00000000" w:rsidP="001E1443">
            <w:pPr>
              <w:pStyle w:val="ListBullet"/>
              <w:rPr>
                <w:lang w:val="en-NZ"/>
              </w:rPr>
            </w:pPr>
            <w:r w:rsidRPr="001E1443">
              <w:t>dies</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Stock</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t>Stock for the process is supplied from the granulation process and the dispensing process</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Raw materials</w:t>
            </w:r>
            <w:r w:rsidRPr="001E1443">
              <w:t>/</w:t>
            </w:r>
            <w:r w:rsidRPr="001E1443">
              <w:rPr>
                <w:rStyle w:val="SpecialBold"/>
              </w:rPr>
              <w:t>ingredients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Raw materials/ingredients which are added to the granulated product may include:</w:t>
            </w:r>
          </w:p>
          <w:p w:rsidR="00000000" w:rsidRPr="001E1443" w:rsidP="001E1443">
            <w:pPr>
              <w:pStyle w:val="ListBullet"/>
            </w:pPr>
            <w:r w:rsidRPr="001E1443">
              <w:t>diluents</w:t>
            </w:r>
          </w:p>
          <w:p w:rsidR="00000000" w:rsidRPr="001E1443" w:rsidP="001E1443">
            <w:pPr>
              <w:pStyle w:val="ListBullet"/>
            </w:pPr>
            <w:r w:rsidRPr="001E1443">
              <w:t>adhesives/binders</w:t>
            </w:r>
          </w:p>
          <w:p w:rsidR="00000000" w:rsidRPr="001E1443" w:rsidP="001E1443">
            <w:pPr>
              <w:pStyle w:val="ListBullet"/>
            </w:pPr>
            <w:r w:rsidRPr="001E1443">
              <w:t>disintegrants</w:t>
            </w:r>
          </w:p>
          <w:p w:rsidR="00000000" w:rsidRPr="001E1443" w:rsidP="001E1443">
            <w:pPr>
              <w:pStyle w:val="ListBullet"/>
            </w:pPr>
            <w:r w:rsidRPr="001E1443">
              <w:t>glidants</w:t>
            </w:r>
          </w:p>
          <w:p w:rsidR="00000000" w:rsidRPr="001E1443" w:rsidP="001E1443">
            <w:pPr>
              <w:pStyle w:val="ListBullet"/>
            </w:pPr>
            <w:r w:rsidRPr="001E1443">
              <w:t>lubrica</w:t>
            </w:r>
            <w:r w:rsidRPr="001E1443">
              <w:t>nts</w:t>
            </w:r>
          </w:p>
          <w:p w:rsidR="00000000" w:rsidRPr="001E1443" w:rsidP="001E1443">
            <w:pPr>
              <w:pStyle w:val="ListBullet"/>
            </w:pPr>
            <w:r w:rsidRPr="001E1443">
              <w:t>fillers</w:t>
            </w:r>
          </w:p>
          <w:p w:rsidR="00000000" w:rsidRPr="001E1443" w:rsidP="001E1443">
            <w:pPr>
              <w:pStyle w:val="ListBullet"/>
            </w:pPr>
            <w:r w:rsidRPr="001E1443">
              <w:t>colourants</w:t>
            </w:r>
          </w:p>
          <w:p w:rsidR="00000000" w:rsidP="001E1443">
            <w:pPr>
              <w:pStyle w:val="ListBullet"/>
              <w:rPr>
                <w:lang w:val="en-NZ"/>
              </w:rPr>
            </w:pPr>
            <w:r w:rsidRPr="001E1443">
              <w:t>flavouring agents</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In-process tests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In-process tests may include:</w:t>
            </w:r>
          </w:p>
          <w:p w:rsidR="00000000" w:rsidRPr="001E1443" w:rsidP="001E1443">
            <w:pPr>
              <w:pStyle w:val="ListBullet"/>
            </w:pPr>
            <w:r w:rsidRPr="001E1443">
              <w:t>appearance</w:t>
            </w:r>
          </w:p>
          <w:p w:rsidR="00000000" w:rsidRPr="001E1443" w:rsidP="001E1443">
            <w:pPr>
              <w:pStyle w:val="ListBullet"/>
            </w:pPr>
            <w:r w:rsidRPr="001E1443">
              <w:t>hardness</w:t>
            </w:r>
          </w:p>
          <w:p w:rsidR="00000000" w:rsidRPr="001E1443" w:rsidP="001E1443">
            <w:pPr>
              <w:pStyle w:val="ListBullet"/>
            </w:pPr>
            <w:r w:rsidRPr="001E1443">
              <w:t>friability</w:t>
            </w:r>
          </w:p>
          <w:p w:rsidR="00000000" w:rsidRPr="001E1443" w:rsidP="001E1443">
            <w:pPr>
              <w:pStyle w:val="ListBullet"/>
            </w:pPr>
            <w:r w:rsidRPr="001E1443">
              <w:t>disintegration</w:t>
            </w:r>
          </w:p>
          <w:p w:rsidR="00000000" w:rsidRPr="001E1443" w:rsidP="001E1443">
            <w:pPr>
              <w:pStyle w:val="ListBullet"/>
            </w:pPr>
            <w:r w:rsidRPr="001E1443">
              <w:t>weight</w:t>
            </w:r>
          </w:p>
          <w:p w:rsidR="00000000" w:rsidP="001E1443">
            <w:pPr>
              <w:pStyle w:val="ListBullet"/>
              <w:rPr>
                <w:lang w:val="en-NZ"/>
              </w:rPr>
            </w:pPr>
            <w:r w:rsidRPr="001E1443">
              <w:t>dimensions</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Work</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Work may involve:</w:t>
            </w:r>
          </w:p>
          <w:p w:rsidR="00000000" w:rsidP="001E1443">
            <w:pPr>
              <w:pStyle w:val="ListBullet"/>
              <w:rPr>
                <w:lang w:val="en-NZ"/>
              </w:rPr>
            </w:pPr>
            <w:r w:rsidRPr="001E1443">
              <w:t>exposure to dangerous and hazardous substances</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Operation of equipment and processes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Operation of equipment and processes may require:</w:t>
            </w:r>
          </w:p>
          <w:p w:rsidR="00000000" w:rsidP="001E1443">
            <w:pPr>
              <w:pStyle w:val="ListBullet"/>
              <w:rPr>
                <w:lang w:val="en-NZ"/>
              </w:rPr>
            </w:pPr>
            <w:r w:rsidRPr="001E1443">
              <w:t>the use of process control panels and systems</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Shutdown procedures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Shutdown procedures may include:</w:t>
            </w:r>
          </w:p>
          <w:p w:rsidR="00000000" w:rsidP="001E1443">
            <w:pPr>
              <w:pStyle w:val="ListBullet"/>
              <w:rPr>
                <w:lang w:val="en-NZ"/>
              </w:rPr>
            </w:pPr>
            <w:r w:rsidRPr="001E1443">
              <w:t xml:space="preserve">cleaning (in some cases cleaning may be carried out by a dedicated </w:t>
            </w:r>
            <w:r w:rsidRPr="001E1443">
              <w:t>cleaning crew)</w:t>
            </w:r>
          </w:p>
        </w:tc>
      </w:tr>
      <w:tr w:rsidTr="00FF4A2C">
        <w:tblPrEx>
          <w:tblW w:w="0" w:type="auto"/>
          <w:tblLayout w:type="fixed"/>
          <w:tblCellMar>
            <w:left w:w="62" w:type="dxa"/>
            <w:right w:w="62" w:type="dxa"/>
          </w:tblCellMar>
          <w:tblLook w:val="0000"/>
        </w:tblPrEx>
        <w:tc>
          <w:tcPr>
            <w:tcW w:w="3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Services</w:t>
            </w:r>
          </w:p>
        </w:tc>
        <w:tc>
          <w:tcPr>
            <w:tcW w:w="4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Services may need to be confirmed. These depend on the nature of the process. Typical examples include:</w:t>
            </w:r>
          </w:p>
          <w:p w:rsidR="00000000" w:rsidRPr="001E1443" w:rsidP="001E1443">
            <w:pPr>
              <w:pStyle w:val="ListBullet"/>
            </w:pPr>
            <w:r w:rsidRPr="001E1443">
              <w:t>power</w:t>
            </w:r>
          </w:p>
          <w:p w:rsidR="00000000" w:rsidRPr="001E1443" w:rsidP="001E1443">
            <w:pPr>
              <w:pStyle w:val="ListBullet"/>
            </w:pPr>
            <w:r w:rsidRPr="001E1443">
              <w:t>steam</w:t>
            </w:r>
          </w:p>
          <w:p w:rsidR="00000000" w:rsidRPr="001E1443" w:rsidP="001E1443">
            <w:pPr>
              <w:pStyle w:val="ListBullet"/>
            </w:pPr>
            <w:r w:rsidRPr="001E1443">
              <w:t>water</w:t>
            </w:r>
          </w:p>
          <w:p w:rsidR="00000000" w:rsidRPr="001E1443" w:rsidP="001E1443">
            <w:pPr>
              <w:pStyle w:val="ListBullet"/>
            </w:pPr>
            <w:r w:rsidRPr="001E1443">
              <w:t>vacuum</w:t>
            </w:r>
          </w:p>
          <w:p w:rsidR="00000000" w:rsidRPr="001E1443" w:rsidP="001E1443">
            <w:pPr>
              <w:pStyle w:val="ListBullet"/>
            </w:pPr>
            <w:r w:rsidRPr="001E1443">
              <w:t xml:space="preserve">gases </w:t>
            </w:r>
          </w:p>
          <w:p w:rsidR="00000000" w:rsidRPr="001E1443" w:rsidP="001E1443">
            <w:pPr>
              <w:pStyle w:val="ListBullet"/>
            </w:pPr>
            <w:r w:rsidRPr="001E1443">
              <w:t>compressed and instrumentation air</w:t>
            </w:r>
          </w:p>
        </w:tc>
      </w:tr>
    </w:tbl>
    <w:p w:rsidR="00FF4A2C" w:rsidP="001E1443">
      <w:pPr>
        <w:pStyle w:val="BodyText"/>
      </w:pPr>
    </w:p>
    <w:p w:rsidR="00FF4A2C" w:rsidP="001E1443">
      <w:pPr>
        <w:pStyle w:val="BodyText"/>
      </w:pPr>
    </w:p>
    <w:p w:rsidR="00000000" w:rsidRPr="001E1443" w:rsidP="001E1443">
      <w:pPr>
        <w:pStyle w:val="Heading1"/>
      </w:pPr>
      <w:bookmarkStart w:id="12" w:name="O_76010"/>
      <w:bookmarkEnd w:id="12"/>
      <w:r w:rsidRPr="001E1443">
        <w:t>Unit Sector(s)</w:t>
      </w:r>
    </w:p>
    <w:tbl>
      <w:tblPr>
        <w:tblW w:w="0" w:type="auto"/>
        <w:tblLayout w:type="fixed"/>
        <w:tblCellMar>
          <w:left w:w="62" w:type="dxa"/>
          <w:right w:w="62" w:type="dxa"/>
        </w:tblCellMar>
        <w:tblLook w:val="0000"/>
      </w:tblPr>
      <w:tblGrid>
        <w:gridCol w:w="2592"/>
        <w:gridCol w:w="5930"/>
      </w:tblGrid>
      <w:tr w:rsidTr="00FF4A2C">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r w:rsidRPr="001E1443">
              <w:t>Pharmaceutical manufacturing</w:t>
            </w: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13" w:name="O_155909"/>
      <w:bookmarkEnd w:id="13"/>
      <w:r w:rsidRPr="001E1443">
        <w:t>Competency field</w:t>
      </w:r>
    </w:p>
    <w:tbl>
      <w:tblPr>
        <w:tblW w:w="0" w:type="auto"/>
        <w:tblLayout w:type="fixed"/>
        <w:tblCellMar>
          <w:left w:w="62" w:type="dxa"/>
          <w:right w:w="62" w:type="dxa"/>
        </w:tblCellMar>
        <w:tblLook w:val="0000"/>
      </w:tblPr>
      <w:tblGrid>
        <w:gridCol w:w="2784"/>
        <w:gridCol w:w="5738"/>
      </w:tblGrid>
      <w:tr w:rsidTr="00FF4A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p>
        </w:tc>
      </w:tr>
    </w:tbl>
    <w:p w:rsidR="00000000" w:rsidRPr="001E1443" w:rsidP="001E1443">
      <w:pPr>
        <w:pStyle w:val="BodyText"/>
      </w:pPr>
    </w:p>
    <w:p w:rsidR="00000000" w:rsidRPr="001E1443" w:rsidP="001E1443">
      <w:pPr>
        <w:pStyle w:val="AllowPageBreak"/>
      </w:pPr>
    </w:p>
    <w:p w:rsidR="00000000" w:rsidRPr="001E1443" w:rsidP="001E1443">
      <w:pPr>
        <w:pStyle w:val="Heading1"/>
      </w:pPr>
      <w:bookmarkStart w:id="14" w:name="O_155908"/>
      <w:bookmarkEnd w:id="14"/>
      <w:r w:rsidRPr="001E1443">
        <w:t>Co-requisite units</w:t>
      </w:r>
    </w:p>
    <w:tbl>
      <w:tblPr>
        <w:tblW w:w="0" w:type="auto"/>
        <w:tblLayout w:type="fixed"/>
        <w:tblCellMar>
          <w:left w:w="62" w:type="dxa"/>
          <w:right w:w="62" w:type="dxa"/>
        </w:tblCellMar>
        <w:tblLook w:val="0000"/>
      </w:tblPr>
      <w:tblGrid>
        <w:gridCol w:w="2641"/>
        <w:gridCol w:w="1322"/>
        <w:gridCol w:w="4559"/>
      </w:tblGrid>
      <w:tr w:rsidTr="00FF4A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r w:rsidRPr="001E14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p>
        </w:tc>
      </w:tr>
      <w:tr w:rsidTr="00FF4A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443">
            <w:pPr>
              <w:pStyle w:val="BodyText"/>
              <w:rPr>
                <w:lang w:val="en-NZ"/>
              </w:rPr>
            </w:pPr>
          </w:p>
        </w:tc>
      </w:tr>
      <w:tr w:rsidTr="00FF4A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443" w:rsidP="001E1443">
            <w:pPr>
              <w:pStyle w:val="BodyText"/>
            </w:pPr>
          </w:p>
        </w:tc>
      </w:tr>
    </w:tbl>
    <w:p w:rsidR="00000000" w:rsidRPr="001E1443" w:rsidP="001E1443">
      <w:pPr>
        <w:pStyle w:val="BodyText"/>
      </w:pPr>
    </w:p>
    <w:p w:rsidR="00000000" w:rsidRPr="001E1443" w:rsidP="001E1443"/>
    <w:sectPr w:rsidSect="001E1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A2C" w:rsidP="00FF4A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2C" w:rsidP="001E14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4A2C" w:rsidP="001E14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F4A2C" w:rsidP="001E14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A2C" w:rsidP="00FF4A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2C" w:rsidP="001E1443">
    <w:pPr>
      <w:pStyle w:val="Header"/>
      <w:framePr w:wrap="around"/>
    </w:pPr>
    <w:r>
      <w:fldChar w:fldCharType="begin"/>
    </w:r>
    <w:r>
      <w:instrText xml:space="preserve"> TITLE   \* MERGEFORMAT </w:instrText>
    </w:r>
    <w:r>
      <w:fldChar w:fldCharType="separate"/>
    </w:r>
    <w:r>
      <w:t>FDFPH2008A Operate a compressing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4A2C" w:rsidP="001E14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647E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4060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4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1443"/>
    <w:pPr>
      <w:spacing w:before="360" w:after="60"/>
      <w:outlineLvl w:val="0"/>
    </w:pPr>
    <w:rPr>
      <w:sz w:val="32"/>
    </w:rPr>
  </w:style>
  <w:style w:type="paragraph" w:styleId="Heading2">
    <w:name w:val="heading 2"/>
    <w:basedOn w:val="HeadingBase"/>
    <w:next w:val="BodyText"/>
    <w:link w:val="Heading2Char"/>
    <w:qFormat/>
    <w:rsid w:val="001E1443"/>
    <w:pPr>
      <w:keepLines/>
      <w:spacing w:before="240" w:after="120"/>
      <w:outlineLvl w:val="1"/>
    </w:pPr>
    <w:rPr>
      <w:sz w:val="28"/>
      <w:szCs w:val="40"/>
    </w:rPr>
  </w:style>
  <w:style w:type="paragraph" w:styleId="Heading3">
    <w:name w:val="heading 3"/>
    <w:basedOn w:val="HeadingBase"/>
    <w:next w:val="BodyText"/>
    <w:link w:val="Heading3Char"/>
    <w:qFormat/>
    <w:rsid w:val="001E1443"/>
    <w:pPr>
      <w:spacing w:before="180" w:after="120"/>
      <w:outlineLvl w:val="2"/>
    </w:pPr>
    <w:rPr>
      <w:spacing w:val="-10"/>
      <w:kern w:val="32"/>
    </w:rPr>
  </w:style>
  <w:style w:type="paragraph" w:styleId="Heading4">
    <w:name w:val="heading 4"/>
    <w:basedOn w:val="HeadingBase"/>
    <w:next w:val="BodyText"/>
    <w:link w:val="Heading4Char"/>
    <w:qFormat/>
    <w:rsid w:val="001E1443"/>
    <w:pPr>
      <w:spacing w:before="160" w:after="120"/>
      <w:outlineLvl w:val="3"/>
    </w:pPr>
    <w:rPr>
      <w:sz w:val="22"/>
    </w:rPr>
  </w:style>
  <w:style w:type="paragraph" w:styleId="Heading5">
    <w:name w:val="heading 5"/>
    <w:basedOn w:val="HeadingBase"/>
    <w:next w:val="Normal"/>
    <w:link w:val="Heading5Char"/>
    <w:qFormat/>
    <w:rsid w:val="001E1443"/>
    <w:pPr>
      <w:spacing w:before="80"/>
      <w:outlineLvl w:val="4"/>
    </w:pPr>
    <w:rPr>
      <w:color w:val="918585"/>
      <w:sz w:val="20"/>
    </w:rPr>
  </w:style>
  <w:style w:type="paragraph" w:styleId="Heading6">
    <w:name w:val="heading 6"/>
    <w:basedOn w:val="HeadingBase"/>
    <w:next w:val="Normal"/>
    <w:link w:val="Heading6Char"/>
    <w:qFormat/>
    <w:rsid w:val="001E1443"/>
    <w:pPr>
      <w:spacing w:before="60"/>
      <w:outlineLvl w:val="5"/>
    </w:pPr>
    <w:rPr>
      <w:color w:val="918585"/>
      <w:sz w:val="20"/>
    </w:rPr>
  </w:style>
  <w:style w:type="paragraph" w:styleId="Heading7">
    <w:name w:val="heading 7"/>
    <w:basedOn w:val="Normal"/>
    <w:next w:val="Normal"/>
    <w:link w:val="Heading7Char"/>
    <w:qFormat/>
    <w:rsid w:val="001E1443"/>
    <w:pPr>
      <w:ind w:left="720"/>
      <w:outlineLvl w:val="6"/>
    </w:pPr>
    <w:rPr>
      <w:i/>
    </w:rPr>
  </w:style>
  <w:style w:type="paragraph" w:styleId="Heading8">
    <w:name w:val="heading 8"/>
    <w:basedOn w:val="Normal"/>
    <w:next w:val="Normal"/>
    <w:link w:val="Heading8Char"/>
    <w:qFormat/>
    <w:rsid w:val="001E1443"/>
    <w:pPr>
      <w:ind w:left="720"/>
      <w:outlineLvl w:val="7"/>
    </w:pPr>
    <w:rPr>
      <w:i/>
    </w:rPr>
  </w:style>
  <w:style w:type="paragraph" w:styleId="Heading9">
    <w:name w:val="heading 9"/>
    <w:basedOn w:val="Normal"/>
    <w:next w:val="Normal"/>
    <w:link w:val="Heading9Char"/>
    <w:qFormat/>
    <w:rsid w:val="001E1443"/>
    <w:pPr>
      <w:ind w:left="720"/>
      <w:outlineLvl w:val="8"/>
    </w:pPr>
    <w:rPr>
      <w:i/>
    </w:rPr>
  </w:style>
  <w:style w:type="character" w:default="1" w:styleId="DefaultParagraphFont">
    <w:name w:val="Default Paragraph Font"/>
    <w:uiPriority w:val="1"/>
    <w:unhideWhenUsed/>
    <w:rsid w:val="001E1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443"/>
  </w:style>
  <w:style w:type="character" w:customStyle="1" w:styleId="Heading1Char">
    <w:name w:val="Heading 1 Char"/>
    <w:basedOn w:val="DefaultParagraphFont"/>
    <w:link w:val="Heading1"/>
    <w:rsid w:val="001E1443"/>
    <w:rPr>
      <w:rFonts w:ascii="Times New Roman" w:eastAsia="Times New Roman" w:hAnsi="Times New Roman" w:cs="Times New Roman"/>
      <w:b/>
      <w:sz w:val="32"/>
      <w:szCs w:val="20"/>
      <w:lang w:eastAsia="en-US"/>
    </w:rPr>
  </w:style>
  <w:style w:type="paragraph" w:styleId="BodyText">
    <w:name w:val="Body Text"/>
    <w:basedOn w:val="Normal"/>
    <w:link w:val="BodyTextChar"/>
    <w:rsid w:val="001E14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443"/>
    <w:rPr>
      <w:rFonts w:ascii="Times New Roman" w:eastAsia="Times New Roman" w:hAnsi="Times New Roman" w:cs="Times New Roman"/>
      <w:sz w:val="24"/>
      <w:lang w:val="en-US" w:eastAsia="en-US"/>
    </w:rPr>
  </w:style>
  <w:style w:type="paragraph" w:styleId="Footer">
    <w:name w:val="footer"/>
    <w:basedOn w:val="Normal"/>
    <w:link w:val="FooterChar"/>
    <w:rsid w:val="001E1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443"/>
    <w:rPr>
      <w:rFonts w:ascii="Times New Roman" w:eastAsia="Times New Roman" w:hAnsi="Times New Roman" w:cs="Times New Roman"/>
      <w:sz w:val="16"/>
      <w:lang w:val="en-US" w:eastAsia="en-US"/>
    </w:rPr>
  </w:style>
  <w:style w:type="paragraph" w:styleId="List">
    <w:name w:val="List"/>
    <w:basedOn w:val="BodyText"/>
    <w:next w:val="BodyText"/>
    <w:rsid w:val="001E1443"/>
    <w:pPr>
      <w:tabs>
        <w:tab w:val="left" w:pos="340"/>
      </w:tabs>
      <w:spacing w:before="60" w:after="60"/>
      <w:ind w:left="340" w:hanging="340"/>
    </w:pPr>
  </w:style>
  <w:style w:type="paragraph" w:styleId="ListBullet">
    <w:name w:val="List Bullet"/>
    <w:basedOn w:val="List"/>
    <w:rsid w:val="001E1443"/>
    <w:pPr>
      <w:numPr>
        <w:numId w:val="12"/>
      </w:numPr>
      <w:tabs>
        <w:tab w:val="clear" w:pos="340"/>
      </w:tabs>
      <w:spacing w:before="40" w:after="40"/>
    </w:pPr>
  </w:style>
  <w:style w:type="character" w:customStyle="1" w:styleId="SpecialBold">
    <w:name w:val="Special Bold"/>
    <w:basedOn w:val="DefaultParagraphFont"/>
    <w:rsid w:val="001E1443"/>
    <w:rPr>
      <w:b/>
      <w:spacing w:val="0"/>
    </w:rPr>
  </w:style>
  <w:style w:type="paragraph" w:styleId="Header">
    <w:name w:val="header"/>
    <w:basedOn w:val="Normal"/>
    <w:link w:val="HeaderChar"/>
    <w:rsid w:val="001E1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4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1443"/>
    <w:pPr>
      <w:spacing w:before="240" w:after="120"/>
      <w:outlineLvl w:val="0"/>
    </w:pPr>
    <w:rPr>
      <w:rFonts w:ascii="Times New Roman" w:hAnsi="Times New Roman"/>
      <w:b/>
      <w:sz w:val="28"/>
    </w:rPr>
  </w:style>
  <w:style w:type="paragraph" w:customStyle="1" w:styleId="AllowPageBreak">
    <w:name w:val="AllowPageBreak"/>
    <w:rsid w:val="001E14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443"/>
    <w:pPr>
      <w:tabs>
        <w:tab w:val="left" w:pos="680"/>
      </w:tabs>
      <w:spacing w:before="60" w:after="60"/>
      <w:ind w:left="680" w:hanging="340"/>
    </w:pPr>
  </w:style>
  <w:style w:type="character" w:customStyle="1" w:styleId="BoldandItalics">
    <w:name w:val="Bold and Italics"/>
    <w:qFormat/>
    <w:rsid w:val="001E1443"/>
    <w:rPr>
      <w:b/>
      <w:i/>
      <w:u w:val="none"/>
    </w:rPr>
  </w:style>
  <w:style w:type="character" w:customStyle="1" w:styleId="Heading2Char">
    <w:name w:val="Heading 2 Char"/>
    <w:basedOn w:val="DefaultParagraphFont"/>
    <w:link w:val="Heading2"/>
    <w:rsid w:val="001E1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4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14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1443"/>
    <w:rPr>
      <w:rFonts w:ascii="Courier New" w:eastAsia="Times New Roman" w:hAnsi="Courier New" w:cs="Times New Roman"/>
      <w:i/>
      <w:szCs w:val="20"/>
      <w:lang w:val="en-US" w:eastAsia="en-US"/>
    </w:rPr>
  </w:style>
  <w:style w:type="paragraph" w:customStyle="1" w:styleId="HeadingBase">
    <w:name w:val="Heading Base"/>
    <w:rsid w:val="001E1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443"/>
    <w:pPr>
      <w:tabs>
        <w:tab w:val="right" w:leader="dot" w:pos="9072"/>
      </w:tabs>
      <w:ind w:left="567"/>
    </w:pPr>
    <w:rPr>
      <w:szCs w:val="22"/>
    </w:rPr>
  </w:style>
  <w:style w:type="paragraph" w:customStyle="1" w:styleId="TOCBase">
    <w:name w:val="TOC Base"/>
    <w:rsid w:val="001E1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443"/>
    <w:pPr>
      <w:tabs>
        <w:tab w:val="right" w:leader="dot" w:pos="9072"/>
      </w:tabs>
      <w:spacing w:before="40" w:after="40"/>
      <w:ind w:left="284"/>
    </w:pPr>
    <w:rPr>
      <w:rFonts w:ascii="Times New Roman" w:hAnsi="Times New Roman"/>
    </w:rPr>
  </w:style>
  <w:style w:type="paragraph" w:styleId="TOC1">
    <w:name w:val="toc 1"/>
    <w:basedOn w:val="TOCBase"/>
    <w:next w:val="Normal"/>
    <w:rsid w:val="001E14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443"/>
    <w:pPr>
      <w:spacing w:before="5040"/>
      <w:jc w:val="center"/>
    </w:pPr>
    <w:rPr>
      <w:sz w:val="48"/>
      <w:szCs w:val="72"/>
      <w:lang w:val="en-US"/>
    </w:rPr>
  </w:style>
  <w:style w:type="character" w:customStyle="1" w:styleId="TitleChar">
    <w:name w:val="Title Char"/>
    <w:basedOn w:val="DefaultParagraphFont"/>
    <w:link w:val="Title"/>
    <w:rsid w:val="001E1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443"/>
    <w:pPr>
      <w:tabs>
        <w:tab w:val="left" w:pos="3600"/>
        <w:tab w:val="left" w:pos="3958"/>
      </w:tabs>
    </w:pPr>
  </w:style>
  <w:style w:type="paragraph" w:customStyle="1" w:styleId="Note">
    <w:name w:val="Note"/>
    <w:basedOn w:val="BodyText"/>
    <w:rsid w:val="001E1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443"/>
    <w:pPr>
      <w:framePr w:wrap="auto" w:hAnchor="text" w:y="6049"/>
    </w:pPr>
    <w:rPr>
      <w:color w:val="000000"/>
      <w:sz w:val="40"/>
    </w:rPr>
  </w:style>
  <w:style w:type="paragraph" w:customStyle="1" w:styleId="TOCTitle">
    <w:name w:val="TOCTitle"/>
    <w:basedOn w:val="Heading1"/>
    <w:rsid w:val="001E1443"/>
    <w:pPr>
      <w:spacing w:after="240"/>
      <w:jc w:val="center"/>
      <w:outlineLvl w:val="9"/>
    </w:pPr>
    <w:rPr>
      <w:caps/>
    </w:rPr>
  </w:style>
  <w:style w:type="paragraph" w:customStyle="1" w:styleId="Version">
    <w:name w:val="Version"/>
    <w:rsid w:val="001E14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443"/>
    <w:pPr>
      <w:numPr>
        <w:numId w:val="13"/>
      </w:numPr>
      <w:tabs>
        <w:tab w:val="clear" w:pos="680"/>
      </w:tabs>
    </w:pPr>
  </w:style>
  <w:style w:type="paragraph" w:styleId="Index1">
    <w:name w:val="index 1"/>
    <w:basedOn w:val="Normal"/>
    <w:next w:val="Normal"/>
    <w:semiHidden/>
    <w:rsid w:val="001E1443"/>
    <w:pPr>
      <w:keepNext w:val="0"/>
      <w:tabs>
        <w:tab w:val="right" w:pos="4176"/>
      </w:tabs>
      <w:ind w:left="198" w:hanging="198"/>
    </w:pPr>
    <w:rPr>
      <w:rFonts w:ascii="Garamond" w:hAnsi="Garamond"/>
    </w:rPr>
  </w:style>
  <w:style w:type="paragraph" w:styleId="IndexHeading">
    <w:name w:val="index heading"/>
    <w:basedOn w:val="Normal"/>
    <w:next w:val="Index1"/>
    <w:semiHidden/>
    <w:rsid w:val="001E1443"/>
    <w:pPr>
      <w:spacing w:before="120" w:after="120"/>
    </w:pPr>
    <w:rPr>
      <w:rFonts w:ascii="Arial" w:hAnsi="Arial"/>
      <w:b/>
      <w:color w:val="918585"/>
      <w:sz w:val="24"/>
    </w:rPr>
  </w:style>
  <w:style w:type="paragraph" w:customStyle="1" w:styleId="Chapter">
    <w:name w:val="Chapter"/>
    <w:basedOn w:val="Normal"/>
    <w:rsid w:val="001E1443"/>
    <w:pPr>
      <w:spacing w:before="240"/>
    </w:pPr>
    <w:rPr>
      <w:rFonts w:ascii="Times New Roman" w:hAnsi="Times New Roman"/>
      <w:smallCaps/>
      <w:spacing w:val="80"/>
      <w:sz w:val="28"/>
    </w:rPr>
  </w:style>
  <w:style w:type="paragraph" w:customStyle="1" w:styleId="InChapter">
    <w:name w:val="InChapter"/>
    <w:basedOn w:val="Heading3"/>
    <w:rsid w:val="001E1443"/>
    <w:pPr>
      <w:spacing w:after="240"/>
      <w:outlineLvl w:val="9"/>
    </w:pPr>
    <w:rPr>
      <w:noProof/>
    </w:rPr>
  </w:style>
  <w:style w:type="paragraph" w:styleId="Index2">
    <w:name w:val="index 2"/>
    <w:basedOn w:val="Normal"/>
    <w:next w:val="Normal"/>
    <w:semiHidden/>
    <w:rsid w:val="001E1443"/>
    <w:pPr>
      <w:tabs>
        <w:tab w:val="right" w:pos="4176"/>
      </w:tabs>
      <w:ind w:left="568" w:hanging="284"/>
    </w:pPr>
    <w:rPr>
      <w:rFonts w:ascii="Garamond" w:hAnsi="Garamond"/>
    </w:rPr>
  </w:style>
  <w:style w:type="paragraph" w:customStyle="1" w:styleId="Byline">
    <w:name w:val="Byline"/>
    <w:rsid w:val="001E1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443"/>
    <w:pPr>
      <w:tabs>
        <w:tab w:val="clear" w:pos="3600"/>
        <w:tab w:val="clear" w:pos="3958"/>
      </w:tabs>
      <w:jc w:val="right"/>
    </w:pPr>
  </w:style>
  <w:style w:type="character" w:styleId="Emphasis">
    <w:name w:val="Emphasis"/>
    <w:basedOn w:val="DefaultParagraphFont"/>
    <w:qFormat/>
    <w:rsid w:val="001E1443"/>
    <w:rPr>
      <w:i/>
    </w:rPr>
  </w:style>
  <w:style w:type="paragraph" w:styleId="Caption">
    <w:name w:val="caption"/>
    <w:basedOn w:val="BodyText"/>
    <w:next w:val="Normal"/>
    <w:qFormat/>
    <w:rsid w:val="001E1443"/>
    <w:pPr>
      <w:framePr w:w="2268" w:hSpace="181" w:vSpace="181" w:wrap="around" w:vAnchor="text" w:hAnchor="page" w:x="1135" w:y="285" w:anchorLock="1"/>
    </w:pPr>
    <w:rPr>
      <w:i/>
    </w:rPr>
  </w:style>
  <w:style w:type="paragraph" w:customStyle="1" w:styleId="MiniTOCTitle">
    <w:name w:val="MiniTOCTitle"/>
    <w:basedOn w:val="Heading4"/>
    <w:rsid w:val="001E1443"/>
    <w:pPr>
      <w:spacing w:before="240"/>
      <w:outlineLvl w:val="9"/>
    </w:pPr>
    <w:rPr>
      <w:noProof/>
      <w:sz w:val="24"/>
    </w:rPr>
  </w:style>
  <w:style w:type="paragraph" w:customStyle="1" w:styleId="MiniTOCItem">
    <w:name w:val="MiniTOCItem"/>
    <w:basedOn w:val="ListBullet"/>
    <w:rsid w:val="001E1443"/>
    <w:pPr>
      <w:numPr>
        <w:numId w:val="0"/>
      </w:numPr>
      <w:tabs>
        <w:tab w:val="right" w:leader="dot" w:pos="6521"/>
      </w:tabs>
      <w:spacing w:before="0" w:after="0"/>
    </w:pPr>
  </w:style>
  <w:style w:type="paragraph" w:customStyle="1" w:styleId="TOFTitle">
    <w:name w:val="TOFTitle"/>
    <w:basedOn w:val="TOCTitle"/>
    <w:rsid w:val="001E1443"/>
  </w:style>
  <w:style w:type="paragraph" w:styleId="TableofFigures">
    <w:name w:val="table of figures"/>
    <w:basedOn w:val="Normal"/>
    <w:next w:val="Normal"/>
    <w:semiHidden/>
    <w:rsid w:val="001E1443"/>
    <w:pPr>
      <w:tabs>
        <w:tab w:val="right" w:leader="dot" w:pos="9072"/>
      </w:tabs>
      <w:ind w:left="970" w:hanging="403"/>
    </w:pPr>
    <w:rPr>
      <w:rFonts w:ascii="Times New Roman" w:hAnsi="Times New Roman"/>
      <w:b/>
    </w:rPr>
  </w:style>
  <w:style w:type="paragraph" w:styleId="ListNumber">
    <w:name w:val="List Number"/>
    <w:basedOn w:val="List"/>
    <w:rsid w:val="001E1443"/>
    <w:pPr>
      <w:numPr>
        <w:numId w:val="10"/>
      </w:numPr>
    </w:pPr>
  </w:style>
  <w:style w:type="character" w:customStyle="1" w:styleId="WingdingSymbols">
    <w:name w:val="Wingding Symbols"/>
    <w:rsid w:val="001E1443"/>
    <w:rPr>
      <w:rFonts w:ascii="Wingdings" w:hAnsi="Wingdings"/>
    </w:rPr>
  </w:style>
  <w:style w:type="paragraph" w:customStyle="1" w:styleId="TableHeading">
    <w:name w:val="Table Heading"/>
    <w:basedOn w:val="HeadingBase"/>
    <w:rsid w:val="001E1443"/>
    <w:pPr>
      <w:keepLines/>
      <w:pBdr>
        <w:bottom w:val="single" w:sz="6" w:space="1" w:color="918585"/>
      </w:pBdr>
      <w:spacing w:before="240"/>
    </w:pPr>
  </w:style>
  <w:style w:type="character" w:customStyle="1" w:styleId="HotSpot">
    <w:name w:val="HotSpot"/>
    <w:rsid w:val="001E1443"/>
    <w:rPr>
      <w:color w:val="0033CC"/>
      <w:u w:val="none"/>
    </w:rPr>
  </w:style>
  <w:style w:type="paragraph" w:customStyle="1" w:styleId="BodyTextRight">
    <w:name w:val="Body Text Right"/>
    <w:basedOn w:val="BodyText"/>
    <w:rsid w:val="001E1443"/>
    <w:pPr>
      <w:spacing w:before="0" w:after="0"/>
      <w:jc w:val="right"/>
    </w:pPr>
  </w:style>
  <w:style w:type="paragraph" w:styleId="Index3">
    <w:name w:val="index 3"/>
    <w:basedOn w:val="ListNumber2"/>
    <w:next w:val="Normal"/>
    <w:semiHidden/>
    <w:rsid w:val="001E1443"/>
    <w:pPr>
      <w:numPr>
        <w:numId w:val="0"/>
      </w:numPr>
      <w:tabs>
        <w:tab w:val="right" w:leader="dot" w:pos="4176"/>
      </w:tabs>
    </w:pPr>
  </w:style>
  <w:style w:type="paragraph" w:styleId="ListNumber2">
    <w:name w:val="List Number 2"/>
    <w:basedOn w:val="List2"/>
    <w:rsid w:val="001E1443"/>
    <w:pPr>
      <w:numPr>
        <w:numId w:val="9"/>
      </w:numPr>
      <w:tabs>
        <w:tab w:val="clear" w:pos="1060"/>
      </w:tabs>
    </w:pPr>
  </w:style>
  <w:style w:type="paragraph" w:customStyle="1" w:styleId="MarginNote">
    <w:name w:val="Margin Note"/>
    <w:basedOn w:val="BodyText"/>
    <w:rsid w:val="001E1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4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1443"/>
    <w:rPr>
      <w:sz w:val="32"/>
    </w:rPr>
  </w:style>
  <w:style w:type="paragraph" w:customStyle="1" w:styleId="HeadingProcedure">
    <w:name w:val="Heading Procedure"/>
    <w:basedOn w:val="HeadingBase"/>
    <w:next w:val="Normal"/>
    <w:rsid w:val="001E1443"/>
    <w:pPr>
      <w:tabs>
        <w:tab w:val="left" w:pos="0"/>
      </w:tabs>
      <w:spacing w:before="120" w:after="60"/>
    </w:pPr>
    <w:rPr>
      <w:i/>
      <w:color w:val="918585"/>
      <w:sz w:val="22"/>
    </w:rPr>
  </w:style>
  <w:style w:type="paragraph" w:customStyle="1" w:styleId="TableBodyText">
    <w:name w:val="Table Body Text"/>
    <w:basedOn w:val="BodyText"/>
    <w:rsid w:val="001E1443"/>
    <w:pPr>
      <w:spacing w:before="60" w:after="60"/>
    </w:pPr>
  </w:style>
  <w:style w:type="paragraph" w:styleId="ListContinue">
    <w:name w:val="List Continue"/>
    <w:basedOn w:val="List"/>
    <w:rsid w:val="001E1443"/>
    <w:pPr>
      <w:ind w:firstLine="0"/>
    </w:pPr>
  </w:style>
  <w:style w:type="paragraph" w:customStyle="1" w:styleId="ListNote">
    <w:name w:val="List Note"/>
    <w:basedOn w:val="List"/>
    <w:rsid w:val="001E1443"/>
    <w:pPr>
      <w:pBdr>
        <w:top w:val="single" w:sz="6" w:space="2" w:color="918585"/>
        <w:bottom w:val="single" w:sz="6" w:space="2" w:color="918585"/>
      </w:pBdr>
      <w:tabs>
        <w:tab w:val="left" w:pos="1021"/>
      </w:tabs>
      <w:ind w:firstLine="0"/>
    </w:pPr>
  </w:style>
  <w:style w:type="paragraph" w:customStyle="1" w:styleId="Warning">
    <w:name w:val="Warning"/>
    <w:basedOn w:val="BodyText"/>
    <w:rsid w:val="001E1443"/>
    <w:pPr>
      <w:shd w:val="clear" w:color="auto" w:fill="D9D9D9"/>
      <w:tabs>
        <w:tab w:val="left" w:pos="992"/>
      </w:tabs>
      <w:ind w:left="119" w:right="119"/>
    </w:pPr>
    <w:rPr>
      <w:sz w:val="20"/>
    </w:rPr>
  </w:style>
  <w:style w:type="paragraph" w:customStyle="1" w:styleId="MarginIcons">
    <w:name w:val="Margin Icons"/>
    <w:basedOn w:val="BodyText"/>
    <w:rsid w:val="001E1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443"/>
    <w:rPr>
      <w:rFonts w:ascii="Courier New" w:hAnsi="Courier New"/>
    </w:rPr>
  </w:style>
  <w:style w:type="paragraph" w:customStyle="1" w:styleId="NoteBullet">
    <w:name w:val="Note Bullet"/>
    <w:basedOn w:val="Note"/>
    <w:rsid w:val="001E1443"/>
    <w:pPr>
      <w:tabs>
        <w:tab w:val="clear" w:pos="680"/>
      </w:tabs>
      <w:spacing w:before="60" w:after="60"/>
    </w:pPr>
  </w:style>
  <w:style w:type="paragraph" w:customStyle="1" w:styleId="SubHeading2">
    <w:name w:val="SubHeading2"/>
    <w:basedOn w:val="HeadingBase"/>
    <w:rsid w:val="001E1443"/>
    <w:pPr>
      <w:spacing w:before="240" w:after="60"/>
    </w:pPr>
    <w:rPr>
      <w:sz w:val="20"/>
    </w:rPr>
  </w:style>
  <w:style w:type="paragraph" w:customStyle="1" w:styleId="SubHeading1">
    <w:name w:val="SubHeading1"/>
    <w:basedOn w:val="HeadingBase"/>
    <w:rsid w:val="001E1443"/>
    <w:pPr>
      <w:spacing w:before="240" w:after="60"/>
    </w:pPr>
    <w:rPr>
      <w:color w:val="918585"/>
      <w:sz w:val="22"/>
    </w:rPr>
  </w:style>
  <w:style w:type="paragraph" w:customStyle="1" w:styleId="SideHeading">
    <w:name w:val="Side Heading"/>
    <w:basedOn w:val="HeadingBase"/>
    <w:rsid w:val="001E1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443"/>
    <w:pPr>
      <w:tabs>
        <w:tab w:val="num" w:pos="360"/>
      </w:tabs>
    </w:pPr>
  </w:style>
  <w:style w:type="paragraph" w:styleId="PlainText">
    <w:name w:val="Plain Text"/>
    <w:basedOn w:val="Normal"/>
    <w:link w:val="PlainTextChar"/>
    <w:rsid w:val="001E1443"/>
    <w:rPr>
      <w:sz w:val="20"/>
    </w:rPr>
  </w:style>
  <w:style w:type="character" w:customStyle="1" w:styleId="PlainTextChar">
    <w:name w:val="Plain Text Char"/>
    <w:basedOn w:val="DefaultParagraphFont"/>
    <w:link w:val="PlainText"/>
    <w:rsid w:val="001E14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1443"/>
    <w:rPr>
      <w:b/>
      <w:smallCaps/>
    </w:rPr>
  </w:style>
  <w:style w:type="paragraph" w:customStyle="1" w:styleId="TableListNumber">
    <w:name w:val="Table List Number"/>
    <w:basedOn w:val="ListNumber"/>
    <w:rsid w:val="001E1443"/>
    <w:pPr>
      <w:numPr>
        <w:numId w:val="0"/>
      </w:numPr>
    </w:pPr>
  </w:style>
  <w:style w:type="paragraph" w:styleId="TOC4">
    <w:name w:val="toc 4"/>
    <w:basedOn w:val="TOCBase"/>
    <w:next w:val="Normal"/>
    <w:semiHidden/>
    <w:rsid w:val="001E1443"/>
    <w:pPr>
      <w:tabs>
        <w:tab w:val="right" w:leader="dot" w:pos="9071"/>
      </w:tabs>
      <w:ind w:left="1701"/>
    </w:pPr>
  </w:style>
  <w:style w:type="paragraph" w:customStyle="1" w:styleId="ListAlpha">
    <w:name w:val="List Alpha"/>
    <w:basedOn w:val="List"/>
    <w:rsid w:val="001E1443"/>
    <w:pPr>
      <w:numPr>
        <w:numId w:val="8"/>
      </w:numPr>
    </w:pPr>
  </w:style>
  <w:style w:type="paragraph" w:customStyle="1" w:styleId="ListAlpha2">
    <w:name w:val="List Alpha 2"/>
    <w:basedOn w:val="List2"/>
    <w:rsid w:val="001E1443"/>
    <w:pPr>
      <w:numPr>
        <w:numId w:val="7"/>
      </w:numPr>
    </w:pPr>
  </w:style>
  <w:style w:type="paragraph" w:styleId="List3">
    <w:name w:val="List 3"/>
    <w:basedOn w:val="BodyText"/>
    <w:rsid w:val="001E1443"/>
    <w:pPr>
      <w:tabs>
        <w:tab w:val="left" w:pos="1021"/>
      </w:tabs>
      <w:spacing w:before="60" w:after="60"/>
      <w:ind w:left="1020" w:hanging="340"/>
    </w:pPr>
  </w:style>
  <w:style w:type="paragraph" w:styleId="List4">
    <w:name w:val="List 4"/>
    <w:basedOn w:val="BodyText"/>
    <w:rsid w:val="001E1443"/>
    <w:pPr>
      <w:tabs>
        <w:tab w:val="left" w:pos="1361"/>
      </w:tabs>
      <w:spacing w:before="60" w:after="60"/>
      <w:ind w:left="1361" w:hanging="340"/>
    </w:pPr>
  </w:style>
  <w:style w:type="paragraph" w:styleId="List5">
    <w:name w:val="List 5"/>
    <w:basedOn w:val="BodyText"/>
    <w:rsid w:val="001E1443"/>
    <w:pPr>
      <w:tabs>
        <w:tab w:val="left" w:pos="1701"/>
      </w:tabs>
      <w:spacing w:before="60" w:after="60"/>
      <w:ind w:left="1701" w:hanging="340"/>
    </w:pPr>
  </w:style>
  <w:style w:type="paragraph" w:styleId="ListBullet3">
    <w:name w:val="List Bullet 3"/>
    <w:basedOn w:val="List3"/>
    <w:rsid w:val="001E1443"/>
    <w:pPr>
      <w:numPr>
        <w:numId w:val="14"/>
      </w:numPr>
      <w:tabs>
        <w:tab w:val="clear" w:pos="1021"/>
      </w:tabs>
      <w:ind w:left="1037" w:hanging="357"/>
    </w:pPr>
  </w:style>
  <w:style w:type="paragraph" w:styleId="ListBullet4">
    <w:name w:val="List Bullet 4"/>
    <w:basedOn w:val="List4"/>
    <w:rsid w:val="001E1443"/>
    <w:pPr>
      <w:numPr>
        <w:numId w:val="2"/>
      </w:numPr>
    </w:pPr>
  </w:style>
  <w:style w:type="paragraph" w:styleId="ListBullet5">
    <w:name w:val="List Bullet 5"/>
    <w:basedOn w:val="List5"/>
    <w:rsid w:val="001E1443"/>
    <w:pPr>
      <w:numPr>
        <w:numId w:val="3"/>
      </w:numPr>
    </w:pPr>
  </w:style>
  <w:style w:type="paragraph" w:styleId="ListContinue2">
    <w:name w:val="List Continue 2"/>
    <w:basedOn w:val="List2"/>
    <w:rsid w:val="001E1443"/>
    <w:pPr>
      <w:ind w:firstLine="0"/>
    </w:pPr>
  </w:style>
  <w:style w:type="paragraph" w:styleId="ListContinue3">
    <w:name w:val="List Continue 3"/>
    <w:basedOn w:val="List3"/>
    <w:rsid w:val="001E1443"/>
    <w:pPr>
      <w:ind w:left="1021" w:firstLine="0"/>
    </w:pPr>
  </w:style>
  <w:style w:type="paragraph" w:styleId="ListContinue4">
    <w:name w:val="List Continue 4"/>
    <w:basedOn w:val="List4"/>
    <w:rsid w:val="001E1443"/>
    <w:pPr>
      <w:ind w:firstLine="0"/>
    </w:pPr>
  </w:style>
  <w:style w:type="paragraph" w:styleId="ListContinue5">
    <w:name w:val="List Continue 5"/>
    <w:basedOn w:val="List5"/>
    <w:rsid w:val="001E1443"/>
    <w:pPr>
      <w:ind w:firstLine="0"/>
    </w:pPr>
  </w:style>
  <w:style w:type="paragraph" w:styleId="ListNumber3">
    <w:name w:val="List Number 3"/>
    <w:basedOn w:val="List3"/>
    <w:rsid w:val="001E1443"/>
    <w:pPr>
      <w:numPr>
        <w:numId w:val="4"/>
      </w:numPr>
    </w:pPr>
  </w:style>
  <w:style w:type="paragraph" w:styleId="ListNumber4">
    <w:name w:val="List Number 4"/>
    <w:basedOn w:val="List4"/>
    <w:rsid w:val="001E1443"/>
    <w:pPr>
      <w:numPr>
        <w:numId w:val="5"/>
      </w:numPr>
    </w:pPr>
  </w:style>
  <w:style w:type="paragraph" w:styleId="ListNumber5">
    <w:name w:val="List Number 5"/>
    <w:basedOn w:val="List5"/>
    <w:rsid w:val="001E1443"/>
    <w:pPr>
      <w:numPr>
        <w:numId w:val="6"/>
      </w:numPr>
    </w:pPr>
  </w:style>
  <w:style w:type="paragraph" w:styleId="BlockText">
    <w:name w:val="Block Text"/>
    <w:basedOn w:val="Normal"/>
    <w:rsid w:val="001E1443"/>
    <w:pPr>
      <w:spacing w:after="120"/>
      <w:ind w:left="1440" w:right="1440"/>
    </w:pPr>
  </w:style>
  <w:style w:type="character" w:customStyle="1" w:styleId="Subscript">
    <w:name w:val="Subscript"/>
    <w:basedOn w:val="DefaultParagraphFont"/>
    <w:rsid w:val="001E1443"/>
    <w:rPr>
      <w:sz w:val="16"/>
      <w:vertAlign w:val="subscript"/>
    </w:rPr>
  </w:style>
  <w:style w:type="character" w:customStyle="1" w:styleId="Superscript">
    <w:name w:val="Superscript"/>
    <w:basedOn w:val="DefaultParagraphFont"/>
    <w:rsid w:val="001E1443"/>
    <w:rPr>
      <w:sz w:val="16"/>
      <w:vertAlign w:val="superscript"/>
    </w:rPr>
  </w:style>
  <w:style w:type="character" w:customStyle="1" w:styleId="Symbols">
    <w:name w:val="Symbols"/>
    <w:basedOn w:val="DefaultParagraphFont"/>
    <w:rsid w:val="001E1443"/>
    <w:rPr>
      <w:rFonts w:ascii="Symbol" w:hAnsi="Symbol"/>
    </w:rPr>
  </w:style>
  <w:style w:type="character" w:customStyle="1" w:styleId="MenuOptions">
    <w:name w:val="Menu Options"/>
    <w:basedOn w:val="DefaultParagraphFont"/>
    <w:rsid w:val="001E1443"/>
    <w:rPr>
      <w:rFonts w:ascii="Arial Narrow" w:hAnsi="Arial Narrow"/>
      <w:smallCaps/>
    </w:rPr>
  </w:style>
  <w:style w:type="character" w:customStyle="1" w:styleId="Buttons">
    <w:name w:val="Buttons"/>
    <w:basedOn w:val="DefaultParagraphFont"/>
    <w:rsid w:val="001E1443"/>
    <w:rPr>
      <w:b/>
    </w:rPr>
  </w:style>
  <w:style w:type="character" w:customStyle="1" w:styleId="Underlined">
    <w:name w:val="Underlined"/>
    <w:basedOn w:val="DefaultParagraphFont"/>
    <w:rsid w:val="001E1443"/>
    <w:rPr>
      <w:u w:val="single"/>
    </w:rPr>
  </w:style>
  <w:style w:type="paragraph" w:customStyle="1" w:styleId="TableBodyTextRight">
    <w:name w:val="Table Body Text Right"/>
    <w:basedOn w:val="TableBodyText"/>
    <w:rsid w:val="001E1443"/>
    <w:pPr>
      <w:widowControl w:val="0"/>
      <w:autoSpaceDE w:val="0"/>
      <w:autoSpaceDN w:val="0"/>
      <w:adjustRightInd w:val="0"/>
      <w:jc w:val="right"/>
    </w:pPr>
    <w:rPr>
      <w:rFonts w:cs="Arial"/>
      <w:szCs w:val="18"/>
    </w:rPr>
  </w:style>
  <w:style w:type="paragraph" w:customStyle="1" w:styleId="CopyrightText">
    <w:name w:val="Copyright Text"/>
    <w:basedOn w:val="BodyText"/>
    <w:rsid w:val="001E1443"/>
    <w:rPr>
      <w:sz w:val="18"/>
    </w:rPr>
  </w:style>
  <w:style w:type="paragraph" w:customStyle="1" w:styleId="BodySmallRight">
    <w:name w:val="Body Small Right"/>
    <w:basedOn w:val="BodyTextRight"/>
    <w:rsid w:val="001E1443"/>
    <w:rPr>
      <w:sz w:val="18"/>
      <w:szCs w:val="18"/>
    </w:rPr>
  </w:style>
  <w:style w:type="paragraph" w:customStyle="1" w:styleId="MarginEdition">
    <w:name w:val="Margin Edition"/>
    <w:basedOn w:val="MarginNote"/>
    <w:rsid w:val="001E1443"/>
    <w:pPr>
      <w:spacing w:before="0" w:after="0"/>
    </w:pPr>
    <w:rPr>
      <w:rFonts w:ascii="Times New Roman" w:hAnsi="Times New Roman"/>
      <w:color w:val="999999"/>
    </w:rPr>
  </w:style>
  <w:style w:type="paragraph" w:customStyle="1" w:styleId="Spacer">
    <w:name w:val="Spacer"/>
    <w:basedOn w:val="Normal"/>
    <w:rsid w:val="001E1443"/>
    <w:rPr>
      <w:sz w:val="2"/>
      <w:szCs w:val="2"/>
    </w:rPr>
  </w:style>
  <w:style w:type="character" w:customStyle="1" w:styleId="Small">
    <w:name w:val="Small"/>
    <w:basedOn w:val="DefaultParagraphFont"/>
    <w:rsid w:val="001E1443"/>
    <w:rPr>
      <w:sz w:val="16"/>
    </w:rPr>
  </w:style>
  <w:style w:type="paragraph" w:customStyle="1" w:styleId="WideTable">
    <w:name w:val="Wide Table"/>
    <w:basedOn w:val="Normal"/>
    <w:rsid w:val="001E1443"/>
    <w:pPr>
      <w:ind w:left="-1418"/>
    </w:pPr>
    <w:rPr>
      <w:sz w:val="2"/>
      <w:szCs w:val="2"/>
    </w:rPr>
  </w:style>
  <w:style w:type="character" w:styleId="PageNumber">
    <w:name w:val="page number"/>
    <w:basedOn w:val="DefaultParagraphFont"/>
    <w:rsid w:val="001E1443"/>
  </w:style>
  <w:style w:type="paragraph" w:styleId="Quote">
    <w:name w:val="Quote"/>
    <w:basedOn w:val="Heading1"/>
    <w:link w:val="QuoteChar"/>
    <w:qFormat/>
    <w:rsid w:val="001E1443"/>
    <w:rPr>
      <w:b w:val="0"/>
      <w:sz w:val="72"/>
      <w:szCs w:val="72"/>
      <w:lang w:val="en-NZ"/>
    </w:rPr>
  </w:style>
  <w:style w:type="character" w:customStyle="1" w:styleId="QuoteChar">
    <w:name w:val="Quote Char"/>
    <w:basedOn w:val="DefaultParagraphFont"/>
    <w:link w:val="Quote"/>
    <w:rsid w:val="001E1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443"/>
    <w:pPr>
      <w:pageBreakBefore/>
    </w:pPr>
  </w:style>
  <w:style w:type="paragraph" w:customStyle="1" w:styleId="Border">
    <w:name w:val="Border"/>
    <w:basedOn w:val="Normal"/>
    <w:qFormat/>
    <w:rsid w:val="001E1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443"/>
    <w:rPr>
      <w:b/>
      <w:bCs/>
      <w:i/>
      <w:iCs/>
      <w:color w:val="auto"/>
    </w:rPr>
  </w:style>
  <w:style w:type="paragraph" w:styleId="IntenseQuote">
    <w:name w:val="Intense Quote"/>
    <w:basedOn w:val="Normal"/>
    <w:next w:val="Normal"/>
    <w:link w:val="IntenseQuoteChar"/>
    <w:uiPriority w:val="30"/>
    <w:qFormat/>
    <w:rsid w:val="001E1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4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1443"/>
    <w:rPr>
      <w:smallCaps/>
      <w:color w:val="auto"/>
      <w:u w:val="single"/>
    </w:rPr>
  </w:style>
  <w:style w:type="character" w:styleId="IntenseReference">
    <w:name w:val="Intense Reference"/>
    <w:basedOn w:val="DefaultParagraphFont"/>
    <w:uiPriority w:val="32"/>
    <w:qFormat/>
    <w:rsid w:val="001E1443"/>
    <w:rPr>
      <w:b/>
      <w:bCs/>
      <w:smallCaps/>
      <w:color w:val="auto"/>
      <w:spacing w:val="5"/>
      <w:u w:val="single"/>
    </w:rPr>
  </w:style>
  <w:style w:type="paragraph" w:customStyle="1" w:styleId="2ColumnHeading">
    <w:name w:val="2Column Heading"/>
    <w:basedOn w:val="BodyText"/>
    <w:qFormat/>
    <w:rsid w:val="001E1443"/>
    <w:pPr>
      <w:spacing w:after="60"/>
      <w:ind w:left="-2268"/>
    </w:pPr>
    <w:rPr>
      <w:b/>
    </w:rPr>
  </w:style>
  <w:style w:type="paragraph" w:customStyle="1" w:styleId="Heading1TOC">
    <w:name w:val="Heading1 TOC"/>
    <w:basedOn w:val="Normal"/>
    <w:qFormat/>
    <w:rsid w:val="001E1443"/>
    <w:pPr>
      <w:spacing w:before="240" w:after="120"/>
    </w:pPr>
    <w:rPr>
      <w:rFonts w:ascii="Times New Roman" w:hAnsi="Times New Roman"/>
      <w:b/>
      <w:sz w:val="32"/>
    </w:rPr>
  </w:style>
  <w:style w:type="paragraph" w:customStyle="1" w:styleId="Heading2TOC">
    <w:name w:val="Heading2 TOC"/>
    <w:basedOn w:val="Normal"/>
    <w:qFormat/>
    <w:rsid w:val="001E1443"/>
    <w:pPr>
      <w:spacing w:before="240" w:after="60"/>
    </w:pPr>
    <w:rPr>
      <w:rFonts w:ascii="Times New Roman" w:hAnsi="Times New Roman"/>
      <w:b/>
      <w:sz w:val="28"/>
    </w:rPr>
  </w:style>
  <w:style w:type="character" w:customStyle="1" w:styleId="Underline">
    <w:name w:val="Underline"/>
    <w:basedOn w:val="DefaultParagraphFont"/>
    <w:qFormat/>
    <w:rsid w:val="001E1443"/>
    <w:rPr>
      <w:u w:val="single"/>
    </w:rPr>
  </w:style>
  <w:style w:type="paragraph" w:styleId="BalloonText">
    <w:name w:val="Balloon Text"/>
    <w:basedOn w:val="Normal"/>
    <w:link w:val="BalloonTextChar"/>
    <w:rsid w:val="001E1443"/>
    <w:rPr>
      <w:rFonts w:ascii="Tahoma" w:hAnsi="Tahoma" w:cs="Tahoma"/>
      <w:sz w:val="16"/>
      <w:szCs w:val="16"/>
    </w:rPr>
  </w:style>
  <w:style w:type="character" w:customStyle="1" w:styleId="BalloonTextChar">
    <w:name w:val="Balloon Text Char"/>
    <w:basedOn w:val="DefaultParagraphFont"/>
    <w:link w:val="BalloonText"/>
    <w:rsid w:val="001E14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14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4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1460</Words>
  <Characters>9570</Characters>
  <Application>Microsoft Office Word</Application>
  <DocSecurity>0</DocSecurity>
  <Lines>336</Lines>
  <Paragraphs>177</Paragraphs>
  <ScaleCrop>false</ScaleCrop>
  <Company>Author-it Software Corporation Ltd.</Company>
  <LinksUpToDate>false</LinksUpToDate>
  <CharactersWithSpaces>10952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FDFPH2008A Operate a compressing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2012-05-26T16:02:00Z</dcterms:created>
  <dcterms:modified xsi:type="dcterms:W3CDTF">2012-05-26T16:02:00Z</dcterms:modified>
</cp:coreProperties>
</file>