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936" w:rsidP="00AD1936">
      <w:pPr>
        <w:pStyle w:val="Title"/>
      </w:pPr>
      <w:r>
        <w:fldChar w:fldCharType="begin"/>
      </w:r>
      <w:r>
        <w:instrText xml:space="preserve"> TITLE   \* MERGEFORMAT </w:instrText>
      </w:r>
      <w:r>
        <w:fldChar w:fldCharType="separate"/>
      </w:r>
      <w:r>
        <w:t>FDFOP3005A Prepare food products using basic cooking methods</w:t>
      </w:r>
      <w:r>
        <w:fldChar w:fldCharType="end"/>
      </w:r>
    </w:p>
    <w:p w:rsidR="00AD1936" w:rsidP="00AD1936">
      <w:pPr>
        <w:pStyle w:val="Version"/>
        <w:sectPr w:rsidSect="002320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207E" w:rsidP="0023207E">
      <w:pPr>
        <w:pStyle w:val="SuperHeading"/>
      </w:pPr>
      <w:r w:rsidRPr="0023207E">
        <w:t>FDFOP3005A Prepare food products using basic cooking methods</w:t>
      </w:r>
    </w:p>
    <w:p w:rsidR="00000000" w:rsidRPr="0023207E" w:rsidP="0023207E">
      <w:pPr>
        <w:pStyle w:val="SuperHeading"/>
      </w:pPr>
    </w:p>
    <w:p w:rsidR="00000000" w:rsidRPr="0023207E" w:rsidP="0023207E">
      <w:pPr>
        <w:pStyle w:val="Heading1"/>
      </w:pPr>
      <w:bookmarkStart w:id="1" w:name="O_75843"/>
      <w:bookmarkEnd w:id="1"/>
      <w:r w:rsidRPr="0023207E">
        <w:t>Modification History</w:t>
      </w:r>
    </w:p>
    <w:p w:rsidR="00000000" w:rsidRPr="0023207E" w:rsidP="0023207E">
      <w:pPr>
        <w:pStyle w:val="BodyText"/>
      </w:pPr>
      <w:r w:rsidRPr="0023207E">
        <w:t>Not applicable.</w:t>
      </w:r>
    </w:p>
    <w:p w:rsidR="00000000" w:rsidRPr="0023207E" w:rsidP="0023207E">
      <w:pPr>
        <w:pStyle w:val="AllowPageBreak"/>
      </w:pPr>
    </w:p>
    <w:p w:rsidR="00000000" w:rsidRPr="0023207E" w:rsidP="0023207E">
      <w:pPr>
        <w:pStyle w:val="Heading1"/>
      </w:pPr>
      <w:bookmarkStart w:id="2" w:name="O_75844"/>
      <w:bookmarkEnd w:id="2"/>
      <w:r w:rsidRPr="0023207E">
        <w:t>Unit Descriptor</w:t>
      </w:r>
    </w:p>
    <w:tbl>
      <w:tblPr>
        <w:tblW w:w="0" w:type="auto"/>
        <w:tblLayout w:type="fixed"/>
        <w:tblCellMar>
          <w:left w:w="62" w:type="dxa"/>
          <w:right w:w="62" w:type="dxa"/>
        </w:tblCellMar>
        <w:tblLook w:val="0000"/>
      </w:tblPr>
      <w:tblGrid>
        <w:gridCol w:w="2671"/>
        <w:gridCol w:w="5851"/>
      </w:tblGrid>
      <w:tr w:rsidTr="00AD193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t>This unit of competency covers the skills and knowledge required to prepare food products us</w:t>
            </w:r>
            <w:r w:rsidRPr="0023207E">
              <w:t>ing basic cooking methods.</w:t>
            </w:r>
          </w:p>
        </w:tc>
      </w:tr>
    </w:tbl>
    <w:p w:rsidR="00000000" w:rsidRPr="0023207E" w:rsidP="0023207E">
      <w:pPr>
        <w:pStyle w:val="BodyText"/>
      </w:pPr>
    </w:p>
    <w:p w:rsidR="00000000" w:rsidRPr="0023207E" w:rsidP="0023207E">
      <w:pPr>
        <w:pStyle w:val="AllowPageBreak"/>
      </w:pPr>
    </w:p>
    <w:p w:rsidR="00000000" w:rsidRPr="0023207E" w:rsidP="0023207E">
      <w:pPr>
        <w:pStyle w:val="Heading1"/>
      </w:pPr>
      <w:bookmarkStart w:id="3" w:name="O_75845"/>
      <w:bookmarkEnd w:id="3"/>
      <w:r w:rsidRPr="0023207E">
        <w:t>Application of the Unit</w:t>
      </w:r>
    </w:p>
    <w:tbl>
      <w:tblPr>
        <w:tblW w:w="0" w:type="auto"/>
        <w:tblLayout w:type="fixed"/>
        <w:tblCellMar>
          <w:left w:w="62" w:type="dxa"/>
          <w:right w:w="62" w:type="dxa"/>
        </w:tblCellMar>
        <w:tblLook w:val="0000"/>
      </w:tblPr>
      <w:tblGrid>
        <w:gridCol w:w="2754"/>
        <w:gridCol w:w="5768"/>
      </w:tblGrid>
      <w:tr w:rsidTr="00AD1936">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t xml:space="preserve">This unit has application in a food production environment, including retail outlets for bread, cakes and other baked products, and enterprises </w:t>
            </w:r>
            <w:r w:rsidRPr="0023207E">
              <w:t>where food production processes involve cooking of products. Operators requiring this competency would typically be required to follow specific recipes to value-add to food products.</w:t>
            </w:r>
          </w:p>
        </w:tc>
      </w:tr>
    </w:tbl>
    <w:p w:rsidR="00000000" w:rsidRPr="0023207E" w:rsidP="0023207E">
      <w:pPr>
        <w:pStyle w:val="BodyText"/>
      </w:pPr>
    </w:p>
    <w:p w:rsidR="00000000" w:rsidRPr="0023207E" w:rsidP="0023207E">
      <w:pPr>
        <w:pStyle w:val="AllowPageBreak"/>
      </w:pPr>
    </w:p>
    <w:p w:rsidR="00000000" w:rsidRPr="0023207E" w:rsidP="0023207E">
      <w:pPr>
        <w:pStyle w:val="Heading1"/>
      </w:pPr>
      <w:bookmarkStart w:id="4" w:name="O_75846"/>
      <w:bookmarkEnd w:id="4"/>
      <w:r w:rsidRPr="0023207E">
        <w:t>Licensing/Regulatory Information</w:t>
      </w:r>
    </w:p>
    <w:p w:rsidR="00000000" w:rsidRPr="0023207E" w:rsidP="0023207E">
      <w:pPr>
        <w:pStyle w:val="BodyText"/>
      </w:pPr>
      <w:r w:rsidRPr="0023207E">
        <w:t>Not applicable.</w:t>
      </w:r>
    </w:p>
    <w:p w:rsidR="00000000" w:rsidRPr="0023207E" w:rsidP="0023207E">
      <w:pPr>
        <w:pStyle w:val="AllowPageBreak"/>
      </w:pPr>
    </w:p>
    <w:p w:rsidR="00000000" w:rsidRPr="0023207E" w:rsidP="0023207E">
      <w:pPr>
        <w:pStyle w:val="Heading1"/>
      </w:pPr>
      <w:bookmarkStart w:id="5" w:name="O_75848"/>
      <w:bookmarkEnd w:id="5"/>
      <w:r w:rsidRPr="0023207E">
        <w:t>Pre-Requisites</w:t>
      </w:r>
    </w:p>
    <w:tbl>
      <w:tblPr>
        <w:tblW w:w="0" w:type="auto"/>
        <w:tblLayout w:type="fixed"/>
        <w:tblCellMar>
          <w:left w:w="62" w:type="dxa"/>
          <w:right w:w="62" w:type="dxa"/>
        </w:tblCellMar>
        <w:tblLook w:val="0000"/>
      </w:tblPr>
      <w:tblGrid>
        <w:gridCol w:w="2703"/>
        <w:gridCol w:w="2268"/>
        <w:gridCol w:w="3551"/>
      </w:tblGrid>
      <w:tr w:rsidTr="00AD1936">
        <w:tblPrEx>
          <w:tblW w:w="0" w:type="auto"/>
          <w:tblLayout w:type="fixed"/>
          <w:tblCellMar>
            <w:left w:w="62" w:type="dxa"/>
            <w:right w:w="62" w:type="dxa"/>
          </w:tblCellMar>
          <w:tblLook w:val="0000"/>
        </w:tblPrEx>
        <w:trPr>
          <w:tblHeader/>
        </w:trPr>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Prerequisite units</w:t>
            </w:r>
          </w:p>
        </w:tc>
        <w:tc>
          <w:tcPr>
            <w:tcW w:w="58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p>
        </w:tc>
      </w:tr>
      <w:tr w:rsidTr="00AD1936">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t>FDFFS2001A</w:t>
            </w:r>
          </w:p>
        </w:tc>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t>Implement the food safety program and procedures</w:t>
            </w:r>
          </w:p>
        </w:tc>
      </w:tr>
      <w:tr w:rsidTr="00AD1936">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p>
        </w:tc>
      </w:tr>
    </w:tbl>
    <w:p w:rsidR="00000000" w:rsidRPr="0023207E" w:rsidP="0023207E">
      <w:pPr>
        <w:pStyle w:val="BodyText"/>
      </w:pPr>
    </w:p>
    <w:p w:rsidR="00000000" w:rsidRPr="0023207E" w:rsidP="0023207E">
      <w:pPr>
        <w:pStyle w:val="AllowPageBreak"/>
      </w:pPr>
    </w:p>
    <w:p w:rsidR="00000000" w:rsidRPr="0023207E" w:rsidP="0023207E">
      <w:pPr>
        <w:pStyle w:val="Heading1"/>
      </w:pPr>
      <w:bookmarkStart w:id="6" w:name="O_75847"/>
      <w:bookmarkEnd w:id="6"/>
      <w:r w:rsidRPr="0023207E">
        <w:t>Employability Skills Information</w:t>
      </w:r>
    </w:p>
    <w:tbl>
      <w:tblPr>
        <w:tblW w:w="0" w:type="auto"/>
        <w:tblLayout w:type="fixed"/>
        <w:tblCellMar>
          <w:left w:w="62" w:type="dxa"/>
          <w:right w:w="62" w:type="dxa"/>
        </w:tblCellMar>
        <w:tblLook w:val="0000"/>
      </w:tblPr>
      <w:tblGrid>
        <w:gridCol w:w="2802"/>
        <w:gridCol w:w="5720"/>
      </w:tblGrid>
      <w:tr w:rsidTr="00AD19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t xml:space="preserve">This unit contains employability skills.  </w:t>
            </w:r>
          </w:p>
        </w:tc>
      </w:tr>
    </w:tbl>
    <w:p w:rsidR="00000000" w:rsidRPr="0023207E" w:rsidP="0023207E">
      <w:pPr>
        <w:pStyle w:val="BodyText"/>
      </w:pPr>
    </w:p>
    <w:p w:rsidR="00000000" w:rsidRPr="0023207E" w:rsidP="0023207E">
      <w:pPr>
        <w:pStyle w:val="AllowPageBreak"/>
      </w:pPr>
    </w:p>
    <w:p w:rsidR="00000000" w:rsidRPr="0023207E" w:rsidP="0023207E">
      <w:pPr>
        <w:pStyle w:val="Heading1"/>
      </w:pPr>
      <w:bookmarkStart w:id="7" w:name="O_75849"/>
      <w:bookmarkEnd w:id="7"/>
      <w:r w:rsidRPr="0023207E">
        <w:t>Elements and Performance Criteria Pre-Content</w:t>
      </w:r>
    </w:p>
    <w:tbl>
      <w:tblPr>
        <w:tblW w:w="0" w:type="auto"/>
        <w:tblLayout w:type="fixed"/>
        <w:tblCellMar>
          <w:left w:w="62" w:type="dxa"/>
          <w:right w:w="62" w:type="dxa"/>
        </w:tblCellMar>
        <w:tblLook w:val="0000"/>
      </w:tblPr>
      <w:tblGrid>
        <w:gridCol w:w="2537"/>
        <w:gridCol w:w="5985"/>
      </w:tblGrid>
      <w:tr w:rsidTr="00AD193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t>Performance criteria describe the performance needed to demonstrate achievement of the element. Where bold italicised text is used, further info</w:t>
            </w:r>
            <w:r w:rsidRPr="0023207E">
              <w:t>rmation is detailed in the required skills and knowledge section and the range statement. Assessment of performance is to be consistent with the evidence guide.</w:t>
            </w:r>
          </w:p>
        </w:tc>
      </w:tr>
    </w:tbl>
    <w:p w:rsidR="00000000" w:rsidRPr="0023207E" w:rsidP="0023207E">
      <w:pPr>
        <w:pStyle w:val="BodyText"/>
      </w:pPr>
    </w:p>
    <w:p w:rsidR="00000000" w:rsidRPr="0023207E" w:rsidP="0023207E">
      <w:pPr>
        <w:pStyle w:val="AllowPageBreak"/>
      </w:pPr>
    </w:p>
    <w:p w:rsidR="00000000" w:rsidRPr="0023207E" w:rsidP="0023207E">
      <w:pPr>
        <w:pStyle w:val="Heading1"/>
      </w:pPr>
      <w:bookmarkStart w:id="8" w:name="O_75850"/>
      <w:bookmarkEnd w:id="8"/>
      <w:r w:rsidRPr="0023207E">
        <w:t>Elements and Performance Criteria</w:t>
      </w:r>
    </w:p>
    <w:tbl>
      <w:tblPr>
        <w:tblW w:w="0" w:type="auto"/>
        <w:tblLayout w:type="fixed"/>
        <w:tblCellMar>
          <w:left w:w="62" w:type="dxa"/>
          <w:right w:w="62" w:type="dxa"/>
        </w:tblCellMar>
        <w:tblLook w:val="0000"/>
      </w:tblPr>
      <w:tblGrid>
        <w:gridCol w:w="2537"/>
        <w:gridCol w:w="5985"/>
      </w:tblGrid>
      <w:tr w:rsidTr="00AD1936">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PERFORMANCE CRITERIA</w:t>
            </w:r>
          </w:p>
        </w:tc>
      </w:tr>
      <w:tr w:rsidTr="00AD193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List"/>
              <w:rPr>
                <w:lang w:val="en-NZ"/>
              </w:rPr>
            </w:pPr>
            <w:r w:rsidRPr="0023207E">
              <w:t>1.</w:t>
            </w:r>
            <w:r w:rsidRPr="0023207E">
              <w:tab/>
            </w:r>
            <w:r w:rsidRPr="0023207E">
              <w:t>Select and handle cooking tools and equipment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List2"/>
            </w:pPr>
            <w:r w:rsidRPr="0023207E">
              <w:t>1.1.</w:t>
            </w:r>
            <w:r w:rsidRPr="0023207E">
              <w:tab/>
              <w:t>Work area is prepared for operations and hygiene standards confirmed</w:t>
            </w:r>
          </w:p>
          <w:p w:rsidR="00000000" w:rsidRPr="0023207E" w:rsidP="0023207E">
            <w:pPr>
              <w:pStyle w:val="List2"/>
            </w:pPr>
            <w:r w:rsidRPr="0023207E">
              <w:t>1.2.</w:t>
            </w:r>
            <w:r w:rsidRPr="0023207E">
              <w:tab/>
              <w:t>Cooking utensils required for work are identified, handled and stored safely and according to workplace procedures</w:t>
            </w:r>
          </w:p>
          <w:p w:rsidR="00000000" w:rsidRPr="0023207E" w:rsidP="0023207E">
            <w:pPr>
              <w:pStyle w:val="List2"/>
            </w:pPr>
            <w:r w:rsidRPr="0023207E">
              <w:t>1.3.</w:t>
            </w:r>
            <w:r w:rsidRPr="0023207E">
              <w:tab/>
              <w:t>Equipment a</w:t>
            </w:r>
            <w:r w:rsidRPr="0023207E">
              <w:t xml:space="preserve">nd machinery required for cooking operation is identified and prepared </w:t>
            </w:r>
          </w:p>
          <w:p w:rsidR="00000000" w:rsidRPr="0023207E" w:rsidP="0023207E">
            <w:pPr>
              <w:pStyle w:val="List2"/>
            </w:pPr>
            <w:r w:rsidRPr="0023207E">
              <w:t>1.4.</w:t>
            </w:r>
            <w:r w:rsidRPr="0023207E">
              <w:tab/>
              <w:t xml:space="preserve">Maintenance requirements for knives and other utensils are identified and implemented </w:t>
            </w:r>
          </w:p>
          <w:p w:rsidR="00000000" w:rsidP="0023207E">
            <w:pPr>
              <w:pStyle w:val="List2"/>
              <w:rPr>
                <w:lang w:val="en-NZ"/>
              </w:rPr>
            </w:pPr>
            <w:r w:rsidRPr="0023207E">
              <w:t>1.5.</w:t>
            </w:r>
            <w:r w:rsidRPr="0023207E">
              <w:tab/>
              <w:t>Food safety requirements are implemented at all times when handling and using cooking u</w:t>
            </w:r>
            <w:r w:rsidRPr="0023207E">
              <w:t>tensils and equipment</w:t>
            </w:r>
          </w:p>
        </w:tc>
      </w:tr>
      <w:tr w:rsidTr="00AD193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List"/>
              <w:rPr>
                <w:lang w:val="en-NZ"/>
              </w:rPr>
            </w:pPr>
            <w:r w:rsidRPr="0023207E">
              <w:t>2.</w:t>
            </w:r>
            <w:r w:rsidRPr="0023207E">
              <w:tab/>
              <w:t>Prepare ingredients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List2"/>
            </w:pPr>
            <w:r w:rsidRPr="0023207E">
              <w:t>2.1.</w:t>
            </w:r>
            <w:r w:rsidRPr="0023207E">
              <w:tab/>
              <w:t>Major food group classifications are identified</w:t>
            </w:r>
          </w:p>
          <w:p w:rsidR="00000000" w:rsidRPr="0023207E" w:rsidP="0023207E">
            <w:pPr>
              <w:pStyle w:val="List2"/>
            </w:pPr>
            <w:r w:rsidRPr="0023207E">
              <w:t>2.2.</w:t>
            </w:r>
            <w:r w:rsidRPr="0023207E">
              <w:tab/>
              <w:t>Range of ingredients typically used in the workplace are identified, and their characteristics and effect on food quality and taste described</w:t>
            </w:r>
          </w:p>
          <w:p w:rsidR="00000000" w:rsidRPr="0023207E" w:rsidP="0023207E">
            <w:pPr>
              <w:pStyle w:val="List2"/>
            </w:pPr>
            <w:r w:rsidRPr="0023207E">
              <w:t>2.3.</w:t>
            </w:r>
            <w:r w:rsidRPr="0023207E">
              <w:tab/>
              <w:t>Recip</w:t>
            </w:r>
            <w:r w:rsidRPr="0023207E">
              <w:t>e is examined and required ingredients identified</w:t>
            </w:r>
          </w:p>
          <w:p w:rsidR="00000000" w:rsidRPr="0023207E" w:rsidP="0023207E">
            <w:pPr>
              <w:pStyle w:val="List2"/>
            </w:pPr>
            <w:r w:rsidRPr="0023207E">
              <w:t>2.4.</w:t>
            </w:r>
            <w:r w:rsidRPr="0023207E">
              <w:tab/>
              <w:t>Sequence for preparation is determined</w:t>
            </w:r>
          </w:p>
          <w:p w:rsidR="00000000" w:rsidRPr="0023207E" w:rsidP="0023207E">
            <w:pPr>
              <w:pStyle w:val="List2"/>
            </w:pPr>
            <w:r w:rsidRPr="0023207E">
              <w:t>2.5.</w:t>
            </w:r>
            <w:r w:rsidRPr="0023207E">
              <w:tab/>
              <w:t xml:space="preserve">Ingredients are selected and quantity and quality confirmed using measuring or weighing devices or sensory analysis techniques  </w:t>
            </w:r>
          </w:p>
          <w:p w:rsidR="00000000" w:rsidRPr="0023207E" w:rsidP="0023207E">
            <w:pPr>
              <w:pStyle w:val="List2"/>
            </w:pPr>
            <w:r w:rsidRPr="0023207E">
              <w:t>2.6.</w:t>
            </w:r>
            <w:r w:rsidRPr="0023207E">
              <w:tab/>
              <w:t>Ingredients are prepare</w:t>
            </w:r>
            <w:r w:rsidRPr="0023207E">
              <w:t>d and assembled according to recipe requirements</w:t>
            </w:r>
          </w:p>
          <w:p w:rsidR="00000000" w:rsidP="0023207E">
            <w:pPr>
              <w:pStyle w:val="List2"/>
              <w:rPr>
                <w:lang w:val="en-NZ"/>
              </w:rPr>
            </w:pPr>
            <w:r w:rsidRPr="0023207E">
              <w:t>2.7.</w:t>
            </w:r>
            <w:r w:rsidRPr="0023207E">
              <w:tab/>
              <w:t>Ingredients are stored according to workplace procedures</w:t>
            </w:r>
          </w:p>
        </w:tc>
      </w:tr>
      <w:tr w:rsidTr="00AD193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List"/>
              <w:rPr>
                <w:lang w:val="en-NZ"/>
              </w:rPr>
            </w:pPr>
            <w:r w:rsidRPr="0023207E">
              <w:t>3.</w:t>
            </w:r>
            <w:r w:rsidRPr="0023207E">
              <w:tab/>
              <w:t>Use basic cooking methods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List2"/>
            </w:pPr>
            <w:r w:rsidRPr="0023207E">
              <w:t>3.1.</w:t>
            </w:r>
            <w:r w:rsidRPr="0023207E">
              <w:tab/>
            </w:r>
            <w:r w:rsidRPr="0023207E">
              <w:t>Range of basic cooking methods are identified and their effect on quality, taste and nutritional value described</w:t>
            </w:r>
          </w:p>
          <w:p w:rsidR="00000000" w:rsidRPr="0023207E" w:rsidP="0023207E">
            <w:pPr>
              <w:pStyle w:val="List2"/>
            </w:pPr>
            <w:r w:rsidRPr="0023207E">
              <w:t>3.2.</w:t>
            </w:r>
            <w:r w:rsidRPr="0023207E">
              <w:tab/>
              <w:t>Cooking methods required by recipe are identified and sequence determined</w:t>
            </w:r>
          </w:p>
          <w:p w:rsidR="00000000" w:rsidRPr="0023207E" w:rsidP="0023207E">
            <w:pPr>
              <w:pStyle w:val="List2"/>
            </w:pPr>
            <w:r w:rsidRPr="0023207E">
              <w:t>3.3.</w:t>
            </w:r>
            <w:r w:rsidRPr="0023207E">
              <w:tab/>
              <w:t xml:space="preserve">Cooking method is applied to achieve quality standards for </w:t>
            </w:r>
            <w:r w:rsidRPr="0023207E">
              <w:t>food item</w:t>
            </w:r>
          </w:p>
          <w:p w:rsidR="00000000" w:rsidRPr="0023207E" w:rsidP="0023207E">
            <w:pPr>
              <w:pStyle w:val="List2"/>
            </w:pPr>
            <w:r w:rsidRPr="0023207E">
              <w:t>3.4.</w:t>
            </w:r>
            <w:r w:rsidRPr="0023207E">
              <w:tab/>
              <w:t>Typical problems are identified and addressed</w:t>
            </w:r>
          </w:p>
          <w:p w:rsidR="00000000" w:rsidRPr="0023207E" w:rsidP="0023207E">
            <w:pPr>
              <w:pStyle w:val="List2"/>
            </w:pPr>
            <w:r w:rsidRPr="0023207E">
              <w:t>3.5.</w:t>
            </w:r>
            <w:r w:rsidRPr="0023207E">
              <w:tab/>
              <w:t>Cooking utensils and equipment is used according to manufacturer's instructions</w:t>
            </w:r>
          </w:p>
          <w:p w:rsidR="00000000" w:rsidRPr="0023207E" w:rsidP="0023207E">
            <w:pPr>
              <w:pStyle w:val="List2"/>
            </w:pPr>
            <w:r w:rsidRPr="0023207E">
              <w:t>3.6.</w:t>
            </w:r>
            <w:r w:rsidRPr="0023207E">
              <w:tab/>
              <w:t>Waste minimisation and environmental considerations are applied during cooking process</w:t>
            </w:r>
          </w:p>
          <w:p w:rsidR="00000000" w:rsidP="0023207E">
            <w:pPr>
              <w:pStyle w:val="List2"/>
              <w:rPr>
                <w:lang w:val="en-NZ"/>
              </w:rPr>
            </w:pPr>
            <w:r w:rsidRPr="0023207E">
              <w:t>3.7.</w:t>
            </w:r>
            <w:r w:rsidRPr="0023207E">
              <w:tab/>
              <w:t>Cooking area,</w:t>
            </w:r>
            <w:r w:rsidRPr="0023207E">
              <w:t xml:space="preserve"> utensils and equipment are cleaned and stored according to workplace standards </w:t>
            </w:r>
          </w:p>
        </w:tc>
      </w:tr>
      <w:tr w:rsidTr="00AD1936">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List"/>
              <w:rPr>
                <w:lang w:val="en-NZ"/>
              </w:rPr>
            </w:pPr>
            <w:r w:rsidRPr="0023207E">
              <w:t>4.</w:t>
            </w:r>
            <w:r w:rsidRPr="0023207E">
              <w:tab/>
              <w:t>Finish product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List2"/>
            </w:pPr>
            <w:r w:rsidRPr="0023207E">
              <w:t>4.1.</w:t>
            </w:r>
            <w:r w:rsidRPr="0023207E">
              <w:tab/>
              <w:t xml:space="preserve">Cooked ingredients are transferred for further processing </w:t>
            </w:r>
          </w:p>
          <w:p w:rsidR="00000000" w:rsidRPr="0023207E" w:rsidP="0023207E">
            <w:pPr>
              <w:pStyle w:val="List2"/>
            </w:pPr>
            <w:r w:rsidRPr="0023207E">
              <w:t>4.2.</w:t>
            </w:r>
            <w:r w:rsidRPr="0023207E">
              <w:tab/>
              <w:t>Final product is assembled and presented or packed according to recipe or operating req</w:t>
            </w:r>
            <w:r w:rsidRPr="0023207E">
              <w:t>uirements</w:t>
            </w:r>
          </w:p>
        </w:tc>
      </w:tr>
    </w:tbl>
    <w:p w:rsidR="00000000" w:rsidRPr="0023207E" w:rsidP="0023207E">
      <w:pPr>
        <w:pStyle w:val="BodyText"/>
      </w:pPr>
    </w:p>
    <w:p w:rsidR="00000000" w:rsidRPr="0023207E" w:rsidP="0023207E">
      <w:pPr>
        <w:pStyle w:val="AllowPageBreak"/>
      </w:pPr>
    </w:p>
    <w:p w:rsidR="00000000" w:rsidRPr="0023207E" w:rsidP="0023207E">
      <w:pPr>
        <w:pStyle w:val="Heading1"/>
      </w:pPr>
      <w:bookmarkStart w:id="9" w:name="O_75851"/>
      <w:bookmarkEnd w:id="9"/>
      <w:r w:rsidRPr="0023207E">
        <w:t>Required Skills and Knowledge</w:t>
      </w:r>
    </w:p>
    <w:tbl>
      <w:tblPr>
        <w:tblW w:w="0" w:type="auto"/>
        <w:tblLayout w:type="fixed"/>
        <w:tblCellMar>
          <w:left w:w="62" w:type="dxa"/>
          <w:right w:w="62" w:type="dxa"/>
        </w:tblCellMar>
        <w:tblLook w:val="0000"/>
      </w:tblPr>
      <w:tblGrid>
        <w:gridCol w:w="8522"/>
      </w:tblGrid>
      <w:tr w:rsidTr="00AD19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REQUIRED SKILLS AND KNOWLEDGE</w:t>
            </w:r>
          </w:p>
        </w:tc>
      </w:tr>
      <w:tr w:rsidTr="00AD19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t>This section describes the skills and knowledge required for this unit.</w:t>
            </w:r>
          </w:p>
        </w:tc>
      </w:tr>
      <w:tr w:rsidTr="00AD1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Required skills</w:t>
            </w:r>
          </w:p>
        </w:tc>
      </w:tr>
      <w:tr w:rsidTr="00AD1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rPr>
                <w:rStyle w:val="BoldandItalics"/>
              </w:rPr>
              <w:t>Ability to</w:t>
            </w:r>
            <w:r w:rsidRPr="0023207E">
              <w:t>:</w:t>
            </w:r>
          </w:p>
          <w:p w:rsidR="00000000" w:rsidRPr="0023207E" w:rsidP="0023207E">
            <w:pPr>
              <w:pStyle w:val="ListBullet"/>
            </w:pPr>
            <w:r w:rsidRPr="0023207E">
              <w:t>identify and access ingredients</w:t>
            </w:r>
          </w:p>
          <w:p w:rsidR="00000000" w:rsidRPr="0023207E" w:rsidP="0023207E">
            <w:pPr>
              <w:pStyle w:val="ListBullet"/>
            </w:pPr>
            <w:r w:rsidRPr="0023207E">
              <w:t>identify the major food group classifications</w:t>
            </w:r>
          </w:p>
          <w:p w:rsidR="00000000" w:rsidRPr="0023207E" w:rsidP="0023207E">
            <w:pPr>
              <w:pStyle w:val="ListBullet"/>
            </w:pPr>
            <w:r w:rsidRPr="0023207E">
              <w:t>read and interpret recipe requirements</w:t>
            </w:r>
          </w:p>
          <w:p w:rsidR="00000000" w:rsidRPr="0023207E" w:rsidP="0023207E">
            <w:pPr>
              <w:pStyle w:val="ListBullet"/>
            </w:pPr>
            <w:r w:rsidRPr="0023207E">
              <w:t>safely and correctly use work utensils and equipment</w:t>
            </w:r>
          </w:p>
          <w:p w:rsidR="00000000" w:rsidRPr="0023207E" w:rsidP="0023207E">
            <w:pPr>
              <w:pStyle w:val="ListBullet"/>
            </w:pPr>
            <w:r w:rsidRPr="0023207E">
              <w:t>interpret numerical information on quantities and conduct measurements</w:t>
            </w:r>
          </w:p>
          <w:p w:rsidR="00000000" w:rsidRPr="0023207E" w:rsidP="0023207E">
            <w:pPr>
              <w:pStyle w:val="ListBullet"/>
            </w:pPr>
            <w:r w:rsidRPr="0023207E">
              <w:t>apply safe work and food safety standards</w:t>
            </w:r>
          </w:p>
          <w:p w:rsidR="00000000" w:rsidRPr="0023207E" w:rsidP="0023207E">
            <w:pPr>
              <w:pStyle w:val="ListBullet"/>
            </w:pPr>
            <w:r w:rsidRPr="0023207E">
              <w:t>selec</w:t>
            </w:r>
            <w:r w:rsidRPr="0023207E">
              <w:t>t, fit and use personal protective clothing and/or equipment</w:t>
            </w:r>
          </w:p>
          <w:p w:rsidR="00000000" w:rsidRPr="0023207E" w:rsidP="0023207E">
            <w:pPr>
              <w:pStyle w:val="ListBullet"/>
            </w:pPr>
            <w:r w:rsidRPr="0023207E">
              <w:t>plan operations</w:t>
            </w:r>
          </w:p>
          <w:p w:rsidR="00000000" w:rsidRPr="0023207E" w:rsidP="0023207E">
            <w:pPr>
              <w:pStyle w:val="ListBullet"/>
            </w:pPr>
            <w:r w:rsidRPr="0023207E">
              <w:t>identify cooking problems and take corrective action, such as reporting abnormalities or problems, repeating processes and/or making required adjustments</w:t>
            </w:r>
          </w:p>
          <w:p w:rsidR="00000000" w:rsidP="0023207E">
            <w:pPr>
              <w:pStyle w:val="ListBullet"/>
              <w:rPr>
                <w:lang w:val="en-NZ"/>
              </w:rPr>
            </w:pPr>
            <w:r w:rsidRPr="0023207E">
              <w:t>maintain work area to mee</w:t>
            </w:r>
            <w:r w:rsidRPr="0023207E">
              <w:t>t housekeeping standards</w:t>
            </w:r>
          </w:p>
        </w:tc>
      </w:tr>
      <w:tr w:rsidTr="00AD1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Required knowledge</w:t>
            </w:r>
          </w:p>
        </w:tc>
      </w:tr>
      <w:tr w:rsidTr="00AD19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rPr>
                <w:rStyle w:val="BoldandItalics"/>
              </w:rPr>
              <w:t>Knowledge of</w:t>
            </w:r>
            <w:r w:rsidRPr="0023207E">
              <w:t>:</w:t>
            </w:r>
          </w:p>
          <w:p w:rsidR="00000000" w:rsidRPr="0023207E" w:rsidP="0023207E">
            <w:pPr>
              <w:pStyle w:val="ListBullet"/>
            </w:pPr>
            <w:r w:rsidRPr="0023207E">
              <w:t xml:space="preserve">uses and characteristics of basic food ingredients </w:t>
            </w:r>
          </w:p>
          <w:p w:rsidR="00000000" w:rsidRPr="0023207E" w:rsidP="0023207E">
            <w:pPr>
              <w:pStyle w:val="ListBullet"/>
            </w:pPr>
            <w:r w:rsidRPr="0023207E">
              <w:t>major food groups and classifications</w:t>
            </w:r>
          </w:p>
          <w:p w:rsidR="00000000" w:rsidRPr="0023207E" w:rsidP="0023207E">
            <w:pPr>
              <w:pStyle w:val="ListBullet"/>
            </w:pPr>
            <w:r w:rsidRPr="0023207E">
              <w:t>principles of basic cookery</w:t>
            </w:r>
          </w:p>
          <w:p w:rsidR="00000000" w:rsidRPr="0023207E" w:rsidP="0023207E">
            <w:pPr>
              <w:pStyle w:val="ListBullet"/>
            </w:pPr>
            <w:r w:rsidRPr="0023207E">
              <w:t>food safety standards in the workplace</w:t>
            </w:r>
          </w:p>
          <w:p w:rsidR="00000000" w:rsidRPr="0023207E" w:rsidP="0023207E">
            <w:pPr>
              <w:pStyle w:val="ListBullet"/>
            </w:pPr>
            <w:r w:rsidRPr="0023207E">
              <w:t>common terminology used in cooking</w:t>
            </w:r>
          </w:p>
        </w:tc>
      </w:tr>
    </w:tbl>
    <w:p w:rsidR="00000000" w:rsidRPr="0023207E" w:rsidP="0023207E">
      <w:pPr>
        <w:pStyle w:val="BodyText"/>
      </w:pPr>
    </w:p>
    <w:p w:rsidR="00000000" w:rsidRPr="0023207E" w:rsidP="0023207E">
      <w:pPr>
        <w:pStyle w:val="AllowPageBreak"/>
      </w:pPr>
    </w:p>
    <w:p w:rsidR="00000000" w:rsidRPr="0023207E" w:rsidP="0023207E">
      <w:pPr>
        <w:pStyle w:val="Heading1"/>
      </w:pPr>
      <w:bookmarkStart w:id="10" w:name="O_75852"/>
      <w:bookmarkEnd w:id="10"/>
      <w:r w:rsidRPr="0023207E">
        <w:t>Evidence Guide</w:t>
      </w:r>
    </w:p>
    <w:tbl>
      <w:tblPr>
        <w:tblW w:w="9570" w:type="dxa"/>
        <w:tblLayout w:type="fixed"/>
        <w:tblCellMar>
          <w:left w:w="62" w:type="dxa"/>
          <w:right w:w="62" w:type="dxa"/>
        </w:tblCellMar>
        <w:tblLook w:val="0000"/>
      </w:tblPr>
      <w:tblGrid>
        <w:gridCol w:w="3908"/>
        <w:gridCol w:w="5662"/>
      </w:tblGrid>
      <w:tr w:rsidTr="00AD19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EVIDENCE GUIDE</w:t>
            </w:r>
          </w:p>
        </w:tc>
      </w:tr>
      <w:tr w:rsidTr="00AD19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t>The Evidence Guide provides advice on assessment and must be read in conjunction with the performance criteria, required skills and knowledge, range statement and the Assessment Guidelines for the Tra</w:t>
            </w:r>
            <w:r w:rsidRPr="0023207E">
              <w:t>ining Package.</w:t>
            </w:r>
          </w:p>
        </w:tc>
      </w:tr>
      <w:tr w:rsidTr="00AD1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t xml:space="preserve">Assessment must be carried out in a manner that recognises the cultural and literacy requirements of the assessee and is appropriate to the work performed. Competence in this unit must be achieved in accordance with </w:t>
            </w:r>
            <w:r w:rsidRPr="0023207E">
              <w:t>food safety standards and regulations.</w:t>
            </w:r>
          </w:p>
        </w:tc>
      </w:tr>
      <w:tr w:rsidTr="00AD1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t>Evidence of ability to:</w:t>
            </w:r>
          </w:p>
          <w:p w:rsidR="00000000" w:rsidRPr="0023207E" w:rsidP="0023207E">
            <w:pPr>
              <w:pStyle w:val="ListBullet"/>
            </w:pPr>
            <w:r w:rsidRPr="0023207E">
              <w:t>prepare and use utensils and equipment safely and according to work procedures</w:t>
            </w:r>
          </w:p>
          <w:p w:rsidR="00000000" w:rsidRPr="0023207E" w:rsidP="0023207E">
            <w:pPr>
              <w:pStyle w:val="ListBullet"/>
            </w:pPr>
            <w:r w:rsidRPr="0023207E">
              <w:t>identify major food groups and uses and effects of ingredients used in food products</w:t>
            </w:r>
          </w:p>
          <w:p w:rsidR="00000000" w:rsidRPr="0023207E" w:rsidP="0023207E">
            <w:pPr>
              <w:pStyle w:val="ListBullet"/>
            </w:pPr>
            <w:r w:rsidRPr="0023207E">
              <w:t xml:space="preserve">prepare food products using basic cookery methods on more than one occasion </w:t>
            </w:r>
          </w:p>
          <w:p w:rsidR="00000000" w:rsidRPr="0023207E" w:rsidP="0023207E">
            <w:pPr>
              <w:pStyle w:val="ListBullet"/>
            </w:pPr>
            <w:r w:rsidRPr="0023207E">
              <w:t xml:space="preserve">identify and address common cooking problems </w:t>
            </w:r>
          </w:p>
          <w:p w:rsidR="00000000" w:rsidRPr="0023207E" w:rsidP="0023207E">
            <w:pPr>
              <w:pStyle w:val="ListBullet"/>
            </w:pPr>
            <w:r w:rsidRPr="0023207E">
              <w:t>apply safe work practices and food safety proced</w:t>
            </w:r>
            <w:r w:rsidRPr="0023207E">
              <w:t xml:space="preserve">ures </w:t>
            </w:r>
          </w:p>
          <w:p w:rsidR="00000000" w:rsidP="0023207E">
            <w:pPr>
              <w:pStyle w:val="ListBullet"/>
              <w:rPr>
                <w:lang w:val="en-NZ"/>
              </w:rPr>
            </w:pPr>
            <w:r w:rsidRPr="0023207E">
              <w:t>maintain cooking area according to workplace standards.</w:t>
            </w:r>
          </w:p>
        </w:tc>
      </w:tr>
      <w:tr w:rsidTr="00AD1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t>Assessment must occur in a real or simulated workplace where the assessee has access to:</w:t>
            </w:r>
          </w:p>
          <w:p w:rsidR="00000000" w:rsidRPr="0023207E" w:rsidP="0023207E">
            <w:pPr>
              <w:pStyle w:val="ListBullet"/>
            </w:pPr>
            <w:r w:rsidRPr="0023207E">
              <w:t>recipes and work instructions</w:t>
            </w:r>
          </w:p>
          <w:p w:rsidR="00000000" w:rsidRPr="0023207E" w:rsidP="0023207E">
            <w:pPr>
              <w:pStyle w:val="ListBullet"/>
            </w:pPr>
            <w:r w:rsidRPr="0023207E">
              <w:t>ingredients, utensils an</w:t>
            </w:r>
            <w:r w:rsidRPr="0023207E">
              <w:t>d equipment</w:t>
            </w:r>
          </w:p>
          <w:p w:rsidR="00000000" w:rsidP="0023207E">
            <w:pPr>
              <w:pStyle w:val="ListBullet"/>
              <w:rPr>
                <w:lang w:val="en-NZ"/>
              </w:rPr>
            </w:pPr>
            <w:r w:rsidRPr="0023207E">
              <w:t>cooking area facility.</w:t>
            </w:r>
          </w:p>
        </w:tc>
      </w:tr>
      <w:tr w:rsidTr="00AD1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t xml:space="preserve">This unit should be assessed together with core units and other units of competency relevant to the function or work role. </w:t>
            </w:r>
          </w:p>
        </w:tc>
      </w:tr>
      <w:tr w:rsidTr="00AD193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t>To ensure consistency in one's performance, competency should be demonstrated on more than one occasion over a period of time in order to cover a variety of circumstances, cases and responsibilities, and where possible, over a number of assessment activiti</w:t>
            </w:r>
            <w:r w:rsidRPr="0023207E">
              <w:t>es.</w:t>
            </w:r>
          </w:p>
        </w:tc>
      </w:tr>
    </w:tbl>
    <w:p w:rsidR="00000000" w:rsidRPr="0023207E" w:rsidP="0023207E">
      <w:pPr>
        <w:pStyle w:val="BodyText"/>
      </w:pPr>
    </w:p>
    <w:p w:rsidR="00000000" w:rsidRPr="0023207E" w:rsidP="0023207E">
      <w:pPr>
        <w:pStyle w:val="AllowPageBreak"/>
      </w:pPr>
    </w:p>
    <w:p w:rsidR="00000000" w:rsidRPr="0023207E" w:rsidP="0023207E">
      <w:pPr>
        <w:pStyle w:val="Heading1"/>
      </w:pPr>
      <w:bookmarkStart w:id="11" w:name="O_75853"/>
      <w:bookmarkEnd w:id="11"/>
      <w:r w:rsidRPr="0023207E">
        <w:t>Range Statement</w:t>
      </w:r>
    </w:p>
    <w:tbl>
      <w:tblPr>
        <w:tblW w:w="0" w:type="auto"/>
        <w:tblLayout w:type="fixed"/>
        <w:tblCellMar>
          <w:left w:w="62" w:type="dxa"/>
          <w:right w:w="62" w:type="dxa"/>
        </w:tblCellMar>
        <w:tblLook w:val="0000"/>
      </w:tblPr>
      <w:tblGrid>
        <w:gridCol w:w="3482"/>
        <w:gridCol w:w="5040"/>
      </w:tblGrid>
      <w:tr w:rsidTr="00AD19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RANGE STATEMENT</w:t>
            </w:r>
          </w:p>
        </w:tc>
      </w:tr>
      <w:tr w:rsidTr="00AD19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t>The range statement relates to the unit of competency as a whole. It allows for different work environments and situations that may affect performance. Bold italicised wording, if used in the performan</w:t>
            </w:r>
            <w:r w:rsidRPr="0023207E">
              <w:t>ce criteria, is detailed below. Essential operating conditions that may be present with training and assessment (depending on the work situation, needs of the candidate, accessibility of the item, and local industry and regional contexts) may also be inclu</w:t>
            </w:r>
            <w:r w:rsidRPr="0023207E">
              <w:t>ded.</w:t>
            </w:r>
          </w:p>
        </w:tc>
      </w:tr>
      <w:tr w:rsidTr="00AD193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Policies and procedures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t>Work is carried out according to company policies and procedures, regulatory and licensing requirements, legislative requirements and industrial awards and agreements</w:t>
            </w:r>
          </w:p>
        </w:tc>
      </w:tr>
      <w:tr w:rsidTr="00AD193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Workplace information</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t>Workplace information may include:</w:t>
            </w:r>
          </w:p>
          <w:p w:rsidR="00000000" w:rsidRPr="0023207E" w:rsidP="0023207E">
            <w:pPr>
              <w:pStyle w:val="ListBullet"/>
            </w:pPr>
            <w:r w:rsidRPr="0023207E">
              <w:t>standard operating procedures (SOPs)</w:t>
            </w:r>
          </w:p>
          <w:p w:rsidR="00000000" w:rsidRPr="0023207E" w:rsidP="0023207E">
            <w:pPr>
              <w:pStyle w:val="ListBullet"/>
            </w:pPr>
            <w:r w:rsidRPr="0023207E">
              <w:t>specifications</w:t>
            </w:r>
          </w:p>
          <w:p w:rsidR="00000000" w:rsidRPr="0023207E" w:rsidP="0023207E">
            <w:pPr>
              <w:pStyle w:val="ListBullet"/>
            </w:pPr>
            <w:r w:rsidRPr="0023207E">
              <w:t>production schedules and instructions</w:t>
            </w:r>
          </w:p>
          <w:p w:rsidR="00000000" w:rsidRPr="0023207E" w:rsidP="0023207E">
            <w:pPr>
              <w:pStyle w:val="ListBullet"/>
            </w:pPr>
            <w:r w:rsidRPr="0023207E">
              <w:t>manufacturers' advice,</w:t>
            </w:r>
          </w:p>
          <w:p w:rsidR="00000000" w:rsidP="0023207E">
            <w:pPr>
              <w:pStyle w:val="ListBullet"/>
              <w:rPr>
                <w:lang w:val="en-NZ"/>
              </w:rPr>
            </w:pPr>
            <w:r w:rsidRPr="0023207E">
              <w:t>recipes</w:t>
            </w:r>
          </w:p>
        </w:tc>
      </w:tr>
      <w:tr w:rsidTr="00AD193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Food products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t>Food products may incorporate a range of ingredients, such as:</w:t>
            </w:r>
          </w:p>
          <w:p w:rsidR="00000000" w:rsidRPr="0023207E" w:rsidP="0023207E">
            <w:pPr>
              <w:pStyle w:val="ListBullet"/>
            </w:pPr>
            <w:r w:rsidRPr="0023207E">
              <w:t>meat</w:t>
            </w:r>
          </w:p>
          <w:p w:rsidR="00000000" w:rsidRPr="0023207E" w:rsidP="0023207E">
            <w:pPr>
              <w:pStyle w:val="ListBullet"/>
            </w:pPr>
            <w:r w:rsidRPr="0023207E">
              <w:t>dairy</w:t>
            </w:r>
          </w:p>
          <w:p w:rsidR="00000000" w:rsidRPr="0023207E" w:rsidP="0023207E">
            <w:pPr>
              <w:pStyle w:val="ListBullet"/>
            </w:pPr>
            <w:r w:rsidRPr="0023207E">
              <w:t>grains</w:t>
            </w:r>
          </w:p>
          <w:p w:rsidR="00000000" w:rsidRPr="0023207E" w:rsidP="0023207E">
            <w:pPr>
              <w:pStyle w:val="ListBullet"/>
            </w:pPr>
            <w:r w:rsidRPr="0023207E">
              <w:t>herbs and spices</w:t>
            </w:r>
          </w:p>
          <w:p w:rsidR="00000000" w:rsidP="0023207E">
            <w:pPr>
              <w:pStyle w:val="ListBullet"/>
              <w:rPr>
                <w:lang w:val="en-NZ"/>
              </w:rPr>
            </w:pPr>
            <w:r w:rsidRPr="0023207E">
              <w:t>flavourings</w:t>
            </w:r>
          </w:p>
        </w:tc>
      </w:tr>
      <w:tr w:rsidTr="00AD193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Utensils and equipment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t>Utensils and equipment may include:</w:t>
            </w:r>
          </w:p>
          <w:p w:rsidR="00000000" w:rsidRPr="0023207E" w:rsidP="0023207E">
            <w:pPr>
              <w:pStyle w:val="ListBullet"/>
            </w:pPr>
            <w:r w:rsidRPr="0023207E">
              <w:t>ovens, microwaves and stoves</w:t>
            </w:r>
          </w:p>
          <w:p w:rsidR="00000000" w:rsidRPr="0023207E" w:rsidP="0023207E">
            <w:pPr>
              <w:pStyle w:val="ListBullet"/>
            </w:pPr>
            <w:r w:rsidRPr="0023207E">
              <w:t>grills and griddles</w:t>
            </w:r>
          </w:p>
          <w:p w:rsidR="00000000" w:rsidRPr="0023207E" w:rsidP="0023207E">
            <w:pPr>
              <w:pStyle w:val="ListBullet"/>
            </w:pPr>
            <w:r w:rsidRPr="0023207E">
              <w:t>deep-fryers and steamers</w:t>
            </w:r>
          </w:p>
          <w:p w:rsidR="00000000" w:rsidRPr="0023207E" w:rsidP="0023207E">
            <w:pPr>
              <w:pStyle w:val="ListBullet"/>
            </w:pPr>
            <w:r w:rsidRPr="0023207E">
              <w:t>food processors</w:t>
            </w:r>
          </w:p>
          <w:p w:rsidR="00000000" w:rsidRPr="0023207E" w:rsidP="0023207E">
            <w:pPr>
              <w:pStyle w:val="ListBullet"/>
            </w:pPr>
            <w:r w:rsidRPr="0023207E">
              <w:t>blenders, mixers and slicers</w:t>
            </w:r>
          </w:p>
          <w:p w:rsidR="00000000" w:rsidRPr="0023207E" w:rsidP="0023207E">
            <w:pPr>
              <w:pStyle w:val="ListBullet"/>
            </w:pPr>
            <w:r w:rsidRPr="0023207E">
              <w:t>pans, pots and trays</w:t>
            </w:r>
          </w:p>
          <w:p w:rsidR="00000000" w:rsidRPr="0023207E" w:rsidP="0023207E">
            <w:pPr>
              <w:pStyle w:val="ListBullet"/>
            </w:pPr>
            <w:r w:rsidRPr="0023207E">
              <w:t>knives</w:t>
            </w:r>
          </w:p>
          <w:p w:rsidR="00000000" w:rsidP="0023207E">
            <w:pPr>
              <w:pStyle w:val="ListBullet"/>
              <w:rPr>
                <w:lang w:val="en-NZ"/>
              </w:rPr>
            </w:pPr>
            <w:r w:rsidRPr="0023207E">
              <w:t>hand-held utensils</w:t>
            </w:r>
          </w:p>
        </w:tc>
      </w:tr>
      <w:tr w:rsidTr="00AD193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Basic cookery methods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t>Basic cookery methods must include:</w:t>
            </w:r>
          </w:p>
          <w:p w:rsidR="00000000" w:rsidRPr="0023207E" w:rsidP="0023207E">
            <w:pPr>
              <w:pStyle w:val="ListBullet"/>
            </w:pPr>
            <w:r w:rsidRPr="0023207E">
              <w:t>boiling</w:t>
            </w:r>
          </w:p>
          <w:p w:rsidR="00000000" w:rsidRPr="0023207E" w:rsidP="0023207E">
            <w:pPr>
              <w:pStyle w:val="ListBullet"/>
            </w:pPr>
            <w:r w:rsidRPr="0023207E">
              <w:t>poaching</w:t>
            </w:r>
          </w:p>
          <w:p w:rsidR="00000000" w:rsidRPr="0023207E" w:rsidP="0023207E">
            <w:pPr>
              <w:pStyle w:val="ListBullet"/>
            </w:pPr>
            <w:r w:rsidRPr="0023207E">
              <w:t>steaming</w:t>
            </w:r>
          </w:p>
          <w:p w:rsidR="00000000" w:rsidRPr="0023207E" w:rsidP="0023207E">
            <w:pPr>
              <w:pStyle w:val="ListBullet"/>
            </w:pPr>
            <w:r w:rsidRPr="0023207E">
              <w:t>stewing</w:t>
            </w:r>
          </w:p>
          <w:p w:rsidR="00000000" w:rsidRPr="0023207E" w:rsidP="0023207E">
            <w:pPr>
              <w:pStyle w:val="ListBullet"/>
            </w:pPr>
            <w:r w:rsidRPr="0023207E">
              <w:t>braising</w:t>
            </w:r>
          </w:p>
          <w:p w:rsidR="00000000" w:rsidRPr="0023207E" w:rsidP="0023207E">
            <w:pPr>
              <w:pStyle w:val="ListBullet"/>
            </w:pPr>
            <w:r w:rsidRPr="0023207E">
              <w:t>roasting</w:t>
            </w:r>
          </w:p>
          <w:p w:rsidR="00000000" w:rsidRPr="0023207E" w:rsidP="0023207E">
            <w:pPr>
              <w:pStyle w:val="ListBullet"/>
            </w:pPr>
            <w:r w:rsidRPr="0023207E">
              <w:t>baking</w:t>
            </w:r>
          </w:p>
          <w:p w:rsidR="00000000" w:rsidRPr="0023207E" w:rsidP="0023207E">
            <w:pPr>
              <w:pStyle w:val="ListBullet"/>
            </w:pPr>
            <w:r w:rsidRPr="0023207E">
              <w:t>grilling</w:t>
            </w:r>
          </w:p>
          <w:p w:rsidR="00000000" w:rsidRPr="0023207E" w:rsidP="0023207E">
            <w:pPr>
              <w:pStyle w:val="ListBullet"/>
            </w:pPr>
            <w:r w:rsidRPr="0023207E">
              <w:t>shallow frying</w:t>
            </w:r>
          </w:p>
          <w:p w:rsidR="00000000" w:rsidRPr="0023207E" w:rsidP="0023207E">
            <w:pPr>
              <w:pStyle w:val="ListBullet"/>
            </w:pPr>
            <w:r w:rsidRPr="0023207E">
              <w:t>deep-frying</w:t>
            </w:r>
          </w:p>
          <w:p w:rsidR="00000000" w:rsidRPr="0023207E" w:rsidP="0023207E">
            <w:pPr>
              <w:pStyle w:val="ListBullet"/>
            </w:pPr>
            <w:r w:rsidRPr="0023207E">
              <w:t>stir-frying</w:t>
            </w:r>
          </w:p>
          <w:p w:rsidR="00000000" w:rsidP="0023207E">
            <w:pPr>
              <w:pStyle w:val="ListBullet"/>
              <w:rPr>
                <w:lang w:val="en-NZ"/>
              </w:rPr>
            </w:pPr>
            <w:r w:rsidRPr="0023207E">
              <w:t>pan-frying</w:t>
            </w:r>
          </w:p>
        </w:tc>
      </w:tr>
      <w:tr w:rsidTr="00AD193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Common cooking problems</w:t>
            </w:r>
            <w:r w:rsidRPr="0023207E">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t>Common cooking problems may relate to:</w:t>
            </w:r>
          </w:p>
          <w:p w:rsidR="00000000" w:rsidRPr="0023207E" w:rsidP="0023207E">
            <w:pPr>
              <w:pStyle w:val="ListBullet"/>
            </w:pPr>
            <w:r w:rsidRPr="0023207E">
              <w:t xml:space="preserve">temperature </w:t>
            </w:r>
          </w:p>
          <w:p w:rsidR="00000000" w:rsidRPr="0023207E" w:rsidP="0023207E">
            <w:pPr>
              <w:pStyle w:val="ListBullet"/>
            </w:pPr>
            <w:r w:rsidRPr="0023207E">
              <w:t>ingredient accuracy, quality and quantity</w:t>
            </w:r>
          </w:p>
          <w:p w:rsidR="00000000" w:rsidRPr="0023207E" w:rsidP="0023207E">
            <w:pPr>
              <w:pStyle w:val="ListBullet"/>
            </w:pPr>
            <w:r w:rsidRPr="0023207E">
              <w:t>proportions and measurements</w:t>
            </w:r>
          </w:p>
          <w:p w:rsidR="00000000" w:rsidRPr="0023207E" w:rsidP="0023207E">
            <w:pPr>
              <w:pStyle w:val="ListBullet"/>
            </w:pPr>
            <w:r w:rsidRPr="0023207E">
              <w:t>sequence of operations</w:t>
            </w:r>
          </w:p>
          <w:p w:rsidR="00000000" w:rsidRPr="0023207E" w:rsidP="0023207E">
            <w:pPr>
              <w:pStyle w:val="ListBullet"/>
            </w:pPr>
            <w:r w:rsidRPr="0023207E">
              <w:t>timing</w:t>
            </w:r>
          </w:p>
        </w:tc>
      </w:tr>
    </w:tbl>
    <w:p w:rsidR="00AD1936" w:rsidP="0023207E">
      <w:pPr>
        <w:pStyle w:val="BodyText"/>
      </w:pPr>
    </w:p>
    <w:p w:rsidR="00AD1936" w:rsidP="0023207E">
      <w:pPr>
        <w:pStyle w:val="BodyText"/>
      </w:pPr>
    </w:p>
    <w:p w:rsidR="00000000" w:rsidRPr="0023207E" w:rsidP="0023207E">
      <w:pPr>
        <w:pStyle w:val="Heading1"/>
      </w:pPr>
      <w:bookmarkStart w:id="12" w:name="O_75854"/>
      <w:bookmarkEnd w:id="12"/>
      <w:r w:rsidRPr="0023207E">
        <w:t>Unit Sector(s)</w:t>
      </w:r>
    </w:p>
    <w:tbl>
      <w:tblPr>
        <w:tblW w:w="0" w:type="auto"/>
        <w:tblLayout w:type="fixed"/>
        <w:tblCellMar>
          <w:left w:w="62" w:type="dxa"/>
          <w:right w:w="62" w:type="dxa"/>
        </w:tblCellMar>
        <w:tblLook w:val="0000"/>
      </w:tblPr>
      <w:tblGrid>
        <w:gridCol w:w="2606"/>
        <w:gridCol w:w="5916"/>
      </w:tblGrid>
      <w:tr w:rsidTr="00AD1936">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r w:rsidRPr="0023207E">
              <w:t>Operational</w:t>
            </w:r>
          </w:p>
        </w:tc>
      </w:tr>
    </w:tbl>
    <w:p w:rsidR="00000000" w:rsidRPr="0023207E" w:rsidP="0023207E">
      <w:pPr>
        <w:pStyle w:val="BodyText"/>
      </w:pPr>
    </w:p>
    <w:p w:rsidR="00000000" w:rsidRPr="0023207E" w:rsidP="0023207E">
      <w:pPr>
        <w:pStyle w:val="AllowPageBreak"/>
      </w:pPr>
    </w:p>
    <w:p w:rsidR="00000000" w:rsidRPr="0023207E" w:rsidP="0023207E">
      <w:pPr>
        <w:pStyle w:val="Heading1"/>
      </w:pPr>
      <w:bookmarkStart w:id="13" w:name="O_155883"/>
      <w:bookmarkEnd w:id="13"/>
      <w:r w:rsidRPr="0023207E">
        <w:t>Competency field</w:t>
      </w:r>
    </w:p>
    <w:tbl>
      <w:tblPr>
        <w:tblW w:w="0" w:type="auto"/>
        <w:tblLayout w:type="fixed"/>
        <w:tblCellMar>
          <w:left w:w="62" w:type="dxa"/>
          <w:right w:w="62" w:type="dxa"/>
        </w:tblCellMar>
        <w:tblLook w:val="0000"/>
      </w:tblPr>
      <w:tblGrid>
        <w:gridCol w:w="2784"/>
        <w:gridCol w:w="5738"/>
      </w:tblGrid>
      <w:tr w:rsidTr="00AD193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p>
        </w:tc>
      </w:tr>
    </w:tbl>
    <w:p w:rsidR="00000000" w:rsidRPr="0023207E" w:rsidP="0023207E">
      <w:pPr>
        <w:pStyle w:val="BodyText"/>
      </w:pPr>
    </w:p>
    <w:p w:rsidR="00000000" w:rsidRPr="0023207E" w:rsidP="0023207E">
      <w:pPr>
        <w:pStyle w:val="AllowPageBreak"/>
      </w:pPr>
    </w:p>
    <w:p w:rsidR="00000000" w:rsidRPr="0023207E" w:rsidP="0023207E">
      <w:pPr>
        <w:pStyle w:val="Heading1"/>
      </w:pPr>
      <w:bookmarkStart w:id="14" w:name="O_155882"/>
      <w:bookmarkEnd w:id="14"/>
      <w:r w:rsidRPr="0023207E">
        <w:t>Co-requisite units</w:t>
      </w:r>
    </w:p>
    <w:tbl>
      <w:tblPr>
        <w:tblW w:w="0" w:type="auto"/>
        <w:tblLayout w:type="fixed"/>
        <w:tblCellMar>
          <w:left w:w="62" w:type="dxa"/>
          <w:right w:w="62" w:type="dxa"/>
        </w:tblCellMar>
        <w:tblLook w:val="0000"/>
      </w:tblPr>
      <w:tblGrid>
        <w:gridCol w:w="2641"/>
        <w:gridCol w:w="1322"/>
        <w:gridCol w:w="4559"/>
      </w:tblGrid>
      <w:tr w:rsidTr="00AD193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r w:rsidRPr="0023207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D19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207E">
            <w:pPr>
              <w:pStyle w:val="BodyText"/>
              <w:rPr>
                <w:lang w:val="en-NZ"/>
              </w:rPr>
            </w:pPr>
          </w:p>
        </w:tc>
      </w:tr>
      <w:tr w:rsidTr="00AD193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207E" w:rsidP="0023207E">
            <w:pPr>
              <w:pStyle w:val="BodyText"/>
            </w:pPr>
          </w:p>
        </w:tc>
      </w:tr>
    </w:tbl>
    <w:p w:rsidR="00000000" w:rsidRPr="0023207E" w:rsidP="0023207E">
      <w:pPr>
        <w:pStyle w:val="BodyText"/>
      </w:pPr>
    </w:p>
    <w:p w:rsidR="00000000" w:rsidRPr="0023207E" w:rsidP="0023207E"/>
    <w:sectPr w:rsidSect="002320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0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1936" w:rsidP="00AD19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0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36" w:rsidP="002320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1936" w:rsidP="002320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D1936" w:rsidP="002320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0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1936" w:rsidP="00AD193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0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936" w:rsidP="0023207E">
    <w:pPr>
      <w:pStyle w:val="Header"/>
      <w:framePr w:wrap="around"/>
    </w:pPr>
    <w:r>
      <w:fldChar w:fldCharType="begin"/>
    </w:r>
    <w:r>
      <w:instrText xml:space="preserve"> TITLE   \* MERGEFORMAT </w:instrText>
    </w:r>
    <w:r>
      <w:fldChar w:fldCharType="separate"/>
    </w:r>
    <w:r>
      <w:t>FDFOP3005A Prepare food products using basic cooking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1936" w:rsidP="002320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60F7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8C0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0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207E"/>
    <w:pPr>
      <w:spacing w:before="360" w:after="60"/>
      <w:outlineLvl w:val="0"/>
    </w:pPr>
    <w:rPr>
      <w:sz w:val="32"/>
    </w:rPr>
  </w:style>
  <w:style w:type="paragraph" w:styleId="Heading2">
    <w:name w:val="heading 2"/>
    <w:basedOn w:val="HeadingBase"/>
    <w:next w:val="BodyText"/>
    <w:link w:val="Heading2Char"/>
    <w:qFormat/>
    <w:rsid w:val="0023207E"/>
    <w:pPr>
      <w:keepLines/>
      <w:spacing w:before="240" w:after="120"/>
      <w:outlineLvl w:val="1"/>
    </w:pPr>
    <w:rPr>
      <w:sz w:val="28"/>
      <w:szCs w:val="40"/>
    </w:rPr>
  </w:style>
  <w:style w:type="paragraph" w:styleId="Heading3">
    <w:name w:val="heading 3"/>
    <w:basedOn w:val="HeadingBase"/>
    <w:next w:val="BodyText"/>
    <w:link w:val="Heading3Char"/>
    <w:qFormat/>
    <w:rsid w:val="0023207E"/>
    <w:pPr>
      <w:spacing w:before="180" w:after="120"/>
      <w:outlineLvl w:val="2"/>
    </w:pPr>
    <w:rPr>
      <w:spacing w:val="-10"/>
      <w:kern w:val="32"/>
    </w:rPr>
  </w:style>
  <w:style w:type="paragraph" w:styleId="Heading4">
    <w:name w:val="heading 4"/>
    <w:basedOn w:val="HeadingBase"/>
    <w:next w:val="BodyText"/>
    <w:link w:val="Heading4Char"/>
    <w:qFormat/>
    <w:rsid w:val="0023207E"/>
    <w:pPr>
      <w:spacing w:before="160" w:after="120"/>
      <w:outlineLvl w:val="3"/>
    </w:pPr>
    <w:rPr>
      <w:sz w:val="22"/>
    </w:rPr>
  </w:style>
  <w:style w:type="paragraph" w:styleId="Heading5">
    <w:name w:val="heading 5"/>
    <w:basedOn w:val="HeadingBase"/>
    <w:next w:val="Normal"/>
    <w:link w:val="Heading5Char"/>
    <w:qFormat/>
    <w:rsid w:val="0023207E"/>
    <w:pPr>
      <w:spacing w:before="80"/>
      <w:outlineLvl w:val="4"/>
    </w:pPr>
    <w:rPr>
      <w:color w:val="918585"/>
      <w:sz w:val="20"/>
    </w:rPr>
  </w:style>
  <w:style w:type="paragraph" w:styleId="Heading6">
    <w:name w:val="heading 6"/>
    <w:basedOn w:val="HeadingBase"/>
    <w:next w:val="Normal"/>
    <w:link w:val="Heading6Char"/>
    <w:qFormat/>
    <w:rsid w:val="0023207E"/>
    <w:pPr>
      <w:spacing w:before="60"/>
      <w:outlineLvl w:val="5"/>
    </w:pPr>
    <w:rPr>
      <w:color w:val="918585"/>
      <w:sz w:val="20"/>
    </w:rPr>
  </w:style>
  <w:style w:type="paragraph" w:styleId="Heading7">
    <w:name w:val="heading 7"/>
    <w:basedOn w:val="Normal"/>
    <w:next w:val="Normal"/>
    <w:link w:val="Heading7Char"/>
    <w:qFormat/>
    <w:rsid w:val="0023207E"/>
    <w:pPr>
      <w:ind w:left="720"/>
      <w:outlineLvl w:val="6"/>
    </w:pPr>
    <w:rPr>
      <w:i/>
    </w:rPr>
  </w:style>
  <w:style w:type="paragraph" w:styleId="Heading8">
    <w:name w:val="heading 8"/>
    <w:basedOn w:val="Normal"/>
    <w:next w:val="Normal"/>
    <w:link w:val="Heading8Char"/>
    <w:qFormat/>
    <w:rsid w:val="0023207E"/>
    <w:pPr>
      <w:ind w:left="720"/>
      <w:outlineLvl w:val="7"/>
    </w:pPr>
    <w:rPr>
      <w:i/>
    </w:rPr>
  </w:style>
  <w:style w:type="paragraph" w:styleId="Heading9">
    <w:name w:val="heading 9"/>
    <w:basedOn w:val="Normal"/>
    <w:next w:val="Normal"/>
    <w:link w:val="Heading9Char"/>
    <w:qFormat/>
    <w:rsid w:val="0023207E"/>
    <w:pPr>
      <w:ind w:left="720"/>
      <w:outlineLvl w:val="8"/>
    </w:pPr>
    <w:rPr>
      <w:i/>
    </w:rPr>
  </w:style>
  <w:style w:type="character" w:default="1" w:styleId="DefaultParagraphFont">
    <w:name w:val="Default Paragraph Font"/>
    <w:uiPriority w:val="1"/>
    <w:unhideWhenUsed/>
    <w:rsid w:val="002320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07E"/>
  </w:style>
  <w:style w:type="character" w:customStyle="1" w:styleId="Heading1Char">
    <w:name w:val="Heading 1 Char"/>
    <w:basedOn w:val="DefaultParagraphFont"/>
    <w:link w:val="Heading1"/>
    <w:rsid w:val="0023207E"/>
    <w:rPr>
      <w:rFonts w:ascii="Times New Roman" w:eastAsia="Times New Roman" w:hAnsi="Times New Roman" w:cs="Times New Roman"/>
      <w:b/>
      <w:sz w:val="32"/>
      <w:szCs w:val="20"/>
      <w:lang w:eastAsia="en-US"/>
    </w:rPr>
  </w:style>
  <w:style w:type="paragraph" w:styleId="BodyText">
    <w:name w:val="Body Text"/>
    <w:basedOn w:val="Normal"/>
    <w:link w:val="BodyTextChar"/>
    <w:rsid w:val="002320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207E"/>
    <w:rPr>
      <w:rFonts w:ascii="Times New Roman" w:eastAsia="Times New Roman" w:hAnsi="Times New Roman" w:cs="Times New Roman"/>
      <w:sz w:val="24"/>
      <w:lang w:val="en-US" w:eastAsia="en-US"/>
    </w:rPr>
  </w:style>
  <w:style w:type="paragraph" w:styleId="Footer">
    <w:name w:val="footer"/>
    <w:basedOn w:val="Normal"/>
    <w:link w:val="FooterChar"/>
    <w:rsid w:val="002320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07E"/>
    <w:rPr>
      <w:rFonts w:ascii="Times New Roman" w:eastAsia="Times New Roman" w:hAnsi="Times New Roman" w:cs="Times New Roman"/>
      <w:sz w:val="16"/>
      <w:lang w:val="en-US" w:eastAsia="en-US"/>
    </w:rPr>
  </w:style>
  <w:style w:type="paragraph" w:styleId="List">
    <w:name w:val="List"/>
    <w:basedOn w:val="BodyText"/>
    <w:next w:val="BodyText"/>
    <w:rsid w:val="0023207E"/>
    <w:pPr>
      <w:tabs>
        <w:tab w:val="left" w:pos="340"/>
      </w:tabs>
      <w:spacing w:before="60" w:after="60"/>
      <w:ind w:left="340" w:hanging="340"/>
    </w:pPr>
  </w:style>
  <w:style w:type="paragraph" w:styleId="ListBullet">
    <w:name w:val="List Bullet"/>
    <w:basedOn w:val="List"/>
    <w:rsid w:val="0023207E"/>
    <w:pPr>
      <w:numPr>
        <w:numId w:val="12"/>
      </w:numPr>
      <w:tabs>
        <w:tab w:val="clear" w:pos="340"/>
      </w:tabs>
      <w:spacing w:before="40" w:after="40"/>
    </w:pPr>
  </w:style>
  <w:style w:type="character" w:customStyle="1" w:styleId="SpecialBold">
    <w:name w:val="Special Bold"/>
    <w:basedOn w:val="DefaultParagraphFont"/>
    <w:rsid w:val="0023207E"/>
    <w:rPr>
      <w:b/>
      <w:spacing w:val="0"/>
    </w:rPr>
  </w:style>
  <w:style w:type="paragraph" w:styleId="Header">
    <w:name w:val="header"/>
    <w:basedOn w:val="Normal"/>
    <w:link w:val="HeaderChar"/>
    <w:rsid w:val="002320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0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207E"/>
    <w:pPr>
      <w:spacing w:before="240" w:after="120"/>
      <w:outlineLvl w:val="0"/>
    </w:pPr>
    <w:rPr>
      <w:rFonts w:ascii="Times New Roman" w:hAnsi="Times New Roman"/>
      <w:b/>
      <w:sz w:val="28"/>
    </w:rPr>
  </w:style>
  <w:style w:type="paragraph" w:customStyle="1" w:styleId="AllowPageBreak">
    <w:name w:val="AllowPageBreak"/>
    <w:rsid w:val="002320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207E"/>
    <w:pPr>
      <w:tabs>
        <w:tab w:val="left" w:pos="680"/>
      </w:tabs>
      <w:spacing w:before="60" w:after="60"/>
      <w:ind w:left="680" w:hanging="340"/>
    </w:pPr>
  </w:style>
  <w:style w:type="character" w:customStyle="1" w:styleId="BoldandItalics">
    <w:name w:val="Bold and Italics"/>
    <w:qFormat/>
    <w:rsid w:val="0023207E"/>
    <w:rPr>
      <w:b/>
      <w:i/>
      <w:u w:val="none"/>
    </w:rPr>
  </w:style>
  <w:style w:type="character" w:customStyle="1" w:styleId="Heading2Char">
    <w:name w:val="Heading 2 Char"/>
    <w:basedOn w:val="DefaultParagraphFont"/>
    <w:link w:val="Heading2"/>
    <w:rsid w:val="002320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0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0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0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0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0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20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207E"/>
    <w:rPr>
      <w:rFonts w:ascii="Courier New" w:eastAsia="Times New Roman" w:hAnsi="Courier New" w:cs="Times New Roman"/>
      <w:i/>
      <w:szCs w:val="20"/>
      <w:lang w:val="en-US" w:eastAsia="en-US"/>
    </w:rPr>
  </w:style>
  <w:style w:type="paragraph" w:customStyle="1" w:styleId="HeadingBase">
    <w:name w:val="Heading Base"/>
    <w:rsid w:val="002320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07E"/>
    <w:pPr>
      <w:tabs>
        <w:tab w:val="right" w:leader="dot" w:pos="9072"/>
      </w:tabs>
      <w:ind w:left="567"/>
    </w:pPr>
    <w:rPr>
      <w:szCs w:val="22"/>
    </w:rPr>
  </w:style>
  <w:style w:type="paragraph" w:customStyle="1" w:styleId="TOCBase">
    <w:name w:val="TOC Base"/>
    <w:rsid w:val="002320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07E"/>
    <w:pPr>
      <w:tabs>
        <w:tab w:val="right" w:leader="dot" w:pos="9072"/>
      </w:tabs>
      <w:spacing w:before="40" w:after="40"/>
      <w:ind w:left="284"/>
    </w:pPr>
    <w:rPr>
      <w:rFonts w:ascii="Times New Roman" w:hAnsi="Times New Roman"/>
    </w:rPr>
  </w:style>
  <w:style w:type="paragraph" w:styleId="TOC1">
    <w:name w:val="toc 1"/>
    <w:basedOn w:val="TOCBase"/>
    <w:next w:val="Normal"/>
    <w:rsid w:val="002320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207E"/>
    <w:pPr>
      <w:spacing w:before="5040"/>
      <w:jc w:val="center"/>
    </w:pPr>
    <w:rPr>
      <w:sz w:val="48"/>
      <w:szCs w:val="72"/>
      <w:lang w:val="en-US"/>
    </w:rPr>
  </w:style>
  <w:style w:type="character" w:customStyle="1" w:styleId="TitleChar">
    <w:name w:val="Title Char"/>
    <w:basedOn w:val="DefaultParagraphFont"/>
    <w:link w:val="Title"/>
    <w:rsid w:val="002320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07E"/>
    <w:pPr>
      <w:tabs>
        <w:tab w:val="left" w:pos="3600"/>
        <w:tab w:val="left" w:pos="3958"/>
      </w:tabs>
    </w:pPr>
  </w:style>
  <w:style w:type="paragraph" w:customStyle="1" w:styleId="Note">
    <w:name w:val="Note"/>
    <w:basedOn w:val="BodyText"/>
    <w:rsid w:val="002320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207E"/>
    <w:pPr>
      <w:framePr w:wrap="auto" w:hAnchor="text" w:y="6049"/>
    </w:pPr>
    <w:rPr>
      <w:color w:val="000000"/>
      <w:sz w:val="40"/>
    </w:rPr>
  </w:style>
  <w:style w:type="paragraph" w:customStyle="1" w:styleId="TOCTitle">
    <w:name w:val="TOCTitle"/>
    <w:basedOn w:val="Heading1"/>
    <w:rsid w:val="0023207E"/>
    <w:pPr>
      <w:spacing w:after="240"/>
      <w:jc w:val="center"/>
      <w:outlineLvl w:val="9"/>
    </w:pPr>
    <w:rPr>
      <w:caps/>
    </w:rPr>
  </w:style>
  <w:style w:type="paragraph" w:customStyle="1" w:styleId="Version">
    <w:name w:val="Version"/>
    <w:rsid w:val="002320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207E"/>
    <w:pPr>
      <w:numPr>
        <w:numId w:val="13"/>
      </w:numPr>
      <w:tabs>
        <w:tab w:val="clear" w:pos="680"/>
      </w:tabs>
    </w:pPr>
  </w:style>
  <w:style w:type="paragraph" w:styleId="Index1">
    <w:name w:val="index 1"/>
    <w:basedOn w:val="Normal"/>
    <w:next w:val="Normal"/>
    <w:semiHidden/>
    <w:rsid w:val="0023207E"/>
    <w:pPr>
      <w:keepNext w:val="0"/>
      <w:tabs>
        <w:tab w:val="right" w:pos="4176"/>
      </w:tabs>
      <w:ind w:left="198" w:hanging="198"/>
    </w:pPr>
    <w:rPr>
      <w:rFonts w:ascii="Garamond" w:hAnsi="Garamond"/>
    </w:rPr>
  </w:style>
  <w:style w:type="paragraph" w:styleId="IndexHeading">
    <w:name w:val="index heading"/>
    <w:basedOn w:val="Normal"/>
    <w:next w:val="Index1"/>
    <w:semiHidden/>
    <w:rsid w:val="0023207E"/>
    <w:pPr>
      <w:spacing w:before="120" w:after="120"/>
    </w:pPr>
    <w:rPr>
      <w:rFonts w:ascii="Arial" w:hAnsi="Arial"/>
      <w:b/>
      <w:color w:val="918585"/>
      <w:sz w:val="24"/>
    </w:rPr>
  </w:style>
  <w:style w:type="paragraph" w:customStyle="1" w:styleId="Chapter">
    <w:name w:val="Chapter"/>
    <w:basedOn w:val="Normal"/>
    <w:rsid w:val="0023207E"/>
    <w:pPr>
      <w:spacing w:before="240"/>
    </w:pPr>
    <w:rPr>
      <w:rFonts w:ascii="Times New Roman" w:hAnsi="Times New Roman"/>
      <w:smallCaps/>
      <w:spacing w:val="80"/>
      <w:sz w:val="28"/>
    </w:rPr>
  </w:style>
  <w:style w:type="paragraph" w:customStyle="1" w:styleId="InChapter">
    <w:name w:val="InChapter"/>
    <w:basedOn w:val="Heading3"/>
    <w:rsid w:val="0023207E"/>
    <w:pPr>
      <w:spacing w:after="240"/>
      <w:outlineLvl w:val="9"/>
    </w:pPr>
    <w:rPr>
      <w:noProof/>
    </w:rPr>
  </w:style>
  <w:style w:type="paragraph" w:styleId="Index2">
    <w:name w:val="index 2"/>
    <w:basedOn w:val="Normal"/>
    <w:next w:val="Normal"/>
    <w:semiHidden/>
    <w:rsid w:val="0023207E"/>
    <w:pPr>
      <w:tabs>
        <w:tab w:val="right" w:pos="4176"/>
      </w:tabs>
      <w:ind w:left="568" w:hanging="284"/>
    </w:pPr>
    <w:rPr>
      <w:rFonts w:ascii="Garamond" w:hAnsi="Garamond"/>
    </w:rPr>
  </w:style>
  <w:style w:type="paragraph" w:customStyle="1" w:styleId="Byline">
    <w:name w:val="Byline"/>
    <w:rsid w:val="002320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07E"/>
    <w:pPr>
      <w:tabs>
        <w:tab w:val="clear" w:pos="3600"/>
        <w:tab w:val="clear" w:pos="3958"/>
      </w:tabs>
      <w:jc w:val="right"/>
    </w:pPr>
  </w:style>
  <w:style w:type="character" w:styleId="Emphasis">
    <w:name w:val="Emphasis"/>
    <w:basedOn w:val="DefaultParagraphFont"/>
    <w:qFormat/>
    <w:rsid w:val="0023207E"/>
    <w:rPr>
      <w:i/>
    </w:rPr>
  </w:style>
  <w:style w:type="paragraph" w:styleId="Caption">
    <w:name w:val="caption"/>
    <w:basedOn w:val="BodyText"/>
    <w:next w:val="Normal"/>
    <w:qFormat/>
    <w:rsid w:val="0023207E"/>
    <w:pPr>
      <w:framePr w:w="2268" w:hSpace="181" w:vSpace="181" w:wrap="around" w:vAnchor="text" w:hAnchor="page" w:x="1135" w:y="285" w:anchorLock="1"/>
    </w:pPr>
    <w:rPr>
      <w:i/>
    </w:rPr>
  </w:style>
  <w:style w:type="paragraph" w:customStyle="1" w:styleId="MiniTOCTitle">
    <w:name w:val="MiniTOCTitle"/>
    <w:basedOn w:val="Heading4"/>
    <w:rsid w:val="0023207E"/>
    <w:pPr>
      <w:spacing w:before="240"/>
      <w:outlineLvl w:val="9"/>
    </w:pPr>
    <w:rPr>
      <w:noProof/>
      <w:sz w:val="24"/>
    </w:rPr>
  </w:style>
  <w:style w:type="paragraph" w:customStyle="1" w:styleId="MiniTOCItem">
    <w:name w:val="MiniTOCItem"/>
    <w:basedOn w:val="ListBullet"/>
    <w:rsid w:val="0023207E"/>
    <w:pPr>
      <w:numPr>
        <w:numId w:val="0"/>
      </w:numPr>
      <w:tabs>
        <w:tab w:val="right" w:leader="dot" w:pos="6521"/>
      </w:tabs>
      <w:spacing w:before="0" w:after="0"/>
    </w:pPr>
  </w:style>
  <w:style w:type="paragraph" w:customStyle="1" w:styleId="TOFTitle">
    <w:name w:val="TOFTitle"/>
    <w:basedOn w:val="TOCTitle"/>
    <w:rsid w:val="0023207E"/>
  </w:style>
  <w:style w:type="paragraph" w:styleId="TableofFigures">
    <w:name w:val="table of figures"/>
    <w:basedOn w:val="Normal"/>
    <w:next w:val="Normal"/>
    <w:semiHidden/>
    <w:rsid w:val="0023207E"/>
    <w:pPr>
      <w:tabs>
        <w:tab w:val="right" w:leader="dot" w:pos="9072"/>
      </w:tabs>
      <w:ind w:left="970" w:hanging="403"/>
    </w:pPr>
    <w:rPr>
      <w:rFonts w:ascii="Times New Roman" w:hAnsi="Times New Roman"/>
      <w:b/>
    </w:rPr>
  </w:style>
  <w:style w:type="paragraph" w:styleId="ListNumber">
    <w:name w:val="List Number"/>
    <w:basedOn w:val="List"/>
    <w:rsid w:val="0023207E"/>
    <w:pPr>
      <w:numPr>
        <w:numId w:val="10"/>
      </w:numPr>
    </w:pPr>
  </w:style>
  <w:style w:type="character" w:customStyle="1" w:styleId="WingdingSymbols">
    <w:name w:val="Wingding Symbols"/>
    <w:rsid w:val="0023207E"/>
    <w:rPr>
      <w:rFonts w:ascii="Wingdings" w:hAnsi="Wingdings"/>
    </w:rPr>
  </w:style>
  <w:style w:type="paragraph" w:customStyle="1" w:styleId="TableHeading">
    <w:name w:val="Table Heading"/>
    <w:basedOn w:val="HeadingBase"/>
    <w:rsid w:val="0023207E"/>
    <w:pPr>
      <w:keepLines/>
      <w:pBdr>
        <w:bottom w:val="single" w:sz="6" w:space="1" w:color="918585"/>
      </w:pBdr>
      <w:spacing w:before="240"/>
    </w:pPr>
  </w:style>
  <w:style w:type="character" w:customStyle="1" w:styleId="HotSpot">
    <w:name w:val="HotSpot"/>
    <w:rsid w:val="0023207E"/>
    <w:rPr>
      <w:color w:val="0033CC"/>
      <w:u w:val="none"/>
    </w:rPr>
  </w:style>
  <w:style w:type="paragraph" w:customStyle="1" w:styleId="BodyTextRight">
    <w:name w:val="Body Text Right"/>
    <w:basedOn w:val="BodyText"/>
    <w:rsid w:val="0023207E"/>
    <w:pPr>
      <w:spacing w:before="0" w:after="0"/>
      <w:jc w:val="right"/>
    </w:pPr>
  </w:style>
  <w:style w:type="paragraph" w:styleId="Index3">
    <w:name w:val="index 3"/>
    <w:basedOn w:val="ListNumber2"/>
    <w:next w:val="Normal"/>
    <w:semiHidden/>
    <w:rsid w:val="0023207E"/>
    <w:pPr>
      <w:numPr>
        <w:numId w:val="0"/>
      </w:numPr>
      <w:tabs>
        <w:tab w:val="right" w:leader="dot" w:pos="4176"/>
      </w:tabs>
    </w:pPr>
  </w:style>
  <w:style w:type="paragraph" w:styleId="ListNumber2">
    <w:name w:val="List Number 2"/>
    <w:basedOn w:val="List2"/>
    <w:rsid w:val="0023207E"/>
    <w:pPr>
      <w:numPr>
        <w:numId w:val="9"/>
      </w:numPr>
      <w:tabs>
        <w:tab w:val="clear" w:pos="1060"/>
      </w:tabs>
    </w:pPr>
  </w:style>
  <w:style w:type="paragraph" w:customStyle="1" w:styleId="MarginNote">
    <w:name w:val="Margin Note"/>
    <w:basedOn w:val="BodyText"/>
    <w:rsid w:val="002320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0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0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207E"/>
    <w:rPr>
      <w:sz w:val="32"/>
    </w:rPr>
  </w:style>
  <w:style w:type="paragraph" w:customStyle="1" w:styleId="HeadingProcedure">
    <w:name w:val="Heading Procedure"/>
    <w:basedOn w:val="HeadingBase"/>
    <w:next w:val="Normal"/>
    <w:rsid w:val="0023207E"/>
    <w:pPr>
      <w:tabs>
        <w:tab w:val="left" w:pos="0"/>
      </w:tabs>
      <w:spacing w:before="120" w:after="60"/>
    </w:pPr>
    <w:rPr>
      <w:i/>
      <w:color w:val="918585"/>
      <w:sz w:val="22"/>
    </w:rPr>
  </w:style>
  <w:style w:type="paragraph" w:customStyle="1" w:styleId="TableBodyText">
    <w:name w:val="Table Body Text"/>
    <w:basedOn w:val="BodyText"/>
    <w:rsid w:val="0023207E"/>
    <w:pPr>
      <w:spacing w:before="60" w:after="60"/>
    </w:pPr>
  </w:style>
  <w:style w:type="paragraph" w:styleId="ListContinue">
    <w:name w:val="List Continue"/>
    <w:basedOn w:val="List"/>
    <w:rsid w:val="0023207E"/>
    <w:pPr>
      <w:ind w:firstLine="0"/>
    </w:pPr>
  </w:style>
  <w:style w:type="paragraph" w:customStyle="1" w:styleId="ListNote">
    <w:name w:val="List Note"/>
    <w:basedOn w:val="List"/>
    <w:rsid w:val="0023207E"/>
    <w:pPr>
      <w:pBdr>
        <w:top w:val="single" w:sz="6" w:space="2" w:color="918585"/>
        <w:bottom w:val="single" w:sz="6" w:space="2" w:color="918585"/>
      </w:pBdr>
      <w:tabs>
        <w:tab w:val="left" w:pos="1021"/>
      </w:tabs>
      <w:ind w:firstLine="0"/>
    </w:pPr>
  </w:style>
  <w:style w:type="paragraph" w:customStyle="1" w:styleId="Warning">
    <w:name w:val="Warning"/>
    <w:basedOn w:val="BodyText"/>
    <w:rsid w:val="0023207E"/>
    <w:pPr>
      <w:shd w:val="clear" w:color="auto" w:fill="D9D9D9"/>
      <w:tabs>
        <w:tab w:val="left" w:pos="992"/>
      </w:tabs>
      <w:ind w:left="119" w:right="119"/>
    </w:pPr>
    <w:rPr>
      <w:sz w:val="20"/>
    </w:rPr>
  </w:style>
  <w:style w:type="paragraph" w:customStyle="1" w:styleId="MarginIcons">
    <w:name w:val="Margin Icons"/>
    <w:basedOn w:val="BodyText"/>
    <w:rsid w:val="002320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07E"/>
    <w:rPr>
      <w:rFonts w:ascii="Courier New" w:hAnsi="Courier New"/>
    </w:rPr>
  </w:style>
  <w:style w:type="paragraph" w:customStyle="1" w:styleId="NoteBullet">
    <w:name w:val="Note Bullet"/>
    <w:basedOn w:val="Note"/>
    <w:rsid w:val="0023207E"/>
    <w:pPr>
      <w:tabs>
        <w:tab w:val="clear" w:pos="680"/>
      </w:tabs>
      <w:spacing w:before="60" w:after="60"/>
    </w:pPr>
  </w:style>
  <w:style w:type="paragraph" w:customStyle="1" w:styleId="SubHeading2">
    <w:name w:val="SubHeading2"/>
    <w:basedOn w:val="HeadingBase"/>
    <w:rsid w:val="0023207E"/>
    <w:pPr>
      <w:spacing w:before="240" w:after="60"/>
    </w:pPr>
    <w:rPr>
      <w:sz w:val="20"/>
    </w:rPr>
  </w:style>
  <w:style w:type="paragraph" w:customStyle="1" w:styleId="SubHeading1">
    <w:name w:val="SubHeading1"/>
    <w:basedOn w:val="HeadingBase"/>
    <w:rsid w:val="0023207E"/>
    <w:pPr>
      <w:spacing w:before="240" w:after="60"/>
    </w:pPr>
    <w:rPr>
      <w:color w:val="918585"/>
      <w:sz w:val="22"/>
    </w:rPr>
  </w:style>
  <w:style w:type="paragraph" w:customStyle="1" w:styleId="SideHeading">
    <w:name w:val="Side Heading"/>
    <w:basedOn w:val="HeadingBase"/>
    <w:rsid w:val="002320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07E"/>
    <w:pPr>
      <w:tabs>
        <w:tab w:val="num" w:pos="360"/>
      </w:tabs>
    </w:pPr>
  </w:style>
  <w:style w:type="paragraph" w:styleId="PlainText">
    <w:name w:val="Plain Text"/>
    <w:basedOn w:val="Normal"/>
    <w:link w:val="PlainTextChar"/>
    <w:rsid w:val="0023207E"/>
    <w:rPr>
      <w:sz w:val="20"/>
    </w:rPr>
  </w:style>
  <w:style w:type="character" w:customStyle="1" w:styleId="PlainTextChar">
    <w:name w:val="Plain Text Char"/>
    <w:basedOn w:val="DefaultParagraphFont"/>
    <w:link w:val="PlainText"/>
    <w:rsid w:val="002320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207E"/>
    <w:rPr>
      <w:b/>
      <w:smallCaps/>
    </w:rPr>
  </w:style>
  <w:style w:type="paragraph" w:customStyle="1" w:styleId="TableListNumber">
    <w:name w:val="Table List Number"/>
    <w:basedOn w:val="ListNumber"/>
    <w:rsid w:val="0023207E"/>
    <w:pPr>
      <w:numPr>
        <w:numId w:val="0"/>
      </w:numPr>
    </w:pPr>
  </w:style>
  <w:style w:type="paragraph" w:styleId="TOC4">
    <w:name w:val="toc 4"/>
    <w:basedOn w:val="TOCBase"/>
    <w:next w:val="Normal"/>
    <w:semiHidden/>
    <w:rsid w:val="0023207E"/>
    <w:pPr>
      <w:tabs>
        <w:tab w:val="right" w:leader="dot" w:pos="9071"/>
      </w:tabs>
      <w:ind w:left="1701"/>
    </w:pPr>
  </w:style>
  <w:style w:type="paragraph" w:customStyle="1" w:styleId="ListAlpha">
    <w:name w:val="List Alpha"/>
    <w:basedOn w:val="List"/>
    <w:rsid w:val="0023207E"/>
    <w:pPr>
      <w:numPr>
        <w:numId w:val="8"/>
      </w:numPr>
    </w:pPr>
  </w:style>
  <w:style w:type="paragraph" w:customStyle="1" w:styleId="ListAlpha2">
    <w:name w:val="List Alpha 2"/>
    <w:basedOn w:val="List2"/>
    <w:rsid w:val="0023207E"/>
    <w:pPr>
      <w:numPr>
        <w:numId w:val="7"/>
      </w:numPr>
    </w:pPr>
  </w:style>
  <w:style w:type="paragraph" w:styleId="List3">
    <w:name w:val="List 3"/>
    <w:basedOn w:val="BodyText"/>
    <w:rsid w:val="0023207E"/>
    <w:pPr>
      <w:tabs>
        <w:tab w:val="left" w:pos="1021"/>
      </w:tabs>
      <w:spacing w:before="60" w:after="60"/>
      <w:ind w:left="1020" w:hanging="340"/>
    </w:pPr>
  </w:style>
  <w:style w:type="paragraph" w:styleId="List4">
    <w:name w:val="List 4"/>
    <w:basedOn w:val="BodyText"/>
    <w:rsid w:val="0023207E"/>
    <w:pPr>
      <w:tabs>
        <w:tab w:val="left" w:pos="1361"/>
      </w:tabs>
      <w:spacing w:before="60" w:after="60"/>
      <w:ind w:left="1361" w:hanging="340"/>
    </w:pPr>
  </w:style>
  <w:style w:type="paragraph" w:styleId="List5">
    <w:name w:val="List 5"/>
    <w:basedOn w:val="BodyText"/>
    <w:rsid w:val="0023207E"/>
    <w:pPr>
      <w:tabs>
        <w:tab w:val="left" w:pos="1701"/>
      </w:tabs>
      <w:spacing w:before="60" w:after="60"/>
      <w:ind w:left="1701" w:hanging="340"/>
    </w:pPr>
  </w:style>
  <w:style w:type="paragraph" w:styleId="ListBullet3">
    <w:name w:val="List Bullet 3"/>
    <w:basedOn w:val="List3"/>
    <w:rsid w:val="0023207E"/>
    <w:pPr>
      <w:numPr>
        <w:numId w:val="14"/>
      </w:numPr>
      <w:tabs>
        <w:tab w:val="clear" w:pos="1021"/>
      </w:tabs>
      <w:ind w:left="1037" w:hanging="357"/>
    </w:pPr>
  </w:style>
  <w:style w:type="paragraph" w:styleId="ListBullet4">
    <w:name w:val="List Bullet 4"/>
    <w:basedOn w:val="List4"/>
    <w:rsid w:val="0023207E"/>
    <w:pPr>
      <w:numPr>
        <w:numId w:val="2"/>
      </w:numPr>
    </w:pPr>
  </w:style>
  <w:style w:type="paragraph" w:styleId="ListBullet5">
    <w:name w:val="List Bullet 5"/>
    <w:basedOn w:val="List5"/>
    <w:rsid w:val="0023207E"/>
    <w:pPr>
      <w:numPr>
        <w:numId w:val="3"/>
      </w:numPr>
    </w:pPr>
  </w:style>
  <w:style w:type="paragraph" w:styleId="ListContinue2">
    <w:name w:val="List Continue 2"/>
    <w:basedOn w:val="List2"/>
    <w:rsid w:val="0023207E"/>
    <w:pPr>
      <w:ind w:firstLine="0"/>
    </w:pPr>
  </w:style>
  <w:style w:type="paragraph" w:styleId="ListContinue3">
    <w:name w:val="List Continue 3"/>
    <w:basedOn w:val="List3"/>
    <w:rsid w:val="0023207E"/>
    <w:pPr>
      <w:ind w:left="1021" w:firstLine="0"/>
    </w:pPr>
  </w:style>
  <w:style w:type="paragraph" w:styleId="ListContinue4">
    <w:name w:val="List Continue 4"/>
    <w:basedOn w:val="List4"/>
    <w:rsid w:val="0023207E"/>
    <w:pPr>
      <w:ind w:firstLine="0"/>
    </w:pPr>
  </w:style>
  <w:style w:type="paragraph" w:styleId="ListContinue5">
    <w:name w:val="List Continue 5"/>
    <w:basedOn w:val="List5"/>
    <w:rsid w:val="0023207E"/>
    <w:pPr>
      <w:ind w:firstLine="0"/>
    </w:pPr>
  </w:style>
  <w:style w:type="paragraph" w:styleId="ListNumber3">
    <w:name w:val="List Number 3"/>
    <w:basedOn w:val="List3"/>
    <w:rsid w:val="0023207E"/>
    <w:pPr>
      <w:numPr>
        <w:numId w:val="4"/>
      </w:numPr>
    </w:pPr>
  </w:style>
  <w:style w:type="paragraph" w:styleId="ListNumber4">
    <w:name w:val="List Number 4"/>
    <w:basedOn w:val="List4"/>
    <w:rsid w:val="0023207E"/>
    <w:pPr>
      <w:numPr>
        <w:numId w:val="5"/>
      </w:numPr>
    </w:pPr>
  </w:style>
  <w:style w:type="paragraph" w:styleId="ListNumber5">
    <w:name w:val="List Number 5"/>
    <w:basedOn w:val="List5"/>
    <w:rsid w:val="0023207E"/>
    <w:pPr>
      <w:numPr>
        <w:numId w:val="6"/>
      </w:numPr>
    </w:pPr>
  </w:style>
  <w:style w:type="paragraph" w:styleId="BlockText">
    <w:name w:val="Block Text"/>
    <w:basedOn w:val="Normal"/>
    <w:rsid w:val="0023207E"/>
    <w:pPr>
      <w:spacing w:after="120"/>
      <w:ind w:left="1440" w:right="1440"/>
    </w:pPr>
  </w:style>
  <w:style w:type="character" w:customStyle="1" w:styleId="Subscript">
    <w:name w:val="Subscript"/>
    <w:basedOn w:val="DefaultParagraphFont"/>
    <w:rsid w:val="0023207E"/>
    <w:rPr>
      <w:sz w:val="16"/>
      <w:vertAlign w:val="subscript"/>
    </w:rPr>
  </w:style>
  <w:style w:type="character" w:customStyle="1" w:styleId="Superscript">
    <w:name w:val="Superscript"/>
    <w:basedOn w:val="DefaultParagraphFont"/>
    <w:rsid w:val="0023207E"/>
    <w:rPr>
      <w:sz w:val="16"/>
      <w:vertAlign w:val="superscript"/>
    </w:rPr>
  </w:style>
  <w:style w:type="character" w:customStyle="1" w:styleId="Symbols">
    <w:name w:val="Symbols"/>
    <w:basedOn w:val="DefaultParagraphFont"/>
    <w:rsid w:val="0023207E"/>
    <w:rPr>
      <w:rFonts w:ascii="Symbol" w:hAnsi="Symbol"/>
    </w:rPr>
  </w:style>
  <w:style w:type="character" w:customStyle="1" w:styleId="MenuOptions">
    <w:name w:val="Menu Options"/>
    <w:basedOn w:val="DefaultParagraphFont"/>
    <w:rsid w:val="0023207E"/>
    <w:rPr>
      <w:rFonts w:ascii="Arial Narrow" w:hAnsi="Arial Narrow"/>
      <w:smallCaps/>
    </w:rPr>
  </w:style>
  <w:style w:type="character" w:customStyle="1" w:styleId="Buttons">
    <w:name w:val="Buttons"/>
    <w:basedOn w:val="DefaultParagraphFont"/>
    <w:rsid w:val="0023207E"/>
    <w:rPr>
      <w:b/>
    </w:rPr>
  </w:style>
  <w:style w:type="character" w:customStyle="1" w:styleId="Underlined">
    <w:name w:val="Underlined"/>
    <w:basedOn w:val="DefaultParagraphFont"/>
    <w:rsid w:val="0023207E"/>
    <w:rPr>
      <w:u w:val="single"/>
    </w:rPr>
  </w:style>
  <w:style w:type="paragraph" w:customStyle="1" w:styleId="TableBodyTextRight">
    <w:name w:val="Table Body Text Right"/>
    <w:basedOn w:val="TableBodyText"/>
    <w:rsid w:val="0023207E"/>
    <w:pPr>
      <w:widowControl w:val="0"/>
      <w:autoSpaceDE w:val="0"/>
      <w:autoSpaceDN w:val="0"/>
      <w:adjustRightInd w:val="0"/>
      <w:jc w:val="right"/>
    </w:pPr>
    <w:rPr>
      <w:rFonts w:cs="Arial"/>
      <w:szCs w:val="18"/>
    </w:rPr>
  </w:style>
  <w:style w:type="paragraph" w:customStyle="1" w:styleId="CopyrightText">
    <w:name w:val="Copyright Text"/>
    <w:basedOn w:val="BodyText"/>
    <w:rsid w:val="0023207E"/>
    <w:rPr>
      <w:sz w:val="18"/>
    </w:rPr>
  </w:style>
  <w:style w:type="paragraph" w:customStyle="1" w:styleId="BodySmallRight">
    <w:name w:val="Body Small Right"/>
    <w:basedOn w:val="BodyTextRight"/>
    <w:rsid w:val="0023207E"/>
    <w:rPr>
      <w:sz w:val="18"/>
      <w:szCs w:val="18"/>
    </w:rPr>
  </w:style>
  <w:style w:type="paragraph" w:customStyle="1" w:styleId="MarginEdition">
    <w:name w:val="Margin Edition"/>
    <w:basedOn w:val="MarginNote"/>
    <w:rsid w:val="0023207E"/>
    <w:pPr>
      <w:spacing w:before="0" w:after="0"/>
    </w:pPr>
    <w:rPr>
      <w:rFonts w:ascii="Times New Roman" w:hAnsi="Times New Roman"/>
      <w:color w:val="999999"/>
    </w:rPr>
  </w:style>
  <w:style w:type="paragraph" w:customStyle="1" w:styleId="Spacer">
    <w:name w:val="Spacer"/>
    <w:basedOn w:val="Normal"/>
    <w:rsid w:val="0023207E"/>
    <w:rPr>
      <w:sz w:val="2"/>
      <w:szCs w:val="2"/>
    </w:rPr>
  </w:style>
  <w:style w:type="character" w:customStyle="1" w:styleId="Small">
    <w:name w:val="Small"/>
    <w:basedOn w:val="DefaultParagraphFont"/>
    <w:rsid w:val="0023207E"/>
    <w:rPr>
      <w:sz w:val="16"/>
    </w:rPr>
  </w:style>
  <w:style w:type="paragraph" w:customStyle="1" w:styleId="WideTable">
    <w:name w:val="Wide Table"/>
    <w:basedOn w:val="Normal"/>
    <w:rsid w:val="0023207E"/>
    <w:pPr>
      <w:ind w:left="-1418"/>
    </w:pPr>
    <w:rPr>
      <w:sz w:val="2"/>
      <w:szCs w:val="2"/>
    </w:rPr>
  </w:style>
  <w:style w:type="character" w:styleId="PageNumber">
    <w:name w:val="page number"/>
    <w:basedOn w:val="DefaultParagraphFont"/>
    <w:rsid w:val="0023207E"/>
  </w:style>
  <w:style w:type="paragraph" w:styleId="Quote">
    <w:name w:val="Quote"/>
    <w:basedOn w:val="Heading1"/>
    <w:link w:val="QuoteChar"/>
    <w:qFormat/>
    <w:rsid w:val="0023207E"/>
    <w:rPr>
      <w:b w:val="0"/>
      <w:sz w:val="72"/>
      <w:szCs w:val="72"/>
      <w:lang w:val="en-NZ"/>
    </w:rPr>
  </w:style>
  <w:style w:type="character" w:customStyle="1" w:styleId="QuoteChar">
    <w:name w:val="Quote Char"/>
    <w:basedOn w:val="DefaultParagraphFont"/>
    <w:link w:val="Quote"/>
    <w:rsid w:val="002320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07E"/>
    <w:pPr>
      <w:pageBreakBefore/>
    </w:pPr>
  </w:style>
  <w:style w:type="paragraph" w:customStyle="1" w:styleId="Border">
    <w:name w:val="Border"/>
    <w:basedOn w:val="Normal"/>
    <w:qFormat/>
    <w:rsid w:val="002320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07E"/>
    <w:rPr>
      <w:b/>
      <w:bCs/>
      <w:i/>
      <w:iCs/>
      <w:color w:val="auto"/>
    </w:rPr>
  </w:style>
  <w:style w:type="paragraph" w:styleId="IntenseQuote">
    <w:name w:val="Intense Quote"/>
    <w:basedOn w:val="Normal"/>
    <w:next w:val="Normal"/>
    <w:link w:val="IntenseQuoteChar"/>
    <w:uiPriority w:val="30"/>
    <w:qFormat/>
    <w:rsid w:val="002320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0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207E"/>
    <w:rPr>
      <w:smallCaps/>
      <w:color w:val="auto"/>
      <w:u w:val="single"/>
    </w:rPr>
  </w:style>
  <w:style w:type="character" w:styleId="IntenseReference">
    <w:name w:val="Intense Reference"/>
    <w:basedOn w:val="DefaultParagraphFont"/>
    <w:uiPriority w:val="32"/>
    <w:qFormat/>
    <w:rsid w:val="0023207E"/>
    <w:rPr>
      <w:b/>
      <w:bCs/>
      <w:smallCaps/>
      <w:color w:val="auto"/>
      <w:spacing w:val="5"/>
      <w:u w:val="single"/>
    </w:rPr>
  </w:style>
  <w:style w:type="paragraph" w:customStyle="1" w:styleId="2ColumnHeading">
    <w:name w:val="2Column Heading"/>
    <w:basedOn w:val="BodyText"/>
    <w:qFormat/>
    <w:rsid w:val="0023207E"/>
    <w:pPr>
      <w:spacing w:after="60"/>
      <w:ind w:left="-2268"/>
    </w:pPr>
    <w:rPr>
      <w:b/>
    </w:rPr>
  </w:style>
  <w:style w:type="paragraph" w:customStyle="1" w:styleId="Heading1TOC">
    <w:name w:val="Heading1 TOC"/>
    <w:basedOn w:val="Normal"/>
    <w:qFormat/>
    <w:rsid w:val="0023207E"/>
    <w:pPr>
      <w:spacing w:before="240" w:after="120"/>
    </w:pPr>
    <w:rPr>
      <w:rFonts w:ascii="Times New Roman" w:hAnsi="Times New Roman"/>
      <w:b/>
      <w:sz w:val="32"/>
    </w:rPr>
  </w:style>
  <w:style w:type="paragraph" w:customStyle="1" w:styleId="Heading2TOC">
    <w:name w:val="Heading2 TOC"/>
    <w:basedOn w:val="Normal"/>
    <w:qFormat/>
    <w:rsid w:val="0023207E"/>
    <w:pPr>
      <w:spacing w:before="240" w:after="60"/>
    </w:pPr>
    <w:rPr>
      <w:rFonts w:ascii="Times New Roman" w:hAnsi="Times New Roman"/>
      <w:b/>
      <w:sz w:val="28"/>
    </w:rPr>
  </w:style>
  <w:style w:type="character" w:customStyle="1" w:styleId="Underline">
    <w:name w:val="Underline"/>
    <w:basedOn w:val="DefaultParagraphFont"/>
    <w:qFormat/>
    <w:rsid w:val="0023207E"/>
    <w:rPr>
      <w:u w:val="single"/>
    </w:rPr>
  </w:style>
  <w:style w:type="paragraph" w:styleId="BalloonText">
    <w:name w:val="Balloon Text"/>
    <w:basedOn w:val="Normal"/>
    <w:link w:val="BalloonTextChar"/>
    <w:rsid w:val="0023207E"/>
    <w:rPr>
      <w:rFonts w:ascii="Tahoma" w:hAnsi="Tahoma" w:cs="Tahoma"/>
      <w:sz w:val="16"/>
      <w:szCs w:val="16"/>
    </w:rPr>
  </w:style>
  <w:style w:type="character" w:customStyle="1" w:styleId="BalloonTextChar">
    <w:name w:val="Balloon Text Char"/>
    <w:basedOn w:val="DefaultParagraphFont"/>
    <w:link w:val="BalloonText"/>
    <w:rsid w:val="002320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20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20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1070</Words>
  <Characters>6682</Characters>
  <Application>Microsoft Office Word</Application>
  <DocSecurity>0</DocSecurity>
  <Lines>266</Lines>
  <Paragraphs>152</Paragraphs>
  <ScaleCrop>false</ScaleCrop>
  <Company>Author-it Software Corporation Ltd.</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FDFOP3005A Prepare food products using basic cooking methods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2012-05-26T16:01:00Z</dcterms:created>
  <dcterms:modified xsi:type="dcterms:W3CDTF">2012-05-26T16:01:00Z</dcterms:modified>
</cp:coreProperties>
</file>