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062F" w:rsidP="00D9062F">
      <w:pPr>
        <w:pStyle w:val="Title"/>
      </w:pPr>
      <w:r>
        <w:fldChar w:fldCharType="begin"/>
      </w:r>
      <w:r>
        <w:instrText xml:space="preserve"> TITLE   \* MERGEFORMAT </w:instrText>
      </w:r>
      <w:r>
        <w:fldChar w:fldCharType="separate"/>
      </w:r>
      <w:r>
        <w:t>FDFOP2062A Apply work procedures to maintain integrity of product</w:t>
      </w:r>
      <w:r>
        <w:fldChar w:fldCharType="end"/>
      </w:r>
    </w:p>
    <w:p w:rsidR="00D9062F" w:rsidP="00D9062F">
      <w:pPr>
        <w:pStyle w:val="Version"/>
        <w:sectPr w:rsidSect="00AB71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B7167" w:rsidP="00AB7167">
      <w:pPr>
        <w:pStyle w:val="SuperHeading"/>
      </w:pPr>
      <w:r w:rsidRPr="00AB7167">
        <w:t>FDFOP2062A Apply work procedures to maintain integrity of product</w:t>
      </w:r>
    </w:p>
    <w:p w:rsidR="00000000" w:rsidRPr="00AB7167" w:rsidP="00AB7167">
      <w:pPr>
        <w:pStyle w:val="SuperHeading"/>
      </w:pPr>
    </w:p>
    <w:p w:rsidR="00000000" w:rsidRPr="00AB7167" w:rsidP="00AB7167">
      <w:pPr>
        <w:pStyle w:val="Heading1"/>
      </w:pPr>
      <w:bookmarkStart w:id="1" w:name="O_75759"/>
      <w:bookmarkEnd w:id="1"/>
      <w:r w:rsidRPr="00AB7167">
        <w:t>Modification History</w:t>
      </w:r>
    </w:p>
    <w:p w:rsidR="00000000" w:rsidRPr="00AB7167" w:rsidP="00AB7167">
      <w:pPr>
        <w:pStyle w:val="BodyText"/>
      </w:pPr>
      <w:r w:rsidRPr="00AB7167">
        <w:t>Not applicable.</w:t>
      </w:r>
    </w:p>
    <w:p w:rsidR="00000000" w:rsidRPr="00AB7167" w:rsidP="00AB7167">
      <w:pPr>
        <w:pStyle w:val="AllowPageBreak"/>
      </w:pPr>
    </w:p>
    <w:p w:rsidR="00000000" w:rsidRPr="00AB7167" w:rsidP="00AB7167">
      <w:pPr>
        <w:pStyle w:val="Heading1"/>
      </w:pPr>
      <w:bookmarkStart w:id="2" w:name="O_75760"/>
      <w:bookmarkEnd w:id="2"/>
      <w:r w:rsidRPr="00AB7167">
        <w:t>Unit Descriptor</w:t>
      </w:r>
    </w:p>
    <w:tbl>
      <w:tblPr>
        <w:tblW w:w="0" w:type="auto"/>
        <w:tblLayout w:type="fixed"/>
        <w:tblCellMar>
          <w:left w:w="62" w:type="dxa"/>
          <w:right w:w="62" w:type="dxa"/>
        </w:tblCellMar>
        <w:tblLook w:val="0000"/>
      </w:tblPr>
      <w:tblGrid>
        <w:gridCol w:w="2667"/>
        <w:gridCol w:w="5855"/>
      </w:tblGrid>
      <w:tr w:rsidTr="00D9062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This unit of competency covers the skills and knowledge required to maintain product in</w:t>
            </w:r>
            <w:r w:rsidRPr="00AB7167">
              <w:t xml:space="preserve">tegrity in non-human food manufacturing operations. </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3" w:name="O_75761"/>
      <w:bookmarkEnd w:id="3"/>
      <w:r w:rsidRPr="00AB7167">
        <w:t>Application of the Unit</w:t>
      </w:r>
    </w:p>
    <w:tbl>
      <w:tblPr>
        <w:tblW w:w="0" w:type="auto"/>
        <w:tblLayout w:type="fixed"/>
        <w:tblCellMar>
          <w:left w:w="62" w:type="dxa"/>
          <w:right w:w="62" w:type="dxa"/>
        </w:tblCellMar>
        <w:tblLook w:val="0000"/>
      </w:tblPr>
      <w:tblGrid>
        <w:gridCol w:w="2752"/>
        <w:gridCol w:w="5770"/>
      </w:tblGrid>
      <w:tr w:rsidTr="00D9062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This unit has application in a production environment where the products are not intended for human consum</w:t>
            </w:r>
            <w:r w:rsidRPr="00AB7167">
              <w:t xml:space="preserve">ption. It targets the knowledge and skills required by an operator to maintain the integrity of input materials and final products during production processes. </w:t>
            </w:r>
          </w:p>
          <w:p w:rsidR="00000000" w:rsidRPr="00AB7167" w:rsidP="00AB7167">
            <w:pPr>
              <w:pStyle w:val="BodyText"/>
            </w:pPr>
            <w:r w:rsidRPr="00AB7167">
              <w:t>Note that this unit does not apply to the pharmaceutical industry. Refer to FDFPH1001A Follow w</w:t>
            </w:r>
            <w:r w:rsidRPr="00AB7167">
              <w:t xml:space="preserve">ork procedures to maintain Good Manufacturing Practice </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4" w:name="O_75762"/>
      <w:bookmarkEnd w:id="4"/>
      <w:r w:rsidRPr="00AB7167">
        <w:t>Licensing/Regulatory Information</w:t>
      </w:r>
    </w:p>
    <w:p w:rsidR="00000000" w:rsidRPr="00AB7167" w:rsidP="00AB7167">
      <w:pPr>
        <w:pStyle w:val="BodyText"/>
      </w:pPr>
      <w:r w:rsidRPr="00AB7167">
        <w:t>Not applicable.</w:t>
      </w:r>
    </w:p>
    <w:p w:rsidR="00000000" w:rsidRPr="00AB7167" w:rsidP="00AB7167">
      <w:pPr>
        <w:pStyle w:val="AllowPageBreak"/>
      </w:pPr>
    </w:p>
    <w:p w:rsidR="00000000" w:rsidRPr="00AB7167" w:rsidP="00AB7167">
      <w:pPr>
        <w:pStyle w:val="Heading1"/>
      </w:pPr>
      <w:bookmarkStart w:id="5" w:name="O_75763"/>
      <w:bookmarkEnd w:id="5"/>
      <w:r w:rsidRPr="00AB7167">
        <w:t>Pre-Requisites</w:t>
      </w:r>
    </w:p>
    <w:tbl>
      <w:tblPr>
        <w:tblW w:w="0" w:type="auto"/>
        <w:tblLayout w:type="fixed"/>
        <w:tblCellMar>
          <w:left w:w="62" w:type="dxa"/>
          <w:right w:w="62" w:type="dxa"/>
        </w:tblCellMar>
        <w:tblLook w:val="0000"/>
      </w:tblPr>
      <w:tblGrid>
        <w:gridCol w:w="2775"/>
        <w:gridCol w:w="1295"/>
        <w:gridCol w:w="4452"/>
      </w:tblGrid>
      <w:tr w:rsidTr="00D9062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p>
        </w:tc>
      </w:tr>
      <w:tr w:rsidTr="00D906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p>
        </w:tc>
      </w:tr>
      <w:tr w:rsidTr="00D9062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6" w:name="O_75764"/>
      <w:bookmarkEnd w:id="6"/>
      <w:r w:rsidRPr="00AB7167">
        <w:t>Employability Skills Information</w:t>
      </w:r>
    </w:p>
    <w:tbl>
      <w:tblPr>
        <w:tblW w:w="0" w:type="auto"/>
        <w:tblLayout w:type="fixed"/>
        <w:tblCellMar>
          <w:left w:w="62" w:type="dxa"/>
          <w:right w:w="62" w:type="dxa"/>
        </w:tblCellMar>
        <w:tblLook w:val="0000"/>
      </w:tblPr>
      <w:tblGrid>
        <w:gridCol w:w="2802"/>
        <w:gridCol w:w="5720"/>
      </w:tblGrid>
      <w:tr w:rsidTr="00D9062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 xml:space="preserve">This unit contains employability skills.  </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7" w:name="O_75765"/>
      <w:bookmarkEnd w:id="7"/>
      <w:r w:rsidRPr="00AB7167">
        <w:t>Elements and Performance Criteria Pre-Content</w:t>
      </w:r>
    </w:p>
    <w:tbl>
      <w:tblPr>
        <w:tblW w:w="0" w:type="auto"/>
        <w:tblLayout w:type="fixed"/>
        <w:tblCellMar>
          <w:left w:w="62" w:type="dxa"/>
          <w:right w:w="62" w:type="dxa"/>
        </w:tblCellMar>
        <w:tblLook w:val="0000"/>
      </w:tblPr>
      <w:tblGrid>
        <w:gridCol w:w="2557"/>
        <w:gridCol w:w="5965"/>
      </w:tblGrid>
      <w:tr w:rsidTr="00D9062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Elements describe the essential outcomes of a unit of competency.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Performance criteria describe the performance needed to demonstrate achievement of t</w:t>
            </w:r>
            <w:r w:rsidRPr="00AB7167">
              <w:t>he element. Where bold italicised text is used, further information is detailed in the required skills and knowledge section and the range statement. Assessment of performance is to be consistent with the evidence guide.</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8" w:name="O_75766"/>
      <w:bookmarkEnd w:id="8"/>
      <w:r w:rsidRPr="00AB7167">
        <w:t>Elements and Perfo</w:t>
      </w:r>
      <w:r w:rsidRPr="00AB7167">
        <w:t>rmance Criteria</w:t>
      </w:r>
    </w:p>
    <w:tbl>
      <w:tblPr>
        <w:tblW w:w="0" w:type="auto"/>
        <w:tblLayout w:type="fixed"/>
        <w:tblCellMar>
          <w:left w:w="62" w:type="dxa"/>
          <w:right w:w="62" w:type="dxa"/>
        </w:tblCellMar>
        <w:tblLook w:val="0000"/>
      </w:tblPr>
      <w:tblGrid>
        <w:gridCol w:w="2557"/>
        <w:gridCol w:w="5965"/>
      </w:tblGrid>
      <w:tr w:rsidTr="00D9062F">
        <w:tblPrEx>
          <w:tblW w:w="0" w:type="auto"/>
          <w:tblLayout w:type="fixed"/>
          <w:tblCellMar>
            <w:left w:w="62" w:type="dxa"/>
            <w:right w:w="62" w:type="dxa"/>
          </w:tblCellMar>
          <w:tblLook w:val="0000"/>
        </w:tblPrEx>
        <w:trPr>
          <w:tblHeader/>
        </w:trPr>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rPr>
                <w:rStyle w:val="SpecialBold"/>
              </w:rPr>
              <w:t>ELEMENT</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PERFORMANCE CRITERIA</w:t>
            </w:r>
          </w:p>
        </w:tc>
      </w:tr>
      <w:tr w:rsidTr="00D9062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List"/>
              <w:rPr>
                <w:lang w:val="en-NZ"/>
              </w:rPr>
            </w:pPr>
            <w:r w:rsidRPr="00AB7167">
              <w:t>1.</w:t>
            </w:r>
            <w:r w:rsidRPr="00AB7167">
              <w:tab/>
              <w:t>Identify materials and specifications for work process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List2"/>
            </w:pPr>
            <w:r w:rsidRPr="00AB7167">
              <w:t>1.1.</w:t>
            </w:r>
            <w:r w:rsidRPr="00AB7167">
              <w:tab/>
              <w:t>Materials required for work processes are identified</w:t>
            </w:r>
          </w:p>
          <w:p w:rsidR="00000000" w:rsidRPr="00AB7167" w:rsidP="00AB7167">
            <w:pPr>
              <w:pStyle w:val="List2"/>
            </w:pPr>
            <w:r w:rsidRPr="00AB7167">
              <w:t>1.2.</w:t>
            </w:r>
            <w:r w:rsidRPr="00AB7167">
              <w:tab/>
              <w:t>Specifications</w:t>
            </w:r>
            <w:r w:rsidRPr="00AB7167">
              <w:t xml:space="preserve"> and tests required to determine suitability of materials for work processes are identified</w:t>
            </w:r>
          </w:p>
          <w:p w:rsidR="00000000" w:rsidRPr="00AB7167" w:rsidP="00AB7167">
            <w:pPr>
              <w:pStyle w:val="List2"/>
            </w:pPr>
            <w:r w:rsidRPr="00AB7167">
              <w:t>1.3.</w:t>
            </w:r>
            <w:r w:rsidRPr="00AB7167">
              <w:tab/>
              <w:t>Materials are inspected or tested according to operating procedures</w:t>
            </w:r>
          </w:p>
          <w:p w:rsidR="00000000" w:rsidRPr="00AB7167" w:rsidP="00AB7167">
            <w:pPr>
              <w:pStyle w:val="List2"/>
            </w:pPr>
            <w:r w:rsidRPr="00AB7167">
              <w:t>1.4.</w:t>
            </w:r>
            <w:r w:rsidRPr="00AB7167">
              <w:tab/>
              <w:t>Work is conducted in accordance with workplace environmental guidelines</w:t>
            </w:r>
          </w:p>
          <w:p w:rsidR="00000000" w:rsidP="00AB7167">
            <w:pPr>
              <w:pStyle w:val="List2"/>
              <w:rPr>
                <w:lang w:val="en-NZ"/>
              </w:rPr>
            </w:pPr>
            <w:r w:rsidRPr="00AB7167">
              <w:t>1.5.</w:t>
            </w:r>
            <w:r w:rsidRPr="00AB7167">
              <w:tab/>
              <w:t>Out-of-sp</w:t>
            </w:r>
            <w:r w:rsidRPr="00AB7167">
              <w:t xml:space="preserve">ecification materials are rejected and reported according to operating procedures </w:t>
            </w:r>
          </w:p>
        </w:tc>
      </w:tr>
      <w:tr w:rsidTr="00D9062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List"/>
              <w:rPr>
                <w:lang w:val="en-NZ"/>
              </w:rPr>
            </w:pPr>
            <w:r w:rsidRPr="00AB7167">
              <w:t>2.</w:t>
            </w:r>
            <w:r w:rsidRPr="00AB7167">
              <w:tab/>
              <w:t>Handle materials and products safely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List2"/>
            </w:pPr>
            <w:r w:rsidRPr="00AB7167">
              <w:t>2.1.</w:t>
            </w:r>
            <w:r w:rsidRPr="00AB7167">
              <w:tab/>
              <w:t>Handling requirements for input materials and products of work station or process are identified</w:t>
            </w:r>
          </w:p>
          <w:p w:rsidR="00000000" w:rsidRPr="00AB7167" w:rsidP="00AB7167">
            <w:pPr>
              <w:pStyle w:val="List2"/>
            </w:pPr>
            <w:r w:rsidRPr="00AB7167">
              <w:t>2.2.</w:t>
            </w:r>
            <w:r w:rsidRPr="00AB7167">
              <w:tab/>
              <w:t>Handling of materials and</w:t>
            </w:r>
            <w:r w:rsidRPr="00AB7167">
              <w:t xml:space="preserve"> product is carried out according to the occupational health and safety (OHS) requirements of the enterprise</w:t>
            </w:r>
          </w:p>
          <w:p w:rsidR="00000000" w:rsidP="00AB7167">
            <w:pPr>
              <w:pStyle w:val="List2"/>
              <w:rPr>
                <w:lang w:val="en-NZ"/>
              </w:rPr>
            </w:pPr>
            <w:r w:rsidRPr="00AB7167">
              <w:t>2.3.</w:t>
            </w:r>
            <w:r w:rsidRPr="00AB7167">
              <w:tab/>
              <w:t>The workplace is maintained in a clean and tidy order to meet workplace standards and avoid contamination</w:t>
            </w:r>
          </w:p>
        </w:tc>
      </w:tr>
      <w:tr w:rsidTr="00D9062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List"/>
              <w:rPr>
                <w:lang w:val="en-NZ"/>
              </w:rPr>
            </w:pPr>
            <w:r w:rsidRPr="00AB7167">
              <w:t>3.</w:t>
            </w:r>
            <w:r w:rsidRPr="00AB7167">
              <w:tab/>
              <w:t>Maintain integrity of product du</w:t>
            </w:r>
            <w:r w:rsidRPr="00AB7167">
              <w:t>ring processing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List2"/>
            </w:pPr>
            <w:r w:rsidRPr="00AB7167">
              <w:t>3.1.</w:t>
            </w:r>
            <w:r w:rsidRPr="00AB7167">
              <w:tab/>
              <w:t>Materials and products are protected from contamination and exposure to pests</w:t>
            </w:r>
          </w:p>
          <w:p w:rsidR="00000000" w:rsidRPr="00AB7167" w:rsidP="00AB7167">
            <w:pPr>
              <w:pStyle w:val="List2"/>
            </w:pPr>
            <w:r w:rsidRPr="00AB7167">
              <w:t>3.2.</w:t>
            </w:r>
            <w:r w:rsidRPr="00AB7167">
              <w:tab/>
              <w:t>Product changeover procedures are followed to avoid cross contamination of products</w:t>
            </w:r>
          </w:p>
          <w:p w:rsidR="00000000" w:rsidRPr="00AB7167" w:rsidP="00AB7167">
            <w:pPr>
              <w:pStyle w:val="List2"/>
            </w:pPr>
            <w:r w:rsidRPr="00AB7167">
              <w:t>3.3.</w:t>
            </w:r>
            <w:r w:rsidRPr="00AB7167">
              <w:tab/>
            </w:r>
            <w:r w:rsidRPr="00AB7167">
              <w:t>Processes and conditions that are not consistent with specifications and safety procedures are identified and corrective action is taken within the level of responsibility</w:t>
            </w:r>
          </w:p>
          <w:p w:rsidR="00000000" w:rsidP="00AB7167">
            <w:pPr>
              <w:pStyle w:val="List2"/>
              <w:rPr>
                <w:lang w:val="en-NZ"/>
              </w:rPr>
            </w:pPr>
            <w:r w:rsidRPr="00AB7167">
              <w:t>3.4.</w:t>
            </w:r>
            <w:r w:rsidRPr="00AB7167">
              <w:tab/>
              <w:t xml:space="preserve">Access to work area is restricted and monitored during processing according to </w:t>
            </w:r>
            <w:r w:rsidRPr="00AB7167">
              <w:t>enterprise procedures</w:t>
            </w:r>
          </w:p>
        </w:tc>
      </w:tr>
      <w:tr w:rsidTr="00D9062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List"/>
              <w:rPr>
                <w:lang w:val="en-NZ"/>
              </w:rPr>
            </w:pPr>
            <w:r w:rsidRPr="00AB7167">
              <w:t>4.</w:t>
            </w:r>
            <w:r w:rsidRPr="00AB7167">
              <w:tab/>
              <w:t>Maintain integrity of product post processing</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List2"/>
            </w:pPr>
            <w:r w:rsidRPr="00AB7167">
              <w:t>4.1.</w:t>
            </w:r>
            <w:r w:rsidRPr="00AB7167">
              <w:tab/>
              <w:t>Visual, metal scanning, and other contamination checks are conducted prior to packing and despatch</w:t>
            </w:r>
          </w:p>
          <w:p w:rsidR="00000000" w:rsidRPr="00AB7167" w:rsidP="00AB7167">
            <w:pPr>
              <w:pStyle w:val="List2"/>
            </w:pPr>
            <w:r w:rsidRPr="00AB7167">
              <w:t>4.2.</w:t>
            </w:r>
            <w:r w:rsidRPr="00AB7167">
              <w:tab/>
              <w:t>Packing materials are checked for cleanliness and integrity before use</w:t>
            </w:r>
          </w:p>
          <w:p w:rsidR="00000000" w:rsidP="00AB7167">
            <w:pPr>
              <w:pStyle w:val="List2"/>
              <w:rPr>
                <w:lang w:val="en-NZ"/>
              </w:rPr>
            </w:pPr>
            <w:r w:rsidRPr="00AB7167">
              <w:t>4.3.</w:t>
            </w:r>
            <w:r w:rsidRPr="00AB7167">
              <w:tab/>
              <w:t>Product is sealed, packed or despatched from work area according to product and process requirements</w:t>
            </w:r>
          </w:p>
        </w:tc>
      </w:tr>
      <w:tr w:rsidTr="00D9062F">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List"/>
              <w:rPr>
                <w:lang w:val="en-NZ"/>
              </w:rPr>
            </w:pPr>
            <w:r w:rsidRPr="00AB7167">
              <w:t>5.</w:t>
            </w:r>
            <w:r w:rsidRPr="00AB7167">
              <w:tab/>
              <w:t>Comply with personal hygiene standards</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List2"/>
            </w:pPr>
            <w:r w:rsidRPr="00AB7167">
              <w:t>5.1.</w:t>
            </w:r>
            <w:r w:rsidRPr="00AB7167">
              <w:tab/>
              <w:t>Personal hygiene requirements appropriate to the process, product and workplace are followed</w:t>
            </w:r>
          </w:p>
          <w:p w:rsidR="00000000" w:rsidRPr="00AB7167" w:rsidP="00AB7167">
            <w:pPr>
              <w:pStyle w:val="List2"/>
            </w:pPr>
            <w:r w:rsidRPr="00AB7167">
              <w:t>5.2.</w:t>
            </w:r>
            <w:r w:rsidRPr="00AB7167">
              <w:tab/>
              <w:t>Clothing</w:t>
            </w:r>
            <w:r w:rsidRPr="00AB7167">
              <w:t xml:space="preserve"> and personal protective equipment appropriate to the process, product and workplace are used</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9" w:name="O_75767"/>
      <w:bookmarkEnd w:id="9"/>
      <w:r w:rsidRPr="00AB7167">
        <w:t>Required Skills and Knowledge</w:t>
      </w:r>
    </w:p>
    <w:tbl>
      <w:tblPr>
        <w:tblW w:w="0" w:type="auto"/>
        <w:tblLayout w:type="fixed"/>
        <w:tblCellMar>
          <w:left w:w="62" w:type="dxa"/>
          <w:right w:w="62" w:type="dxa"/>
        </w:tblCellMar>
        <w:tblLook w:val="0000"/>
      </w:tblPr>
      <w:tblGrid>
        <w:gridCol w:w="8522"/>
      </w:tblGrid>
      <w:tr w:rsidTr="00D9062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REQUIRED SKILLS AND KNOWLEDGE</w:t>
            </w:r>
          </w:p>
        </w:tc>
      </w:tr>
      <w:tr w:rsidTr="00D9062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This section describes the skills and knowledge required for this unit.</w:t>
            </w:r>
          </w:p>
        </w:tc>
      </w:tr>
      <w:tr w:rsidTr="00D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Required skills</w:t>
            </w:r>
          </w:p>
        </w:tc>
      </w:tr>
      <w:tr w:rsidTr="00D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rPr>
                <w:rStyle w:val="BoldandItalics"/>
              </w:rPr>
              <w:t>Ability to</w:t>
            </w:r>
            <w:r w:rsidRPr="00AB7167">
              <w:t>:</w:t>
            </w:r>
          </w:p>
          <w:p w:rsidR="00000000" w:rsidRPr="00AB7167" w:rsidP="00AB7167">
            <w:pPr>
              <w:pStyle w:val="ListBullet"/>
            </w:pPr>
            <w:r w:rsidRPr="00AB7167">
              <w:t>access and interpret workplace information onmaterialsand equipment used in production process</w:t>
            </w:r>
          </w:p>
          <w:p w:rsidR="00000000" w:rsidRPr="00AB7167" w:rsidP="00AB7167">
            <w:pPr>
              <w:pStyle w:val="ListBullet"/>
            </w:pPr>
            <w:r w:rsidRPr="00AB7167">
              <w:t>examine production specifications</w:t>
            </w:r>
          </w:p>
          <w:p w:rsidR="00000000" w:rsidRPr="00AB7167" w:rsidP="00AB7167">
            <w:pPr>
              <w:pStyle w:val="ListBullet"/>
            </w:pPr>
            <w:r w:rsidRPr="00AB7167">
              <w:t>identify and inspect materials and equipment</w:t>
            </w:r>
          </w:p>
          <w:p w:rsidR="00000000" w:rsidRPr="00AB7167" w:rsidP="00AB7167">
            <w:pPr>
              <w:pStyle w:val="ListBullet"/>
            </w:pPr>
            <w:r w:rsidRPr="00AB7167">
              <w:t>handle, clean and store equipment, containers, packaging materials and similar items according to the requirements of the work role</w:t>
            </w:r>
          </w:p>
          <w:p w:rsidR="00000000" w:rsidRPr="00AB7167" w:rsidP="00AB7167">
            <w:pPr>
              <w:pStyle w:val="ListBullet"/>
            </w:pPr>
            <w:r w:rsidRPr="00AB7167">
              <w:t>wear and maintain appropriate clothing/footwear as required by work tasks and consistent with production, safety and product</w:t>
            </w:r>
            <w:r w:rsidRPr="00AB7167">
              <w:t xml:space="preserve"> integrity requirements </w:t>
            </w:r>
          </w:p>
          <w:p w:rsidR="00000000" w:rsidRPr="00AB7167" w:rsidP="00AB7167">
            <w:pPr>
              <w:pStyle w:val="ListBullet"/>
            </w:pPr>
            <w:r w:rsidRPr="00AB7167">
              <w:t>maintain the work area in a clean and tidy state</w:t>
            </w:r>
          </w:p>
          <w:p w:rsidR="00000000" w:rsidRPr="00AB7167" w:rsidP="00AB7167">
            <w:pPr>
              <w:pStyle w:val="ListBullet"/>
            </w:pPr>
            <w:r w:rsidRPr="00AB7167">
              <w:t>identify and report signs of pest infestation</w:t>
            </w:r>
          </w:p>
          <w:p w:rsidR="00000000" w:rsidRPr="00AB7167" w:rsidP="00AB7167">
            <w:pPr>
              <w:pStyle w:val="ListBullet"/>
            </w:pPr>
            <w:r w:rsidRPr="00AB7167">
              <w:t>use oral communication skills/language competence to fulfil the job role as specified by the organisation, including questioning, active</w:t>
            </w:r>
            <w:r w:rsidRPr="00AB7167">
              <w:t xml:space="preserve"> listening, asking for clarification and seeking advice from supervisor</w:t>
            </w:r>
          </w:p>
          <w:p w:rsidR="00000000" w:rsidP="00AB7167">
            <w:pPr>
              <w:pStyle w:val="ListBullet"/>
              <w:rPr>
                <w:lang w:val="en-NZ"/>
              </w:rPr>
            </w:pPr>
            <w:r w:rsidRPr="00AB7167">
              <w:t>work cooperatively within a culturally diverse workforce</w:t>
            </w:r>
          </w:p>
        </w:tc>
      </w:tr>
      <w:tr w:rsidTr="00D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Required knowledge</w:t>
            </w:r>
          </w:p>
        </w:tc>
      </w:tr>
      <w:tr w:rsidTr="00D9062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rPr>
                <w:rStyle w:val="BoldandItalics"/>
              </w:rPr>
              <w:t>Knowledge of</w:t>
            </w:r>
            <w:r w:rsidRPr="00AB7167">
              <w:t>:</w:t>
            </w:r>
          </w:p>
          <w:p w:rsidR="00000000" w:rsidRPr="00AB7167" w:rsidP="00AB7167">
            <w:pPr>
              <w:pStyle w:val="ListBullet"/>
            </w:pPr>
            <w:r w:rsidRPr="00AB7167">
              <w:t>requirements to maintain integrity of materials and finished products including weight, con</w:t>
            </w:r>
            <w:r w:rsidRPr="00AB7167">
              <w:t>sistency, sterility where applicable, and conformance to specifications</w:t>
            </w:r>
          </w:p>
          <w:p w:rsidR="00000000" w:rsidRPr="00AB7167" w:rsidP="00AB7167">
            <w:pPr>
              <w:pStyle w:val="ListBullet"/>
            </w:pPr>
            <w:r w:rsidRPr="00AB7167">
              <w:t>potential sources of bacterial, chemical and physical contamination in own workplace</w:t>
            </w:r>
          </w:p>
          <w:p w:rsidR="00000000" w:rsidRPr="00AB7167" w:rsidP="00AB7167">
            <w:pPr>
              <w:pStyle w:val="ListBullet"/>
            </w:pPr>
            <w:r w:rsidRPr="00AB7167">
              <w:t>sources of further advice and assistance in the workplace</w:t>
            </w:r>
          </w:p>
          <w:p w:rsidR="00000000" w:rsidRPr="00AB7167" w:rsidP="00AB7167">
            <w:pPr>
              <w:pStyle w:val="ListBullet"/>
            </w:pPr>
            <w:r w:rsidRPr="00AB7167">
              <w:t>actions required in the event of events that actually or potentially compromise the integrity of products or materials</w:t>
            </w:r>
          </w:p>
          <w:p w:rsidR="00000000" w:rsidRPr="00AB7167" w:rsidP="00AB7167">
            <w:pPr>
              <w:pStyle w:val="ListBullet"/>
            </w:pPr>
            <w:r w:rsidRPr="00AB7167">
              <w:t>storage and handling requirements for ingredients, materials and product used related to work role</w:t>
            </w:r>
          </w:p>
          <w:p w:rsidR="00000000" w:rsidRPr="00AB7167" w:rsidP="00AB7167">
            <w:pPr>
              <w:pStyle w:val="ListBullet"/>
            </w:pPr>
            <w:r w:rsidRPr="00AB7167">
              <w:t>housekeeping requirements and responsi</w:t>
            </w:r>
            <w:r w:rsidRPr="00AB7167">
              <w:t>bilities relating to own work, including use and storage of housekeeping/cleaning equipment where relevant</w:t>
            </w:r>
          </w:p>
          <w:p w:rsidR="00000000" w:rsidRPr="00AB7167" w:rsidP="00AB7167">
            <w:pPr>
              <w:pStyle w:val="ListBullet"/>
            </w:pPr>
            <w:r w:rsidRPr="00AB7167">
              <w:t>procedures to follow in the event of pest sighting or discovery of infestation</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10" w:name="O_75768"/>
      <w:bookmarkEnd w:id="10"/>
      <w:r w:rsidRPr="00AB7167">
        <w:t>Evidence Guide</w:t>
      </w:r>
    </w:p>
    <w:tbl>
      <w:tblPr>
        <w:tblW w:w="9570" w:type="dxa"/>
        <w:tblLayout w:type="fixed"/>
        <w:tblCellMar>
          <w:left w:w="62" w:type="dxa"/>
          <w:right w:w="62" w:type="dxa"/>
        </w:tblCellMar>
        <w:tblLook w:val="0000"/>
      </w:tblPr>
      <w:tblGrid>
        <w:gridCol w:w="3908"/>
        <w:gridCol w:w="5662"/>
      </w:tblGrid>
      <w:tr w:rsidTr="00D9062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EVIDENCE GUIDE</w:t>
            </w:r>
          </w:p>
        </w:tc>
      </w:tr>
      <w:tr w:rsidTr="00D9062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The Evidence Guide provides advice on assessment and must be read in conjunction with the performance criteria, required skills and knowledge, range statement and the Assessment Guidelines for the Training Package.</w:t>
            </w:r>
          </w:p>
        </w:tc>
      </w:tr>
      <w:tr w:rsidTr="00D90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 xml:space="preserve">Assessment must </w:t>
            </w:r>
            <w:r w:rsidRPr="00AB7167">
              <w:t>be carried out in a manner that recognises the cultural and literacy requirements of the assessee and is appropriate to the work performed. Competence in this unit must be achieved in accordance with food safety standards and regulations.</w:t>
            </w:r>
          </w:p>
        </w:tc>
      </w:tr>
      <w:tr w:rsidTr="00D90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Critical aspects</w:t>
            </w:r>
            <w:r w:rsidRPr="00AB7167">
              <w:rPr>
                <w:rStyle w:val="SpecialBold"/>
              </w:rPr>
              <w:t xml:space="preserve">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Evidence of ability to:</w:t>
            </w:r>
          </w:p>
          <w:p w:rsidR="00000000" w:rsidRPr="00AB7167" w:rsidP="00AB7167">
            <w:pPr>
              <w:pStyle w:val="ListBullet"/>
            </w:pPr>
            <w:r w:rsidRPr="00AB7167">
              <w:t>identify the materials used to manufacture products</w:t>
            </w:r>
          </w:p>
          <w:p w:rsidR="00000000" w:rsidRPr="00AB7167" w:rsidP="00AB7167">
            <w:pPr>
              <w:pStyle w:val="ListBullet"/>
            </w:pPr>
            <w:r w:rsidRPr="00AB7167">
              <w:t xml:space="preserve">identify main contamination risks  </w:t>
            </w:r>
          </w:p>
          <w:p w:rsidR="00000000" w:rsidRPr="00AB7167" w:rsidP="00AB7167">
            <w:pPr>
              <w:pStyle w:val="ListBullet"/>
            </w:pPr>
            <w:r w:rsidRPr="00AB7167">
              <w:t>undertake any specified tests</w:t>
            </w:r>
          </w:p>
          <w:p w:rsidR="00000000" w:rsidRPr="00AB7167" w:rsidP="00AB7167">
            <w:pPr>
              <w:pStyle w:val="ListBullet"/>
            </w:pPr>
            <w:r w:rsidRPr="00AB7167">
              <w:t>identify common problems with raw materials in the production process and determine required action</w:t>
            </w:r>
          </w:p>
          <w:p w:rsidR="00000000" w:rsidRPr="00AB7167" w:rsidP="00AB7167">
            <w:pPr>
              <w:pStyle w:val="ListBullet"/>
            </w:pPr>
            <w:r w:rsidRPr="00AB7167">
              <w:t xml:space="preserve">follow correct procedures in the event of risk or non-conformance to specification of materials or products </w:t>
            </w:r>
          </w:p>
          <w:p w:rsidR="00000000" w:rsidP="00AB7167">
            <w:pPr>
              <w:pStyle w:val="ListBullet"/>
              <w:rPr>
                <w:lang w:val="en-NZ"/>
              </w:rPr>
            </w:pPr>
            <w:r w:rsidRPr="00AB7167">
              <w:t>access and interpret workplace information on r</w:t>
            </w:r>
            <w:r w:rsidRPr="00AB7167">
              <w:t>aw materials.</w:t>
            </w:r>
          </w:p>
        </w:tc>
      </w:tr>
      <w:tr w:rsidTr="00D90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Assessment must occur in a real or simulated workplace where the assessee has access to:</w:t>
            </w:r>
          </w:p>
          <w:p w:rsidR="00000000" w:rsidRPr="00AB7167" w:rsidP="00AB7167">
            <w:pPr>
              <w:pStyle w:val="ListBullet"/>
            </w:pPr>
            <w:r w:rsidRPr="00AB7167">
              <w:t>personal protective clothing and equipment</w:t>
            </w:r>
          </w:p>
          <w:p w:rsidR="00000000" w:rsidRPr="00AB7167" w:rsidP="00AB7167">
            <w:pPr>
              <w:pStyle w:val="ListBullet"/>
            </w:pPr>
            <w:r w:rsidRPr="00AB7167">
              <w:t>work procedures, including advice on safe work practices, f</w:t>
            </w:r>
            <w:r w:rsidRPr="00AB7167">
              <w:t xml:space="preserve">ood safety, quality and environmental requirements </w:t>
            </w:r>
          </w:p>
          <w:p w:rsidR="00000000" w:rsidRPr="00AB7167" w:rsidP="00AB7167">
            <w:pPr>
              <w:pStyle w:val="ListBullet"/>
            </w:pPr>
            <w:r w:rsidRPr="00AB7167">
              <w:t>information on equipment capacity and operating parameters</w:t>
            </w:r>
          </w:p>
          <w:p w:rsidR="00000000" w:rsidRPr="00AB7167" w:rsidP="00AB7167">
            <w:pPr>
              <w:pStyle w:val="ListBullet"/>
            </w:pPr>
            <w:r w:rsidRPr="00AB7167">
              <w:t>materials required for production</w:t>
            </w:r>
          </w:p>
          <w:p w:rsidR="00000000" w:rsidRPr="00AB7167" w:rsidP="00AB7167">
            <w:pPr>
              <w:pStyle w:val="ListBullet"/>
            </w:pPr>
            <w:r w:rsidRPr="00AB7167">
              <w:t>specifications, control points and processing parameters</w:t>
            </w:r>
          </w:p>
          <w:p w:rsidR="00000000" w:rsidRPr="00AB7167" w:rsidP="00AB7167">
            <w:pPr>
              <w:pStyle w:val="ListBullet"/>
            </w:pPr>
            <w:r w:rsidRPr="00AB7167">
              <w:t xml:space="preserve">process and related equipment and services, </w:t>
            </w:r>
          </w:p>
          <w:p w:rsidR="00000000" w:rsidRPr="00AB7167" w:rsidP="00AB7167">
            <w:pPr>
              <w:pStyle w:val="ListBullet"/>
            </w:pPr>
            <w:r w:rsidRPr="00AB7167">
              <w:t xml:space="preserve">sampling </w:t>
            </w:r>
            <w:r w:rsidRPr="00AB7167">
              <w:t>schedules and test procedures and equipment as required</w:t>
            </w:r>
          </w:p>
          <w:p w:rsidR="00000000" w:rsidRPr="00AB7167" w:rsidP="00AB7167">
            <w:pPr>
              <w:pStyle w:val="ListBullet"/>
            </w:pPr>
            <w:r w:rsidRPr="00AB7167">
              <w:t>documentation and recording requirements and procedures</w:t>
            </w:r>
          </w:p>
          <w:p w:rsidR="00000000" w:rsidP="00AB7167">
            <w:pPr>
              <w:pStyle w:val="ListBullet"/>
              <w:rPr>
                <w:lang w:val="en-NZ"/>
              </w:rPr>
            </w:pPr>
            <w:r w:rsidRPr="00AB7167">
              <w:t>cleaning procedures, materials and equipment as required.</w:t>
            </w:r>
          </w:p>
        </w:tc>
      </w:tr>
      <w:tr w:rsidTr="00D90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 xml:space="preserve">This unit should be assessed together with core units and other units of competency relevant to the function or work role. </w:t>
            </w:r>
          </w:p>
        </w:tc>
      </w:tr>
      <w:tr w:rsidTr="00D9062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 xml:space="preserve">To ensure consistency in one's performance, competency should be demonstrated on more than one </w:t>
            </w:r>
            <w:r w:rsidRPr="00AB7167">
              <w:t>occasion over a period of time in order to cover a variety of circumstances, cases and responsibilities, and where possible, over a number of assessment activities.</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11" w:name="O_75769"/>
      <w:bookmarkEnd w:id="11"/>
      <w:r w:rsidRPr="00AB7167">
        <w:t>Range Statement</w:t>
      </w:r>
    </w:p>
    <w:tbl>
      <w:tblPr>
        <w:tblW w:w="0" w:type="auto"/>
        <w:tblLayout w:type="fixed"/>
        <w:tblCellMar>
          <w:left w:w="62" w:type="dxa"/>
          <w:right w:w="62" w:type="dxa"/>
        </w:tblCellMar>
        <w:tblLook w:val="0000"/>
      </w:tblPr>
      <w:tblGrid>
        <w:gridCol w:w="3502"/>
        <w:gridCol w:w="5020"/>
      </w:tblGrid>
      <w:tr w:rsidTr="00D9062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RANGE STATEMENT</w:t>
            </w:r>
          </w:p>
        </w:tc>
      </w:tr>
      <w:tr w:rsidTr="00D9062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The range statement relates to the unit of competency as a whole. It allows for different work environments and situations that may affect performance. Bold italicised wording, if used in the performance criteria, is detailed below. Essential operating con</w:t>
            </w:r>
            <w:r w:rsidRPr="00AB7167">
              <w:t>ditions that may be present with training and assessment (depending on the work situation, needs of the candidate, accessibility of the item, and local industry and regional contexts) may also be included.</w:t>
            </w:r>
          </w:p>
        </w:tc>
      </w:tr>
      <w:tr w:rsidTr="00D9062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Policies and procedures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t>Work is carried out acco</w:t>
            </w:r>
            <w:r w:rsidRPr="00AB7167">
              <w:t>rding to company policies and procedures, regulatory and licensing requirements, legislative requirements, and industrial awards and agreements</w:t>
            </w:r>
          </w:p>
        </w:tc>
      </w:tr>
      <w:tr w:rsidTr="00D9062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Legislative requirements</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Legislative requirements if any are typically reflected in procedures and specifications. Relevant legislation may  include:</w:t>
            </w:r>
          </w:p>
          <w:p w:rsidR="00000000" w:rsidRPr="00AB7167" w:rsidP="00AB7167">
            <w:pPr>
              <w:pStyle w:val="ListBullet"/>
            </w:pPr>
            <w:r w:rsidRPr="00AB7167">
              <w:t>the Food Standards Code, including labelling, weights and measures legislation</w:t>
            </w:r>
          </w:p>
          <w:p w:rsidR="00000000" w:rsidP="00AB7167">
            <w:pPr>
              <w:pStyle w:val="ListBullet"/>
              <w:rPr>
                <w:lang w:val="en-NZ"/>
              </w:rPr>
            </w:pPr>
            <w:r w:rsidRPr="00AB7167">
              <w:t xml:space="preserve">legislation covering feed safety, environmental management, OHS, anti-discrimination and equal opportunity </w:t>
            </w:r>
          </w:p>
        </w:tc>
      </w:tr>
      <w:tr w:rsidTr="00D9062F">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Workplace information</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Workplace information may include:</w:t>
            </w:r>
          </w:p>
          <w:p w:rsidR="00000000" w:rsidRPr="00AB7167" w:rsidP="00AB7167">
            <w:pPr>
              <w:pStyle w:val="ListBullet"/>
            </w:pPr>
            <w:r w:rsidRPr="00AB7167">
              <w:t>standard operating procedures (SOPs)</w:t>
            </w:r>
          </w:p>
          <w:p w:rsidR="00000000" w:rsidRPr="00AB7167" w:rsidP="00AB7167">
            <w:pPr>
              <w:pStyle w:val="ListBullet"/>
            </w:pPr>
            <w:r w:rsidRPr="00AB7167">
              <w:t>specifications</w:t>
            </w:r>
          </w:p>
          <w:p w:rsidR="00000000" w:rsidRPr="00AB7167" w:rsidP="00AB7167">
            <w:pPr>
              <w:pStyle w:val="ListBullet"/>
            </w:pPr>
            <w:r w:rsidRPr="00AB7167">
              <w:t>production schedules and instructions</w:t>
            </w:r>
          </w:p>
          <w:p w:rsidR="00000000" w:rsidRPr="00AB7167" w:rsidP="00AB7167">
            <w:pPr>
              <w:pStyle w:val="ListBullet"/>
            </w:pPr>
            <w:r w:rsidRPr="00AB7167">
              <w:t>manufacturers' advice</w:t>
            </w:r>
          </w:p>
          <w:p w:rsidR="00000000" w:rsidRPr="00AB7167" w:rsidP="00AB7167">
            <w:pPr>
              <w:pStyle w:val="ListBullet"/>
            </w:pPr>
            <w:r w:rsidRPr="00AB7167">
              <w:t>standard forms and reports</w:t>
            </w:r>
          </w:p>
        </w:tc>
      </w:tr>
    </w:tbl>
    <w:p w:rsidR="00D9062F" w:rsidP="00AB7167">
      <w:pPr>
        <w:pStyle w:val="BodyText"/>
      </w:pPr>
    </w:p>
    <w:p w:rsidR="00D9062F" w:rsidP="00AB7167">
      <w:pPr>
        <w:pStyle w:val="BodyText"/>
      </w:pPr>
    </w:p>
    <w:p w:rsidR="00D9062F" w:rsidP="00AB7167">
      <w:pPr>
        <w:pStyle w:val="BodyText"/>
      </w:pPr>
      <w:r w:rsidRPr="00AB7167">
        <w:t>]</w:t>
      </w:r>
    </w:p>
    <w:p w:rsidR="00D9062F" w:rsidP="00AB7167">
      <w:pPr>
        <w:pStyle w:val="BodyText"/>
      </w:pPr>
    </w:p>
    <w:p w:rsidR="00000000" w:rsidRPr="00AB7167" w:rsidP="00AB7167">
      <w:pPr>
        <w:pStyle w:val="Heading1"/>
      </w:pPr>
      <w:bookmarkStart w:id="12" w:name="O_75770"/>
      <w:bookmarkEnd w:id="12"/>
      <w:r w:rsidRPr="00AB7167">
        <w:t>Unit Sector(s)</w:t>
      </w:r>
    </w:p>
    <w:tbl>
      <w:tblPr>
        <w:tblW w:w="0" w:type="auto"/>
        <w:tblLayout w:type="fixed"/>
        <w:tblCellMar>
          <w:left w:w="62" w:type="dxa"/>
          <w:right w:w="62" w:type="dxa"/>
        </w:tblCellMar>
        <w:tblLook w:val="0000"/>
      </w:tblPr>
      <w:tblGrid>
        <w:gridCol w:w="2606"/>
        <w:gridCol w:w="5916"/>
      </w:tblGrid>
      <w:tr w:rsidTr="00D9062F">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r w:rsidRPr="00AB7167">
              <w:t>Operational</w:t>
            </w: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13" w:name="O_155869"/>
      <w:bookmarkEnd w:id="13"/>
      <w:r w:rsidRPr="00AB7167">
        <w:t>Competency field</w:t>
      </w:r>
    </w:p>
    <w:tbl>
      <w:tblPr>
        <w:tblW w:w="0" w:type="auto"/>
        <w:tblLayout w:type="fixed"/>
        <w:tblCellMar>
          <w:left w:w="62" w:type="dxa"/>
          <w:right w:w="62" w:type="dxa"/>
        </w:tblCellMar>
        <w:tblLook w:val="0000"/>
      </w:tblPr>
      <w:tblGrid>
        <w:gridCol w:w="2784"/>
        <w:gridCol w:w="5738"/>
      </w:tblGrid>
      <w:tr w:rsidTr="00D9062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p>
        </w:tc>
      </w:tr>
    </w:tbl>
    <w:p w:rsidR="00000000" w:rsidRPr="00AB7167" w:rsidP="00AB7167">
      <w:pPr>
        <w:pStyle w:val="BodyText"/>
      </w:pPr>
    </w:p>
    <w:p w:rsidR="00000000" w:rsidRPr="00AB7167" w:rsidP="00AB7167">
      <w:pPr>
        <w:pStyle w:val="AllowPageBreak"/>
      </w:pPr>
    </w:p>
    <w:p w:rsidR="00000000" w:rsidRPr="00AB7167" w:rsidP="00AB7167">
      <w:pPr>
        <w:pStyle w:val="Heading1"/>
      </w:pPr>
      <w:bookmarkStart w:id="14" w:name="O_155868"/>
      <w:bookmarkEnd w:id="14"/>
      <w:r w:rsidRPr="00AB7167">
        <w:t>Co-requisite units</w:t>
      </w:r>
    </w:p>
    <w:tbl>
      <w:tblPr>
        <w:tblW w:w="0" w:type="auto"/>
        <w:tblLayout w:type="fixed"/>
        <w:tblCellMar>
          <w:left w:w="62" w:type="dxa"/>
          <w:right w:w="62" w:type="dxa"/>
        </w:tblCellMar>
        <w:tblLook w:val="0000"/>
      </w:tblPr>
      <w:tblGrid>
        <w:gridCol w:w="2641"/>
        <w:gridCol w:w="1322"/>
        <w:gridCol w:w="4559"/>
      </w:tblGrid>
      <w:tr w:rsidTr="00D9062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r w:rsidRPr="00AB716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p>
        </w:tc>
      </w:tr>
      <w:tr w:rsidTr="00D906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B7167">
            <w:pPr>
              <w:pStyle w:val="BodyText"/>
              <w:rPr>
                <w:lang w:val="en-NZ"/>
              </w:rPr>
            </w:pPr>
          </w:p>
        </w:tc>
      </w:tr>
      <w:tr w:rsidTr="00D9062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B7167" w:rsidP="00AB7167">
            <w:pPr>
              <w:pStyle w:val="BodyText"/>
            </w:pPr>
          </w:p>
        </w:tc>
      </w:tr>
    </w:tbl>
    <w:p w:rsidR="00000000" w:rsidRPr="00AB7167" w:rsidP="00AB7167">
      <w:pPr>
        <w:pStyle w:val="BodyText"/>
      </w:pPr>
    </w:p>
    <w:p w:rsidR="00000000" w:rsidRPr="00AB7167" w:rsidP="00AB7167"/>
    <w:sectPr w:rsidSect="00AB71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62F" w:rsidP="00D90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2F" w:rsidP="00AB71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9062F" w:rsidP="00AB716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9062F" w:rsidP="00AB716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062F" w:rsidP="00D9062F">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062F" w:rsidP="00AB7167">
    <w:pPr>
      <w:pStyle w:val="Header"/>
      <w:framePr w:wrap="around"/>
    </w:pPr>
    <w:r>
      <w:fldChar w:fldCharType="begin"/>
    </w:r>
    <w:r>
      <w:instrText xml:space="preserve"> TITLE   \* MERGEFORMAT </w:instrText>
    </w:r>
    <w:r>
      <w:fldChar w:fldCharType="separate"/>
    </w:r>
    <w:r>
      <w:t>FDFOP2062A Apply work procedures to maintain integrity of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9062F" w:rsidP="00AB716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DAD8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2E86B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716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B7167"/>
    <w:pPr>
      <w:spacing w:before="360" w:after="60"/>
      <w:outlineLvl w:val="0"/>
    </w:pPr>
    <w:rPr>
      <w:sz w:val="32"/>
    </w:rPr>
  </w:style>
  <w:style w:type="paragraph" w:styleId="Heading2">
    <w:name w:val="heading 2"/>
    <w:basedOn w:val="HeadingBase"/>
    <w:next w:val="BodyText"/>
    <w:link w:val="Heading2Char"/>
    <w:qFormat/>
    <w:rsid w:val="00AB7167"/>
    <w:pPr>
      <w:keepLines/>
      <w:spacing w:before="240" w:after="120"/>
      <w:outlineLvl w:val="1"/>
    </w:pPr>
    <w:rPr>
      <w:sz w:val="28"/>
      <w:szCs w:val="40"/>
    </w:rPr>
  </w:style>
  <w:style w:type="paragraph" w:styleId="Heading3">
    <w:name w:val="heading 3"/>
    <w:basedOn w:val="HeadingBase"/>
    <w:next w:val="BodyText"/>
    <w:link w:val="Heading3Char"/>
    <w:qFormat/>
    <w:rsid w:val="00AB7167"/>
    <w:pPr>
      <w:spacing w:before="180" w:after="120"/>
      <w:outlineLvl w:val="2"/>
    </w:pPr>
    <w:rPr>
      <w:spacing w:val="-10"/>
      <w:kern w:val="32"/>
    </w:rPr>
  </w:style>
  <w:style w:type="paragraph" w:styleId="Heading4">
    <w:name w:val="heading 4"/>
    <w:basedOn w:val="HeadingBase"/>
    <w:next w:val="BodyText"/>
    <w:link w:val="Heading4Char"/>
    <w:qFormat/>
    <w:rsid w:val="00AB7167"/>
    <w:pPr>
      <w:spacing w:before="160" w:after="120"/>
      <w:outlineLvl w:val="3"/>
    </w:pPr>
    <w:rPr>
      <w:sz w:val="22"/>
    </w:rPr>
  </w:style>
  <w:style w:type="paragraph" w:styleId="Heading5">
    <w:name w:val="heading 5"/>
    <w:basedOn w:val="HeadingBase"/>
    <w:next w:val="Normal"/>
    <w:link w:val="Heading5Char"/>
    <w:qFormat/>
    <w:rsid w:val="00AB7167"/>
    <w:pPr>
      <w:spacing w:before="80"/>
      <w:outlineLvl w:val="4"/>
    </w:pPr>
    <w:rPr>
      <w:color w:val="918585"/>
      <w:sz w:val="20"/>
    </w:rPr>
  </w:style>
  <w:style w:type="paragraph" w:styleId="Heading6">
    <w:name w:val="heading 6"/>
    <w:basedOn w:val="HeadingBase"/>
    <w:next w:val="Normal"/>
    <w:link w:val="Heading6Char"/>
    <w:qFormat/>
    <w:rsid w:val="00AB7167"/>
    <w:pPr>
      <w:spacing w:before="60"/>
      <w:outlineLvl w:val="5"/>
    </w:pPr>
    <w:rPr>
      <w:color w:val="918585"/>
      <w:sz w:val="20"/>
    </w:rPr>
  </w:style>
  <w:style w:type="paragraph" w:styleId="Heading7">
    <w:name w:val="heading 7"/>
    <w:basedOn w:val="Normal"/>
    <w:next w:val="Normal"/>
    <w:link w:val="Heading7Char"/>
    <w:qFormat/>
    <w:rsid w:val="00AB7167"/>
    <w:pPr>
      <w:ind w:left="720"/>
      <w:outlineLvl w:val="6"/>
    </w:pPr>
    <w:rPr>
      <w:i/>
    </w:rPr>
  </w:style>
  <w:style w:type="paragraph" w:styleId="Heading8">
    <w:name w:val="heading 8"/>
    <w:basedOn w:val="Normal"/>
    <w:next w:val="Normal"/>
    <w:link w:val="Heading8Char"/>
    <w:qFormat/>
    <w:rsid w:val="00AB7167"/>
    <w:pPr>
      <w:ind w:left="720"/>
      <w:outlineLvl w:val="7"/>
    </w:pPr>
    <w:rPr>
      <w:i/>
    </w:rPr>
  </w:style>
  <w:style w:type="paragraph" w:styleId="Heading9">
    <w:name w:val="heading 9"/>
    <w:basedOn w:val="Normal"/>
    <w:next w:val="Normal"/>
    <w:link w:val="Heading9Char"/>
    <w:qFormat/>
    <w:rsid w:val="00AB7167"/>
    <w:pPr>
      <w:ind w:left="720"/>
      <w:outlineLvl w:val="8"/>
    </w:pPr>
    <w:rPr>
      <w:i/>
    </w:rPr>
  </w:style>
  <w:style w:type="character" w:default="1" w:styleId="DefaultParagraphFont">
    <w:name w:val="Default Paragraph Font"/>
    <w:uiPriority w:val="1"/>
    <w:unhideWhenUsed/>
    <w:rsid w:val="00AB71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B7167"/>
  </w:style>
  <w:style w:type="character" w:customStyle="1" w:styleId="Heading1Char">
    <w:name w:val="Heading 1 Char"/>
    <w:basedOn w:val="DefaultParagraphFont"/>
    <w:link w:val="Heading1"/>
    <w:rsid w:val="00AB7167"/>
    <w:rPr>
      <w:rFonts w:ascii="Times New Roman" w:eastAsia="Times New Roman" w:hAnsi="Times New Roman" w:cs="Times New Roman"/>
      <w:b/>
      <w:sz w:val="32"/>
      <w:szCs w:val="20"/>
      <w:lang w:eastAsia="en-US"/>
    </w:rPr>
  </w:style>
  <w:style w:type="paragraph" w:styleId="BodyText">
    <w:name w:val="Body Text"/>
    <w:basedOn w:val="Normal"/>
    <w:link w:val="BodyTextChar"/>
    <w:rsid w:val="00AB716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B7167"/>
    <w:rPr>
      <w:rFonts w:ascii="Times New Roman" w:eastAsia="Times New Roman" w:hAnsi="Times New Roman" w:cs="Times New Roman"/>
      <w:sz w:val="24"/>
      <w:lang w:val="en-US" w:eastAsia="en-US"/>
    </w:rPr>
  </w:style>
  <w:style w:type="paragraph" w:styleId="Footer">
    <w:name w:val="footer"/>
    <w:basedOn w:val="Normal"/>
    <w:link w:val="FooterChar"/>
    <w:rsid w:val="00AB71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B7167"/>
    <w:rPr>
      <w:rFonts w:ascii="Times New Roman" w:eastAsia="Times New Roman" w:hAnsi="Times New Roman" w:cs="Times New Roman"/>
      <w:sz w:val="16"/>
      <w:lang w:val="en-US" w:eastAsia="en-US"/>
    </w:rPr>
  </w:style>
  <w:style w:type="paragraph" w:styleId="List">
    <w:name w:val="List"/>
    <w:basedOn w:val="BodyText"/>
    <w:next w:val="BodyText"/>
    <w:rsid w:val="00AB7167"/>
    <w:pPr>
      <w:tabs>
        <w:tab w:val="left" w:pos="340"/>
      </w:tabs>
      <w:spacing w:before="60" w:after="60"/>
      <w:ind w:left="340" w:hanging="340"/>
    </w:pPr>
  </w:style>
  <w:style w:type="paragraph" w:styleId="ListBullet">
    <w:name w:val="List Bullet"/>
    <w:basedOn w:val="List"/>
    <w:rsid w:val="00AB7167"/>
    <w:pPr>
      <w:numPr>
        <w:numId w:val="12"/>
      </w:numPr>
      <w:tabs>
        <w:tab w:val="clear" w:pos="340"/>
      </w:tabs>
      <w:spacing w:before="40" w:after="40"/>
    </w:pPr>
  </w:style>
  <w:style w:type="character" w:customStyle="1" w:styleId="SpecialBold">
    <w:name w:val="Special Bold"/>
    <w:basedOn w:val="DefaultParagraphFont"/>
    <w:rsid w:val="00AB7167"/>
    <w:rPr>
      <w:b/>
      <w:spacing w:val="0"/>
    </w:rPr>
  </w:style>
  <w:style w:type="paragraph" w:styleId="Header">
    <w:name w:val="header"/>
    <w:basedOn w:val="Normal"/>
    <w:link w:val="HeaderChar"/>
    <w:rsid w:val="00AB71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B716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B7167"/>
    <w:pPr>
      <w:spacing w:before="240" w:after="120"/>
      <w:outlineLvl w:val="0"/>
    </w:pPr>
    <w:rPr>
      <w:rFonts w:ascii="Times New Roman" w:hAnsi="Times New Roman"/>
      <w:b/>
      <w:sz w:val="28"/>
    </w:rPr>
  </w:style>
  <w:style w:type="paragraph" w:customStyle="1" w:styleId="AllowPageBreak">
    <w:name w:val="AllowPageBreak"/>
    <w:rsid w:val="00AB716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B7167"/>
    <w:pPr>
      <w:tabs>
        <w:tab w:val="left" w:pos="680"/>
      </w:tabs>
      <w:spacing w:before="60" w:after="60"/>
      <w:ind w:left="680" w:hanging="340"/>
    </w:pPr>
  </w:style>
  <w:style w:type="character" w:customStyle="1" w:styleId="BoldandItalics">
    <w:name w:val="Bold and Italics"/>
    <w:qFormat/>
    <w:rsid w:val="00AB7167"/>
    <w:rPr>
      <w:b/>
      <w:i/>
      <w:u w:val="none"/>
    </w:rPr>
  </w:style>
  <w:style w:type="character" w:customStyle="1" w:styleId="Heading2Char">
    <w:name w:val="Heading 2 Char"/>
    <w:basedOn w:val="DefaultParagraphFont"/>
    <w:link w:val="Heading2"/>
    <w:rsid w:val="00AB71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B71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B71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B71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B71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B716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B716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B7167"/>
    <w:rPr>
      <w:rFonts w:ascii="Courier New" w:eastAsia="Times New Roman" w:hAnsi="Courier New" w:cs="Times New Roman"/>
      <w:i/>
      <w:szCs w:val="20"/>
      <w:lang w:val="en-US" w:eastAsia="en-US"/>
    </w:rPr>
  </w:style>
  <w:style w:type="paragraph" w:customStyle="1" w:styleId="HeadingBase">
    <w:name w:val="Heading Base"/>
    <w:rsid w:val="00AB71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B7167"/>
    <w:pPr>
      <w:tabs>
        <w:tab w:val="right" w:leader="dot" w:pos="9072"/>
      </w:tabs>
      <w:ind w:left="567"/>
    </w:pPr>
    <w:rPr>
      <w:szCs w:val="22"/>
    </w:rPr>
  </w:style>
  <w:style w:type="paragraph" w:customStyle="1" w:styleId="TOCBase">
    <w:name w:val="TOC Base"/>
    <w:rsid w:val="00AB71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B7167"/>
    <w:pPr>
      <w:tabs>
        <w:tab w:val="right" w:leader="dot" w:pos="9072"/>
      </w:tabs>
      <w:spacing w:before="40" w:after="40"/>
      <w:ind w:left="284"/>
    </w:pPr>
    <w:rPr>
      <w:rFonts w:ascii="Times New Roman" w:hAnsi="Times New Roman"/>
    </w:rPr>
  </w:style>
  <w:style w:type="paragraph" w:styleId="TOC1">
    <w:name w:val="toc 1"/>
    <w:basedOn w:val="TOCBase"/>
    <w:next w:val="Normal"/>
    <w:rsid w:val="00AB716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B7167"/>
    <w:pPr>
      <w:spacing w:before="5040"/>
      <w:jc w:val="center"/>
    </w:pPr>
    <w:rPr>
      <w:sz w:val="48"/>
      <w:szCs w:val="72"/>
      <w:lang w:val="en-US"/>
    </w:rPr>
  </w:style>
  <w:style w:type="character" w:customStyle="1" w:styleId="TitleChar">
    <w:name w:val="Title Char"/>
    <w:basedOn w:val="DefaultParagraphFont"/>
    <w:link w:val="Title"/>
    <w:rsid w:val="00AB71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B7167"/>
    <w:pPr>
      <w:tabs>
        <w:tab w:val="left" w:pos="3600"/>
        <w:tab w:val="left" w:pos="3958"/>
      </w:tabs>
    </w:pPr>
  </w:style>
  <w:style w:type="paragraph" w:customStyle="1" w:styleId="Note">
    <w:name w:val="Note"/>
    <w:basedOn w:val="BodyText"/>
    <w:rsid w:val="00AB71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B7167"/>
    <w:pPr>
      <w:framePr w:wrap="auto" w:hAnchor="text" w:y="6049"/>
    </w:pPr>
    <w:rPr>
      <w:color w:val="000000"/>
      <w:sz w:val="40"/>
    </w:rPr>
  </w:style>
  <w:style w:type="paragraph" w:customStyle="1" w:styleId="TOCTitle">
    <w:name w:val="TOCTitle"/>
    <w:basedOn w:val="Heading1"/>
    <w:rsid w:val="00AB7167"/>
    <w:pPr>
      <w:spacing w:after="240"/>
      <w:jc w:val="center"/>
      <w:outlineLvl w:val="9"/>
    </w:pPr>
    <w:rPr>
      <w:caps/>
    </w:rPr>
  </w:style>
  <w:style w:type="paragraph" w:customStyle="1" w:styleId="Version">
    <w:name w:val="Version"/>
    <w:rsid w:val="00AB71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B7167"/>
    <w:pPr>
      <w:numPr>
        <w:numId w:val="13"/>
      </w:numPr>
      <w:tabs>
        <w:tab w:val="clear" w:pos="680"/>
      </w:tabs>
    </w:pPr>
  </w:style>
  <w:style w:type="paragraph" w:styleId="Index1">
    <w:name w:val="index 1"/>
    <w:basedOn w:val="Normal"/>
    <w:next w:val="Normal"/>
    <w:semiHidden/>
    <w:rsid w:val="00AB7167"/>
    <w:pPr>
      <w:keepNext w:val="0"/>
      <w:tabs>
        <w:tab w:val="right" w:pos="4176"/>
      </w:tabs>
      <w:ind w:left="198" w:hanging="198"/>
    </w:pPr>
    <w:rPr>
      <w:rFonts w:ascii="Garamond" w:hAnsi="Garamond"/>
    </w:rPr>
  </w:style>
  <w:style w:type="paragraph" w:styleId="IndexHeading">
    <w:name w:val="index heading"/>
    <w:basedOn w:val="Normal"/>
    <w:next w:val="Index1"/>
    <w:semiHidden/>
    <w:rsid w:val="00AB7167"/>
    <w:pPr>
      <w:spacing w:before="120" w:after="120"/>
    </w:pPr>
    <w:rPr>
      <w:rFonts w:ascii="Arial" w:hAnsi="Arial"/>
      <w:b/>
      <w:color w:val="918585"/>
      <w:sz w:val="24"/>
    </w:rPr>
  </w:style>
  <w:style w:type="paragraph" w:customStyle="1" w:styleId="Chapter">
    <w:name w:val="Chapter"/>
    <w:basedOn w:val="Normal"/>
    <w:rsid w:val="00AB7167"/>
    <w:pPr>
      <w:spacing w:before="240"/>
    </w:pPr>
    <w:rPr>
      <w:rFonts w:ascii="Times New Roman" w:hAnsi="Times New Roman"/>
      <w:smallCaps/>
      <w:spacing w:val="80"/>
      <w:sz w:val="28"/>
    </w:rPr>
  </w:style>
  <w:style w:type="paragraph" w:customStyle="1" w:styleId="InChapter">
    <w:name w:val="InChapter"/>
    <w:basedOn w:val="Heading3"/>
    <w:rsid w:val="00AB7167"/>
    <w:pPr>
      <w:spacing w:after="240"/>
      <w:outlineLvl w:val="9"/>
    </w:pPr>
    <w:rPr>
      <w:noProof/>
    </w:rPr>
  </w:style>
  <w:style w:type="paragraph" w:styleId="Index2">
    <w:name w:val="index 2"/>
    <w:basedOn w:val="Normal"/>
    <w:next w:val="Normal"/>
    <w:semiHidden/>
    <w:rsid w:val="00AB7167"/>
    <w:pPr>
      <w:tabs>
        <w:tab w:val="right" w:pos="4176"/>
      </w:tabs>
      <w:ind w:left="568" w:hanging="284"/>
    </w:pPr>
    <w:rPr>
      <w:rFonts w:ascii="Garamond" w:hAnsi="Garamond"/>
    </w:rPr>
  </w:style>
  <w:style w:type="paragraph" w:customStyle="1" w:styleId="Byline">
    <w:name w:val="Byline"/>
    <w:rsid w:val="00AB71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B7167"/>
    <w:pPr>
      <w:tabs>
        <w:tab w:val="clear" w:pos="3600"/>
        <w:tab w:val="clear" w:pos="3958"/>
      </w:tabs>
      <w:jc w:val="right"/>
    </w:pPr>
  </w:style>
  <w:style w:type="character" w:styleId="Emphasis">
    <w:name w:val="Emphasis"/>
    <w:basedOn w:val="DefaultParagraphFont"/>
    <w:qFormat/>
    <w:rsid w:val="00AB7167"/>
    <w:rPr>
      <w:i/>
    </w:rPr>
  </w:style>
  <w:style w:type="paragraph" w:styleId="Caption">
    <w:name w:val="caption"/>
    <w:basedOn w:val="BodyText"/>
    <w:next w:val="Normal"/>
    <w:qFormat/>
    <w:rsid w:val="00AB7167"/>
    <w:pPr>
      <w:framePr w:w="2268" w:hSpace="181" w:vSpace="181" w:wrap="around" w:vAnchor="text" w:hAnchor="page" w:x="1135" w:y="285" w:anchorLock="1"/>
    </w:pPr>
    <w:rPr>
      <w:i/>
    </w:rPr>
  </w:style>
  <w:style w:type="paragraph" w:customStyle="1" w:styleId="MiniTOCTitle">
    <w:name w:val="MiniTOCTitle"/>
    <w:basedOn w:val="Heading4"/>
    <w:rsid w:val="00AB7167"/>
    <w:pPr>
      <w:spacing w:before="240"/>
      <w:outlineLvl w:val="9"/>
    </w:pPr>
    <w:rPr>
      <w:noProof/>
      <w:sz w:val="24"/>
    </w:rPr>
  </w:style>
  <w:style w:type="paragraph" w:customStyle="1" w:styleId="MiniTOCItem">
    <w:name w:val="MiniTOCItem"/>
    <w:basedOn w:val="ListBullet"/>
    <w:rsid w:val="00AB7167"/>
    <w:pPr>
      <w:numPr>
        <w:numId w:val="0"/>
      </w:numPr>
      <w:tabs>
        <w:tab w:val="right" w:leader="dot" w:pos="6521"/>
      </w:tabs>
      <w:spacing w:before="0" w:after="0"/>
    </w:pPr>
  </w:style>
  <w:style w:type="paragraph" w:customStyle="1" w:styleId="TOFTitle">
    <w:name w:val="TOFTitle"/>
    <w:basedOn w:val="TOCTitle"/>
    <w:rsid w:val="00AB7167"/>
  </w:style>
  <w:style w:type="paragraph" w:styleId="TableofFigures">
    <w:name w:val="table of figures"/>
    <w:basedOn w:val="Normal"/>
    <w:next w:val="Normal"/>
    <w:semiHidden/>
    <w:rsid w:val="00AB7167"/>
    <w:pPr>
      <w:tabs>
        <w:tab w:val="right" w:leader="dot" w:pos="9072"/>
      </w:tabs>
      <w:ind w:left="970" w:hanging="403"/>
    </w:pPr>
    <w:rPr>
      <w:rFonts w:ascii="Times New Roman" w:hAnsi="Times New Roman"/>
      <w:b/>
    </w:rPr>
  </w:style>
  <w:style w:type="paragraph" w:styleId="ListNumber">
    <w:name w:val="List Number"/>
    <w:basedOn w:val="List"/>
    <w:rsid w:val="00AB7167"/>
    <w:pPr>
      <w:numPr>
        <w:numId w:val="10"/>
      </w:numPr>
    </w:pPr>
  </w:style>
  <w:style w:type="character" w:customStyle="1" w:styleId="WingdingSymbols">
    <w:name w:val="Wingding Symbols"/>
    <w:rsid w:val="00AB7167"/>
    <w:rPr>
      <w:rFonts w:ascii="Wingdings" w:hAnsi="Wingdings"/>
    </w:rPr>
  </w:style>
  <w:style w:type="paragraph" w:customStyle="1" w:styleId="TableHeading">
    <w:name w:val="Table Heading"/>
    <w:basedOn w:val="HeadingBase"/>
    <w:rsid w:val="00AB7167"/>
    <w:pPr>
      <w:keepLines/>
      <w:pBdr>
        <w:bottom w:val="single" w:sz="6" w:space="1" w:color="918585"/>
      </w:pBdr>
      <w:spacing w:before="240"/>
    </w:pPr>
  </w:style>
  <w:style w:type="character" w:customStyle="1" w:styleId="HotSpot">
    <w:name w:val="HotSpot"/>
    <w:rsid w:val="00AB7167"/>
    <w:rPr>
      <w:color w:val="0033CC"/>
      <w:u w:val="none"/>
    </w:rPr>
  </w:style>
  <w:style w:type="paragraph" w:customStyle="1" w:styleId="BodyTextRight">
    <w:name w:val="Body Text Right"/>
    <w:basedOn w:val="BodyText"/>
    <w:rsid w:val="00AB7167"/>
    <w:pPr>
      <w:spacing w:before="0" w:after="0"/>
      <w:jc w:val="right"/>
    </w:pPr>
  </w:style>
  <w:style w:type="paragraph" w:styleId="Index3">
    <w:name w:val="index 3"/>
    <w:basedOn w:val="ListNumber2"/>
    <w:next w:val="Normal"/>
    <w:semiHidden/>
    <w:rsid w:val="00AB7167"/>
    <w:pPr>
      <w:numPr>
        <w:numId w:val="0"/>
      </w:numPr>
      <w:tabs>
        <w:tab w:val="right" w:leader="dot" w:pos="4176"/>
      </w:tabs>
    </w:pPr>
  </w:style>
  <w:style w:type="paragraph" w:styleId="ListNumber2">
    <w:name w:val="List Number 2"/>
    <w:basedOn w:val="List2"/>
    <w:rsid w:val="00AB7167"/>
    <w:pPr>
      <w:numPr>
        <w:numId w:val="9"/>
      </w:numPr>
      <w:tabs>
        <w:tab w:val="clear" w:pos="1060"/>
      </w:tabs>
    </w:pPr>
  </w:style>
  <w:style w:type="paragraph" w:customStyle="1" w:styleId="MarginNote">
    <w:name w:val="Margin Note"/>
    <w:basedOn w:val="BodyText"/>
    <w:rsid w:val="00AB71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B71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B716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B7167"/>
    <w:rPr>
      <w:sz w:val="32"/>
    </w:rPr>
  </w:style>
  <w:style w:type="paragraph" w:customStyle="1" w:styleId="HeadingProcedure">
    <w:name w:val="Heading Procedure"/>
    <w:basedOn w:val="HeadingBase"/>
    <w:next w:val="Normal"/>
    <w:rsid w:val="00AB7167"/>
    <w:pPr>
      <w:tabs>
        <w:tab w:val="left" w:pos="0"/>
      </w:tabs>
      <w:spacing w:before="120" w:after="60"/>
    </w:pPr>
    <w:rPr>
      <w:i/>
      <w:color w:val="918585"/>
      <w:sz w:val="22"/>
    </w:rPr>
  </w:style>
  <w:style w:type="paragraph" w:customStyle="1" w:styleId="TableBodyText">
    <w:name w:val="Table Body Text"/>
    <w:basedOn w:val="BodyText"/>
    <w:rsid w:val="00AB7167"/>
    <w:pPr>
      <w:spacing w:before="60" w:after="60"/>
    </w:pPr>
  </w:style>
  <w:style w:type="paragraph" w:styleId="ListContinue">
    <w:name w:val="List Continue"/>
    <w:basedOn w:val="List"/>
    <w:rsid w:val="00AB7167"/>
    <w:pPr>
      <w:ind w:firstLine="0"/>
    </w:pPr>
  </w:style>
  <w:style w:type="paragraph" w:customStyle="1" w:styleId="ListNote">
    <w:name w:val="List Note"/>
    <w:basedOn w:val="List"/>
    <w:rsid w:val="00AB7167"/>
    <w:pPr>
      <w:pBdr>
        <w:top w:val="single" w:sz="6" w:space="2" w:color="918585"/>
        <w:bottom w:val="single" w:sz="6" w:space="2" w:color="918585"/>
      </w:pBdr>
      <w:tabs>
        <w:tab w:val="left" w:pos="1021"/>
      </w:tabs>
      <w:ind w:firstLine="0"/>
    </w:pPr>
  </w:style>
  <w:style w:type="paragraph" w:customStyle="1" w:styleId="Warning">
    <w:name w:val="Warning"/>
    <w:basedOn w:val="BodyText"/>
    <w:rsid w:val="00AB7167"/>
    <w:pPr>
      <w:shd w:val="clear" w:color="auto" w:fill="D9D9D9"/>
      <w:tabs>
        <w:tab w:val="left" w:pos="992"/>
      </w:tabs>
      <w:ind w:left="119" w:right="119"/>
    </w:pPr>
    <w:rPr>
      <w:sz w:val="20"/>
    </w:rPr>
  </w:style>
  <w:style w:type="paragraph" w:customStyle="1" w:styleId="MarginIcons">
    <w:name w:val="Margin Icons"/>
    <w:basedOn w:val="BodyText"/>
    <w:rsid w:val="00AB71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B7167"/>
    <w:rPr>
      <w:rFonts w:ascii="Courier New" w:hAnsi="Courier New"/>
    </w:rPr>
  </w:style>
  <w:style w:type="paragraph" w:customStyle="1" w:styleId="NoteBullet">
    <w:name w:val="Note Bullet"/>
    <w:basedOn w:val="Note"/>
    <w:rsid w:val="00AB7167"/>
    <w:pPr>
      <w:tabs>
        <w:tab w:val="clear" w:pos="680"/>
      </w:tabs>
      <w:spacing w:before="60" w:after="60"/>
    </w:pPr>
  </w:style>
  <w:style w:type="paragraph" w:customStyle="1" w:styleId="SubHeading2">
    <w:name w:val="SubHeading2"/>
    <w:basedOn w:val="HeadingBase"/>
    <w:rsid w:val="00AB7167"/>
    <w:pPr>
      <w:spacing w:before="240" w:after="60"/>
    </w:pPr>
    <w:rPr>
      <w:sz w:val="20"/>
    </w:rPr>
  </w:style>
  <w:style w:type="paragraph" w:customStyle="1" w:styleId="SubHeading1">
    <w:name w:val="SubHeading1"/>
    <w:basedOn w:val="HeadingBase"/>
    <w:rsid w:val="00AB7167"/>
    <w:pPr>
      <w:spacing w:before="240" w:after="60"/>
    </w:pPr>
    <w:rPr>
      <w:color w:val="918585"/>
      <w:sz w:val="22"/>
    </w:rPr>
  </w:style>
  <w:style w:type="paragraph" w:customStyle="1" w:styleId="SideHeading">
    <w:name w:val="Side Heading"/>
    <w:basedOn w:val="HeadingBase"/>
    <w:rsid w:val="00AB71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B7167"/>
    <w:pPr>
      <w:tabs>
        <w:tab w:val="num" w:pos="360"/>
      </w:tabs>
    </w:pPr>
  </w:style>
  <w:style w:type="paragraph" w:styleId="PlainText">
    <w:name w:val="Plain Text"/>
    <w:basedOn w:val="Normal"/>
    <w:link w:val="PlainTextChar"/>
    <w:rsid w:val="00AB7167"/>
    <w:rPr>
      <w:sz w:val="20"/>
    </w:rPr>
  </w:style>
  <w:style w:type="character" w:customStyle="1" w:styleId="PlainTextChar">
    <w:name w:val="Plain Text Char"/>
    <w:basedOn w:val="DefaultParagraphFont"/>
    <w:link w:val="PlainText"/>
    <w:rsid w:val="00AB716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B7167"/>
    <w:rPr>
      <w:b/>
      <w:smallCaps/>
    </w:rPr>
  </w:style>
  <w:style w:type="paragraph" w:customStyle="1" w:styleId="TableListNumber">
    <w:name w:val="Table List Number"/>
    <w:basedOn w:val="ListNumber"/>
    <w:rsid w:val="00AB7167"/>
    <w:pPr>
      <w:numPr>
        <w:numId w:val="0"/>
      </w:numPr>
    </w:pPr>
  </w:style>
  <w:style w:type="paragraph" w:styleId="TOC4">
    <w:name w:val="toc 4"/>
    <w:basedOn w:val="TOCBase"/>
    <w:next w:val="Normal"/>
    <w:semiHidden/>
    <w:rsid w:val="00AB7167"/>
    <w:pPr>
      <w:tabs>
        <w:tab w:val="right" w:leader="dot" w:pos="9071"/>
      </w:tabs>
      <w:ind w:left="1701"/>
    </w:pPr>
  </w:style>
  <w:style w:type="paragraph" w:customStyle="1" w:styleId="ListAlpha">
    <w:name w:val="List Alpha"/>
    <w:basedOn w:val="List"/>
    <w:rsid w:val="00AB7167"/>
    <w:pPr>
      <w:numPr>
        <w:numId w:val="8"/>
      </w:numPr>
    </w:pPr>
  </w:style>
  <w:style w:type="paragraph" w:customStyle="1" w:styleId="ListAlpha2">
    <w:name w:val="List Alpha 2"/>
    <w:basedOn w:val="List2"/>
    <w:rsid w:val="00AB7167"/>
    <w:pPr>
      <w:numPr>
        <w:numId w:val="7"/>
      </w:numPr>
    </w:pPr>
  </w:style>
  <w:style w:type="paragraph" w:styleId="List3">
    <w:name w:val="List 3"/>
    <w:basedOn w:val="BodyText"/>
    <w:rsid w:val="00AB7167"/>
    <w:pPr>
      <w:tabs>
        <w:tab w:val="left" w:pos="1021"/>
      </w:tabs>
      <w:spacing w:before="60" w:after="60"/>
      <w:ind w:left="1020" w:hanging="340"/>
    </w:pPr>
  </w:style>
  <w:style w:type="paragraph" w:styleId="List4">
    <w:name w:val="List 4"/>
    <w:basedOn w:val="BodyText"/>
    <w:rsid w:val="00AB7167"/>
    <w:pPr>
      <w:tabs>
        <w:tab w:val="left" w:pos="1361"/>
      </w:tabs>
      <w:spacing w:before="60" w:after="60"/>
      <w:ind w:left="1361" w:hanging="340"/>
    </w:pPr>
  </w:style>
  <w:style w:type="paragraph" w:styleId="List5">
    <w:name w:val="List 5"/>
    <w:basedOn w:val="BodyText"/>
    <w:rsid w:val="00AB7167"/>
    <w:pPr>
      <w:tabs>
        <w:tab w:val="left" w:pos="1701"/>
      </w:tabs>
      <w:spacing w:before="60" w:after="60"/>
      <w:ind w:left="1701" w:hanging="340"/>
    </w:pPr>
  </w:style>
  <w:style w:type="paragraph" w:styleId="ListBullet3">
    <w:name w:val="List Bullet 3"/>
    <w:basedOn w:val="List3"/>
    <w:rsid w:val="00AB7167"/>
    <w:pPr>
      <w:numPr>
        <w:numId w:val="14"/>
      </w:numPr>
      <w:tabs>
        <w:tab w:val="clear" w:pos="1021"/>
      </w:tabs>
      <w:ind w:left="1037" w:hanging="357"/>
    </w:pPr>
  </w:style>
  <w:style w:type="paragraph" w:styleId="ListBullet4">
    <w:name w:val="List Bullet 4"/>
    <w:basedOn w:val="List4"/>
    <w:rsid w:val="00AB7167"/>
    <w:pPr>
      <w:numPr>
        <w:numId w:val="2"/>
      </w:numPr>
    </w:pPr>
  </w:style>
  <w:style w:type="paragraph" w:styleId="ListBullet5">
    <w:name w:val="List Bullet 5"/>
    <w:basedOn w:val="List5"/>
    <w:rsid w:val="00AB7167"/>
    <w:pPr>
      <w:numPr>
        <w:numId w:val="3"/>
      </w:numPr>
    </w:pPr>
  </w:style>
  <w:style w:type="paragraph" w:styleId="ListContinue2">
    <w:name w:val="List Continue 2"/>
    <w:basedOn w:val="List2"/>
    <w:rsid w:val="00AB7167"/>
    <w:pPr>
      <w:ind w:firstLine="0"/>
    </w:pPr>
  </w:style>
  <w:style w:type="paragraph" w:styleId="ListContinue3">
    <w:name w:val="List Continue 3"/>
    <w:basedOn w:val="List3"/>
    <w:rsid w:val="00AB7167"/>
    <w:pPr>
      <w:ind w:left="1021" w:firstLine="0"/>
    </w:pPr>
  </w:style>
  <w:style w:type="paragraph" w:styleId="ListContinue4">
    <w:name w:val="List Continue 4"/>
    <w:basedOn w:val="List4"/>
    <w:rsid w:val="00AB7167"/>
    <w:pPr>
      <w:ind w:firstLine="0"/>
    </w:pPr>
  </w:style>
  <w:style w:type="paragraph" w:styleId="ListContinue5">
    <w:name w:val="List Continue 5"/>
    <w:basedOn w:val="List5"/>
    <w:rsid w:val="00AB7167"/>
    <w:pPr>
      <w:ind w:firstLine="0"/>
    </w:pPr>
  </w:style>
  <w:style w:type="paragraph" w:styleId="ListNumber3">
    <w:name w:val="List Number 3"/>
    <w:basedOn w:val="List3"/>
    <w:rsid w:val="00AB7167"/>
    <w:pPr>
      <w:numPr>
        <w:numId w:val="4"/>
      </w:numPr>
    </w:pPr>
  </w:style>
  <w:style w:type="paragraph" w:styleId="ListNumber4">
    <w:name w:val="List Number 4"/>
    <w:basedOn w:val="List4"/>
    <w:rsid w:val="00AB7167"/>
    <w:pPr>
      <w:numPr>
        <w:numId w:val="5"/>
      </w:numPr>
    </w:pPr>
  </w:style>
  <w:style w:type="paragraph" w:styleId="ListNumber5">
    <w:name w:val="List Number 5"/>
    <w:basedOn w:val="List5"/>
    <w:rsid w:val="00AB7167"/>
    <w:pPr>
      <w:numPr>
        <w:numId w:val="6"/>
      </w:numPr>
    </w:pPr>
  </w:style>
  <w:style w:type="paragraph" w:styleId="BlockText">
    <w:name w:val="Block Text"/>
    <w:basedOn w:val="Normal"/>
    <w:rsid w:val="00AB7167"/>
    <w:pPr>
      <w:spacing w:after="120"/>
      <w:ind w:left="1440" w:right="1440"/>
    </w:pPr>
  </w:style>
  <w:style w:type="character" w:customStyle="1" w:styleId="Subscript">
    <w:name w:val="Subscript"/>
    <w:basedOn w:val="DefaultParagraphFont"/>
    <w:rsid w:val="00AB7167"/>
    <w:rPr>
      <w:sz w:val="16"/>
      <w:vertAlign w:val="subscript"/>
    </w:rPr>
  </w:style>
  <w:style w:type="character" w:customStyle="1" w:styleId="Superscript">
    <w:name w:val="Superscript"/>
    <w:basedOn w:val="DefaultParagraphFont"/>
    <w:rsid w:val="00AB7167"/>
    <w:rPr>
      <w:sz w:val="16"/>
      <w:vertAlign w:val="superscript"/>
    </w:rPr>
  </w:style>
  <w:style w:type="character" w:customStyle="1" w:styleId="Symbols">
    <w:name w:val="Symbols"/>
    <w:basedOn w:val="DefaultParagraphFont"/>
    <w:rsid w:val="00AB7167"/>
    <w:rPr>
      <w:rFonts w:ascii="Symbol" w:hAnsi="Symbol"/>
    </w:rPr>
  </w:style>
  <w:style w:type="character" w:customStyle="1" w:styleId="MenuOptions">
    <w:name w:val="Menu Options"/>
    <w:basedOn w:val="DefaultParagraphFont"/>
    <w:rsid w:val="00AB7167"/>
    <w:rPr>
      <w:rFonts w:ascii="Arial Narrow" w:hAnsi="Arial Narrow"/>
      <w:smallCaps/>
    </w:rPr>
  </w:style>
  <w:style w:type="character" w:customStyle="1" w:styleId="Buttons">
    <w:name w:val="Buttons"/>
    <w:basedOn w:val="DefaultParagraphFont"/>
    <w:rsid w:val="00AB7167"/>
    <w:rPr>
      <w:b/>
    </w:rPr>
  </w:style>
  <w:style w:type="character" w:customStyle="1" w:styleId="Underlined">
    <w:name w:val="Underlined"/>
    <w:basedOn w:val="DefaultParagraphFont"/>
    <w:rsid w:val="00AB7167"/>
    <w:rPr>
      <w:u w:val="single"/>
    </w:rPr>
  </w:style>
  <w:style w:type="paragraph" w:customStyle="1" w:styleId="TableBodyTextRight">
    <w:name w:val="Table Body Text Right"/>
    <w:basedOn w:val="TableBodyText"/>
    <w:rsid w:val="00AB7167"/>
    <w:pPr>
      <w:widowControl w:val="0"/>
      <w:autoSpaceDE w:val="0"/>
      <w:autoSpaceDN w:val="0"/>
      <w:adjustRightInd w:val="0"/>
      <w:jc w:val="right"/>
    </w:pPr>
    <w:rPr>
      <w:rFonts w:cs="Arial"/>
      <w:szCs w:val="18"/>
    </w:rPr>
  </w:style>
  <w:style w:type="paragraph" w:customStyle="1" w:styleId="CopyrightText">
    <w:name w:val="Copyright Text"/>
    <w:basedOn w:val="BodyText"/>
    <w:rsid w:val="00AB7167"/>
    <w:rPr>
      <w:sz w:val="18"/>
    </w:rPr>
  </w:style>
  <w:style w:type="paragraph" w:customStyle="1" w:styleId="BodySmallRight">
    <w:name w:val="Body Small Right"/>
    <w:basedOn w:val="BodyTextRight"/>
    <w:rsid w:val="00AB7167"/>
    <w:rPr>
      <w:sz w:val="18"/>
      <w:szCs w:val="18"/>
    </w:rPr>
  </w:style>
  <w:style w:type="paragraph" w:customStyle="1" w:styleId="MarginEdition">
    <w:name w:val="Margin Edition"/>
    <w:basedOn w:val="MarginNote"/>
    <w:rsid w:val="00AB7167"/>
    <w:pPr>
      <w:spacing w:before="0" w:after="0"/>
    </w:pPr>
    <w:rPr>
      <w:rFonts w:ascii="Times New Roman" w:hAnsi="Times New Roman"/>
      <w:color w:val="999999"/>
    </w:rPr>
  </w:style>
  <w:style w:type="paragraph" w:customStyle="1" w:styleId="Spacer">
    <w:name w:val="Spacer"/>
    <w:basedOn w:val="Normal"/>
    <w:rsid w:val="00AB7167"/>
    <w:rPr>
      <w:sz w:val="2"/>
      <w:szCs w:val="2"/>
    </w:rPr>
  </w:style>
  <w:style w:type="character" w:customStyle="1" w:styleId="Small">
    <w:name w:val="Small"/>
    <w:basedOn w:val="DefaultParagraphFont"/>
    <w:rsid w:val="00AB7167"/>
    <w:rPr>
      <w:sz w:val="16"/>
    </w:rPr>
  </w:style>
  <w:style w:type="paragraph" w:customStyle="1" w:styleId="WideTable">
    <w:name w:val="Wide Table"/>
    <w:basedOn w:val="Normal"/>
    <w:rsid w:val="00AB7167"/>
    <w:pPr>
      <w:ind w:left="-1418"/>
    </w:pPr>
    <w:rPr>
      <w:sz w:val="2"/>
      <w:szCs w:val="2"/>
    </w:rPr>
  </w:style>
  <w:style w:type="character" w:styleId="PageNumber">
    <w:name w:val="page number"/>
    <w:basedOn w:val="DefaultParagraphFont"/>
    <w:rsid w:val="00AB7167"/>
  </w:style>
  <w:style w:type="paragraph" w:styleId="Quote">
    <w:name w:val="Quote"/>
    <w:basedOn w:val="Heading1"/>
    <w:link w:val="QuoteChar"/>
    <w:qFormat/>
    <w:rsid w:val="00AB7167"/>
    <w:rPr>
      <w:b w:val="0"/>
      <w:sz w:val="72"/>
      <w:szCs w:val="72"/>
      <w:lang w:val="en-NZ"/>
    </w:rPr>
  </w:style>
  <w:style w:type="character" w:customStyle="1" w:styleId="QuoteChar">
    <w:name w:val="Quote Char"/>
    <w:basedOn w:val="DefaultParagraphFont"/>
    <w:link w:val="Quote"/>
    <w:rsid w:val="00AB71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B7167"/>
    <w:pPr>
      <w:pageBreakBefore/>
    </w:pPr>
  </w:style>
  <w:style w:type="paragraph" w:customStyle="1" w:styleId="Border">
    <w:name w:val="Border"/>
    <w:basedOn w:val="Normal"/>
    <w:qFormat/>
    <w:rsid w:val="00AB71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B7167"/>
    <w:rPr>
      <w:b/>
      <w:bCs/>
      <w:i/>
      <w:iCs/>
      <w:color w:val="auto"/>
    </w:rPr>
  </w:style>
  <w:style w:type="paragraph" w:styleId="IntenseQuote">
    <w:name w:val="Intense Quote"/>
    <w:basedOn w:val="Normal"/>
    <w:next w:val="Normal"/>
    <w:link w:val="IntenseQuoteChar"/>
    <w:uiPriority w:val="30"/>
    <w:qFormat/>
    <w:rsid w:val="00AB71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B716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B7167"/>
    <w:rPr>
      <w:smallCaps/>
      <w:color w:val="auto"/>
      <w:u w:val="single"/>
    </w:rPr>
  </w:style>
  <w:style w:type="character" w:styleId="IntenseReference">
    <w:name w:val="Intense Reference"/>
    <w:basedOn w:val="DefaultParagraphFont"/>
    <w:uiPriority w:val="32"/>
    <w:qFormat/>
    <w:rsid w:val="00AB7167"/>
    <w:rPr>
      <w:b/>
      <w:bCs/>
      <w:smallCaps/>
      <w:color w:val="auto"/>
      <w:spacing w:val="5"/>
      <w:u w:val="single"/>
    </w:rPr>
  </w:style>
  <w:style w:type="paragraph" w:customStyle="1" w:styleId="2ColumnHeading">
    <w:name w:val="2Column Heading"/>
    <w:basedOn w:val="BodyText"/>
    <w:qFormat/>
    <w:rsid w:val="00AB7167"/>
    <w:pPr>
      <w:spacing w:after="60"/>
      <w:ind w:left="-2268"/>
    </w:pPr>
    <w:rPr>
      <w:b/>
    </w:rPr>
  </w:style>
  <w:style w:type="paragraph" w:customStyle="1" w:styleId="Heading1TOC">
    <w:name w:val="Heading1 TOC"/>
    <w:basedOn w:val="Normal"/>
    <w:qFormat/>
    <w:rsid w:val="00AB7167"/>
    <w:pPr>
      <w:spacing w:before="240" w:after="120"/>
    </w:pPr>
    <w:rPr>
      <w:rFonts w:ascii="Times New Roman" w:hAnsi="Times New Roman"/>
      <w:b/>
      <w:sz w:val="32"/>
    </w:rPr>
  </w:style>
  <w:style w:type="paragraph" w:customStyle="1" w:styleId="Heading2TOC">
    <w:name w:val="Heading2 TOC"/>
    <w:basedOn w:val="Normal"/>
    <w:qFormat/>
    <w:rsid w:val="00AB7167"/>
    <w:pPr>
      <w:spacing w:before="240" w:after="60"/>
    </w:pPr>
    <w:rPr>
      <w:rFonts w:ascii="Times New Roman" w:hAnsi="Times New Roman"/>
      <w:b/>
      <w:sz w:val="28"/>
    </w:rPr>
  </w:style>
  <w:style w:type="character" w:customStyle="1" w:styleId="Underline">
    <w:name w:val="Underline"/>
    <w:basedOn w:val="DefaultParagraphFont"/>
    <w:qFormat/>
    <w:rsid w:val="00AB7167"/>
    <w:rPr>
      <w:u w:val="single"/>
    </w:rPr>
  </w:style>
  <w:style w:type="paragraph" w:styleId="BalloonText">
    <w:name w:val="Balloon Text"/>
    <w:basedOn w:val="Normal"/>
    <w:link w:val="BalloonTextChar"/>
    <w:rsid w:val="00AB7167"/>
    <w:rPr>
      <w:rFonts w:ascii="Tahoma" w:hAnsi="Tahoma" w:cs="Tahoma"/>
      <w:sz w:val="16"/>
      <w:szCs w:val="16"/>
    </w:rPr>
  </w:style>
  <w:style w:type="character" w:customStyle="1" w:styleId="BalloonTextChar">
    <w:name w:val="Balloon Text Char"/>
    <w:basedOn w:val="DefaultParagraphFont"/>
    <w:link w:val="BalloonText"/>
    <w:rsid w:val="00AB716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B716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B716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1187</Words>
  <Characters>7499</Characters>
  <Application>Microsoft Office Word</Application>
  <DocSecurity>0</DocSecurity>
  <Lines>263</Lines>
  <Paragraphs>122</Paragraphs>
  <ScaleCrop>false</ScaleCrop>
  <Company>Author-it Software Corporation Ltd.</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FDFOP2062A Apply work procedures to maintain integrity of product</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2012-05-26T16:00:00Z</dcterms:created>
  <dcterms:modified xsi:type="dcterms:W3CDTF">2012-05-26T16:00:00Z</dcterms:modified>
</cp:coreProperties>
</file>