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46B6" w:rsidP="007C46B6">
      <w:pPr>
        <w:pStyle w:val="Title"/>
      </w:pPr>
      <w:r>
        <w:fldChar w:fldCharType="begin"/>
      </w:r>
      <w:r>
        <w:instrText xml:space="preserve"> TITLE   \* MERGEFORMAT </w:instrText>
      </w:r>
      <w:r>
        <w:fldChar w:fldCharType="separate"/>
      </w:r>
      <w:r>
        <w:t>FDFOP2055A Freeze dough</w:t>
      </w:r>
      <w:r>
        <w:fldChar w:fldCharType="end"/>
      </w:r>
    </w:p>
    <w:p w:rsidR="007C46B6" w:rsidP="007C46B6">
      <w:pPr>
        <w:pStyle w:val="Version"/>
        <w:sectPr w:rsidSect="008A17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A17FF" w:rsidP="008A17FF">
      <w:pPr>
        <w:pStyle w:val="SuperHeading"/>
      </w:pPr>
      <w:r w:rsidRPr="008A17FF">
        <w:t>FDFOP2055A Freeze dough</w:t>
      </w:r>
    </w:p>
    <w:p w:rsidR="00000000" w:rsidRPr="008A17FF" w:rsidP="008A17FF">
      <w:pPr>
        <w:pStyle w:val="SuperHeading"/>
      </w:pPr>
    </w:p>
    <w:p w:rsidR="00000000" w:rsidRPr="008A17FF" w:rsidP="008A17FF">
      <w:pPr>
        <w:pStyle w:val="Heading1"/>
      </w:pPr>
      <w:bookmarkStart w:id="1" w:name="O_75675"/>
      <w:bookmarkEnd w:id="1"/>
      <w:r w:rsidRPr="008A17FF">
        <w:t>Modification History</w:t>
      </w:r>
    </w:p>
    <w:p w:rsidR="00000000" w:rsidRPr="008A17FF" w:rsidP="008A17FF">
      <w:pPr>
        <w:pStyle w:val="BodyText"/>
      </w:pPr>
      <w:r w:rsidRPr="008A17FF">
        <w:t>Not applicable.</w:t>
      </w:r>
    </w:p>
    <w:p w:rsidR="00000000" w:rsidRPr="008A17FF" w:rsidP="008A17FF">
      <w:pPr>
        <w:pStyle w:val="AllowPageBreak"/>
      </w:pPr>
    </w:p>
    <w:p w:rsidR="00000000" w:rsidRPr="008A17FF" w:rsidP="008A17FF">
      <w:pPr>
        <w:pStyle w:val="Heading1"/>
      </w:pPr>
      <w:bookmarkStart w:id="2" w:name="O_75676"/>
      <w:bookmarkEnd w:id="2"/>
      <w:r w:rsidRPr="008A17FF">
        <w:t>Unit Descriptor</w:t>
      </w:r>
    </w:p>
    <w:tbl>
      <w:tblPr>
        <w:tblW w:w="0" w:type="auto"/>
        <w:tblLayout w:type="fixed"/>
        <w:tblCellMar>
          <w:left w:w="62" w:type="dxa"/>
          <w:right w:w="62" w:type="dxa"/>
        </w:tblCellMar>
        <w:tblLook w:val="0000"/>
      </w:tblPr>
      <w:tblGrid>
        <w:gridCol w:w="2671"/>
        <w:gridCol w:w="5851"/>
      </w:tblGrid>
      <w:tr w:rsidTr="007C46B6">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7FF">
            <w:pPr>
              <w:pStyle w:val="BodyText"/>
              <w:rPr>
                <w:lang w:val="en-NZ"/>
              </w:rPr>
            </w:pPr>
            <w:r w:rsidRPr="008A17FF">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7FF" w:rsidP="008A17FF">
            <w:pPr>
              <w:pStyle w:val="BodyText"/>
            </w:pPr>
            <w:r w:rsidRPr="008A17FF">
              <w:t xml:space="preserve">This unit of competency covers the skills and knowledge required to freeze bread dough. </w:t>
            </w:r>
          </w:p>
        </w:tc>
      </w:tr>
    </w:tbl>
    <w:p w:rsidR="00000000" w:rsidRPr="008A17FF" w:rsidP="008A17FF">
      <w:pPr>
        <w:pStyle w:val="BodyText"/>
      </w:pPr>
    </w:p>
    <w:p w:rsidR="00000000" w:rsidRPr="008A17FF" w:rsidP="008A17FF">
      <w:pPr>
        <w:pStyle w:val="AllowPageBreak"/>
      </w:pPr>
    </w:p>
    <w:p w:rsidR="00000000" w:rsidRPr="008A17FF" w:rsidP="008A17FF">
      <w:pPr>
        <w:pStyle w:val="Heading1"/>
      </w:pPr>
      <w:bookmarkStart w:id="3" w:name="O_75677"/>
      <w:bookmarkEnd w:id="3"/>
      <w:r w:rsidRPr="008A17FF">
        <w:t>Appli</w:t>
      </w:r>
      <w:r w:rsidRPr="008A17FF">
        <w:t>cation of the Unit</w:t>
      </w:r>
    </w:p>
    <w:tbl>
      <w:tblPr>
        <w:tblW w:w="0" w:type="auto"/>
        <w:tblLayout w:type="fixed"/>
        <w:tblCellMar>
          <w:left w:w="62" w:type="dxa"/>
          <w:right w:w="62" w:type="dxa"/>
        </w:tblCellMar>
        <w:tblLook w:val="0000"/>
      </w:tblPr>
      <w:tblGrid>
        <w:gridCol w:w="2754"/>
        <w:gridCol w:w="5768"/>
      </w:tblGrid>
      <w:tr w:rsidTr="007C46B6">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7FF">
            <w:pPr>
              <w:pStyle w:val="BodyText"/>
              <w:rPr>
                <w:lang w:val="en-NZ"/>
              </w:rPr>
            </w:pPr>
            <w:r w:rsidRPr="008A17FF">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7FF" w:rsidP="008A17FF">
            <w:pPr>
              <w:pStyle w:val="BodyText"/>
            </w:pPr>
            <w:r w:rsidRPr="008A17FF">
              <w:t>This unit has application in a food processing environment.</w:t>
            </w:r>
          </w:p>
        </w:tc>
      </w:tr>
    </w:tbl>
    <w:p w:rsidR="00000000" w:rsidRPr="008A17FF" w:rsidP="008A17FF">
      <w:pPr>
        <w:pStyle w:val="BodyText"/>
      </w:pPr>
    </w:p>
    <w:p w:rsidR="00000000" w:rsidRPr="008A17FF" w:rsidP="008A17FF">
      <w:pPr>
        <w:pStyle w:val="AllowPageBreak"/>
      </w:pPr>
    </w:p>
    <w:p w:rsidR="00000000" w:rsidRPr="008A17FF" w:rsidP="008A17FF">
      <w:pPr>
        <w:pStyle w:val="Heading1"/>
      </w:pPr>
      <w:bookmarkStart w:id="4" w:name="O_75678"/>
      <w:bookmarkEnd w:id="4"/>
      <w:r w:rsidRPr="008A17FF">
        <w:t>Licensing/Regulatory Information</w:t>
      </w:r>
    </w:p>
    <w:p w:rsidR="00000000" w:rsidRPr="008A17FF" w:rsidP="008A17FF">
      <w:pPr>
        <w:pStyle w:val="BodyText"/>
      </w:pPr>
      <w:r w:rsidRPr="008A17FF">
        <w:t>Not applicable.</w:t>
      </w:r>
    </w:p>
    <w:p w:rsidR="00000000" w:rsidRPr="008A17FF" w:rsidP="008A17FF">
      <w:pPr>
        <w:pStyle w:val="AllowPageBreak"/>
      </w:pPr>
    </w:p>
    <w:p w:rsidR="00000000" w:rsidRPr="008A17FF" w:rsidP="008A17FF">
      <w:pPr>
        <w:pStyle w:val="Heading1"/>
      </w:pPr>
      <w:bookmarkStart w:id="5" w:name="O_75680"/>
      <w:bookmarkEnd w:id="5"/>
      <w:r w:rsidRPr="008A17FF">
        <w:t>Pre-Requisites</w:t>
      </w:r>
    </w:p>
    <w:tbl>
      <w:tblPr>
        <w:tblW w:w="0" w:type="auto"/>
        <w:tblLayout w:type="fixed"/>
        <w:tblCellMar>
          <w:left w:w="62" w:type="dxa"/>
          <w:right w:w="62" w:type="dxa"/>
        </w:tblCellMar>
        <w:tblLook w:val="0000"/>
      </w:tblPr>
      <w:tblGrid>
        <w:gridCol w:w="2775"/>
        <w:gridCol w:w="1295"/>
        <w:gridCol w:w="4452"/>
      </w:tblGrid>
      <w:tr w:rsidTr="007C46B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7FF">
            <w:pPr>
              <w:pStyle w:val="BodyText"/>
              <w:rPr>
                <w:lang w:val="en-NZ"/>
              </w:rPr>
            </w:pPr>
            <w:r w:rsidRPr="008A17F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7FF">
            <w:pPr>
              <w:pStyle w:val="BodyText"/>
              <w:rPr>
                <w:lang w:val="en-NZ"/>
              </w:rPr>
            </w:pPr>
          </w:p>
        </w:tc>
      </w:tr>
      <w:tr w:rsidTr="007C46B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7FF">
            <w:pPr>
              <w:pStyle w:val="BodyText"/>
              <w:rPr>
                <w:lang w:val="en-NZ"/>
              </w:rPr>
            </w:pPr>
          </w:p>
        </w:tc>
      </w:tr>
      <w:tr w:rsidTr="007C46B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7FF" w:rsidP="008A17FF">
            <w:pPr>
              <w:pStyle w:val="BodyText"/>
            </w:pPr>
          </w:p>
        </w:tc>
      </w:tr>
    </w:tbl>
    <w:p w:rsidR="00000000" w:rsidRPr="008A17FF" w:rsidP="008A17FF">
      <w:pPr>
        <w:pStyle w:val="BodyText"/>
      </w:pPr>
    </w:p>
    <w:p w:rsidR="00000000" w:rsidRPr="008A17FF" w:rsidP="008A17FF">
      <w:pPr>
        <w:pStyle w:val="AllowPageBreak"/>
      </w:pPr>
    </w:p>
    <w:p w:rsidR="00000000" w:rsidRPr="008A17FF" w:rsidP="008A17FF">
      <w:pPr>
        <w:pStyle w:val="Heading1"/>
      </w:pPr>
      <w:bookmarkStart w:id="6" w:name="O_75679"/>
      <w:bookmarkEnd w:id="6"/>
      <w:r w:rsidRPr="008A17FF">
        <w:t>Employability Skills Information</w:t>
      </w:r>
    </w:p>
    <w:tbl>
      <w:tblPr>
        <w:tblW w:w="0" w:type="auto"/>
        <w:tblLayout w:type="fixed"/>
        <w:tblCellMar>
          <w:left w:w="62" w:type="dxa"/>
          <w:right w:w="62" w:type="dxa"/>
        </w:tblCellMar>
        <w:tblLook w:val="0000"/>
      </w:tblPr>
      <w:tblGrid>
        <w:gridCol w:w="2802"/>
        <w:gridCol w:w="5720"/>
      </w:tblGrid>
      <w:tr w:rsidTr="007C46B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7FF">
            <w:pPr>
              <w:pStyle w:val="BodyText"/>
              <w:rPr>
                <w:lang w:val="en-NZ"/>
              </w:rPr>
            </w:pPr>
            <w:r w:rsidRPr="008A17F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7FF" w:rsidP="008A17FF">
            <w:pPr>
              <w:pStyle w:val="BodyText"/>
            </w:pPr>
            <w:r w:rsidRPr="008A17FF">
              <w:t xml:space="preserve">This unit contains employability skills.  </w:t>
            </w:r>
          </w:p>
        </w:tc>
      </w:tr>
    </w:tbl>
    <w:p w:rsidR="00000000" w:rsidRPr="008A17FF" w:rsidP="008A17FF">
      <w:pPr>
        <w:pStyle w:val="BodyText"/>
      </w:pPr>
    </w:p>
    <w:p w:rsidR="00000000" w:rsidRPr="008A17FF" w:rsidP="008A17FF">
      <w:pPr>
        <w:pStyle w:val="AllowPageBreak"/>
      </w:pPr>
    </w:p>
    <w:p w:rsidR="00000000" w:rsidRPr="008A17FF" w:rsidP="008A17FF">
      <w:pPr>
        <w:pStyle w:val="Heading1"/>
      </w:pPr>
      <w:bookmarkStart w:id="7" w:name="O_75681"/>
      <w:bookmarkEnd w:id="7"/>
      <w:r w:rsidRPr="008A17FF">
        <w:t>Elements and Performance Criteria Pre-Content</w:t>
      </w:r>
    </w:p>
    <w:tbl>
      <w:tblPr>
        <w:tblW w:w="0" w:type="auto"/>
        <w:tblLayout w:type="fixed"/>
        <w:tblCellMar>
          <w:left w:w="62" w:type="dxa"/>
          <w:right w:w="62" w:type="dxa"/>
        </w:tblCellMar>
        <w:tblLook w:val="0000"/>
      </w:tblPr>
      <w:tblGrid>
        <w:gridCol w:w="2529"/>
        <w:gridCol w:w="5993"/>
      </w:tblGrid>
      <w:tr w:rsidTr="007C46B6">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7FF">
            <w:pPr>
              <w:pStyle w:val="BodyText"/>
              <w:rPr>
                <w:lang w:val="en-NZ"/>
              </w:rPr>
            </w:pPr>
            <w:r w:rsidRPr="008A17FF">
              <w:t>Elements describe the essential outcomes of a unit of competency.</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7FF" w:rsidP="008A17FF">
            <w:pPr>
              <w:pStyle w:val="BodyText"/>
            </w:pPr>
            <w:r w:rsidRPr="008A17FF">
              <w:t>Performance criteria describe the performance needed to demonstrate achievement of the element. Where bold italicised text is used, further information is detailed in the required skills and knowledge section and the range statement. Assessment of performa</w:t>
            </w:r>
            <w:r w:rsidRPr="008A17FF">
              <w:t>nce is to be consistent with the evidence guide.</w:t>
            </w:r>
          </w:p>
        </w:tc>
      </w:tr>
    </w:tbl>
    <w:p w:rsidR="00000000" w:rsidRPr="008A17FF" w:rsidP="008A17FF">
      <w:pPr>
        <w:pStyle w:val="BodyText"/>
      </w:pPr>
    </w:p>
    <w:p w:rsidR="00000000" w:rsidRPr="008A17FF" w:rsidP="008A17FF">
      <w:pPr>
        <w:pStyle w:val="AllowPageBreak"/>
      </w:pPr>
    </w:p>
    <w:p w:rsidR="00000000" w:rsidRPr="008A17FF" w:rsidP="008A17FF">
      <w:pPr>
        <w:pStyle w:val="Heading1"/>
      </w:pPr>
      <w:bookmarkStart w:id="8" w:name="O_75682"/>
      <w:bookmarkEnd w:id="8"/>
      <w:r w:rsidRPr="008A17FF">
        <w:t>Elements and Performance Criteria</w:t>
      </w:r>
    </w:p>
    <w:tbl>
      <w:tblPr>
        <w:tblW w:w="0" w:type="auto"/>
        <w:tblLayout w:type="fixed"/>
        <w:tblCellMar>
          <w:left w:w="62" w:type="dxa"/>
          <w:right w:w="62" w:type="dxa"/>
        </w:tblCellMar>
        <w:tblLook w:val="0000"/>
      </w:tblPr>
      <w:tblGrid>
        <w:gridCol w:w="2529"/>
        <w:gridCol w:w="5993"/>
      </w:tblGrid>
      <w:tr w:rsidTr="007C46B6">
        <w:tblPrEx>
          <w:tblW w:w="0" w:type="auto"/>
          <w:tblLayout w:type="fixed"/>
          <w:tblCellMar>
            <w:left w:w="62" w:type="dxa"/>
            <w:right w:w="62" w:type="dxa"/>
          </w:tblCellMar>
          <w:tblLook w:val="0000"/>
        </w:tblPrEx>
        <w:trPr>
          <w:tblHeader/>
        </w:trPr>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7FF" w:rsidP="008A17FF">
            <w:pPr>
              <w:pStyle w:val="BodyText"/>
            </w:pPr>
            <w:r w:rsidRPr="008A17FF">
              <w:rPr>
                <w:rStyle w:val="SpecialBold"/>
              </w:rPr>
              <w:t>ELEMENT</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7FF">
            <w:pPr>
              <w:pStyle w:val="BodyText"/>
              <w:rPr>
                <w:lang w:val="en-NZ"/>
              </w:rPr>
            </w:pPr>
            <w:r w:rsidRPr="008A17FF">
              <w:rPr>
                <w:rStyle w:val="SpecialBold"/>
              </w:rPr>
              <w:t>PERFORMANCE CRITERIA</w:t>
            </w:r>
          </w:p>
        </w:tc>
      </w:tr>
      <w:tr w:rsidTr="007C46B6">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7FF">
            <w:pPr>
              <w:pStyle w:val="List"/>
              <w:rPr>
                <w:lang w:val="en-NZ"/>
              </w:rPr>
            </w:pPr>
            <w:r w:rsidRPr="008A17FF">
              <w:t>1.</w:t>
            </w:r>
            <w:r w:rsidRPr="008A17FF">
              <w:tab/>
              <w:t>Prepare to freeze dough</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7FF" w:rsidP="008A17FF">
            <w:pPr>
              <w:pStyle w:val="List2"/>
            </w:pPr>
            <w:r w:rsidRPr="008A17FF">
              <w:t>1.1.</w:t>
            </w:r>
            <w:r w:rsidRPr="008A17FF">
              <w:tab/>
              <w:t>Dough freezing requirements are identified</w:t>
            </w:r>
          </w:p>
          <w:p w:rsidR="00000000" w:rsidRPr="008A17FF" w:rsidP="008A17FF">
            <w:pPr>
              <w:pStyle w:val="List2"/>
            </w:pPr>
            <w:r w:rsidRPr="008A17FF">
              <w:t>1.2.</w:t>
            </w:r>
            <w:r w:rsidRPr="008A17FF">
              <w:tab/>
            </w:r>
            <w:r w:rsidRPr="008A17FF">
              <w:t>Freezers are set to meet parameters for snap freezing and for storage</w:t>
            </w:r>
          </w:p>
          <w:p w:rsidR="00000000" w:rsidP="008A17FF">
            <w:pPr>
              <w:pStyle w:val="List2"/>
              <w:rPr>
                <w:lang w:val="en-NZ"/>
              </w:rPr>
            </w:pPr>
            <w:r w:rsidRPr="008A17FF">
              <w:t>1.3.</w:t>
            </w:r>
            <w:r w:rsidRPr="008A17FF">
              <w:tab/>
              <w:t xml:space="preserve">Frozen dough meets freezing specifications </w:t>
            </w:r>
          </w:p>
        </w:tc>
      </w:tr>
      <w:tr w:rsidTr="007C46B6">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7FF">
            <w:pPr>
              <w:pStyle w:val="List"/>
              <w:rPr>
                <w:lang w:val="en-NZ"/>
              </w:rPr>
            </w:pPr>
            <w:r w:rsidRPr="008A17FF">
              <w:t>2.</w:t>
            </w:r>
            <w:r w:rsidRPr="008A17FF">
              <w:tab/>
              <w:t>Store frozen dough</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7FF" w:rsidP="008A17FF">
            <w:pPr>
              <w:pStyle w:val="List2"/>
            </w:pPr>
            <w:r w:rsidRPr="008A17FF">
              <w:t>2.1.</w:t>
            </w:r>
            <w:r w:rsidRPr="008A17FF">
              <w:tab/>
              <w:t xml:space="preserve">Storage conditions retain quality characteristics of frozen dough </w:t>
            </w:r>
          </w:p>
          <w:p w:rsidR="00000000" w:rsidP="008A17FF">
            <w:pPr>
              <w:pStyle w:val="List2"/>
              <w:rPr>
                <w:lang w:val="en-NZ"/>
              </w:rPr>
            </w:pPr>
            <w:r w:rsidRPr="008A17FF">
              <w:t>2.2.</w:t>
            </w:r>
            <w:r w:rsidRPr="008A17FF">
              <w:tab/>
              <w:t xml:space="preserve">The freezing processes are monitored </w:t>
            </w:r>
            <w:r w:rsidRPr="008A17FF">
              <w:t xml:space="preserve">to ensure that product meets food safety and quality requirements </w:t>
            </w:r>
          </w:p>
        </w:tc>
      </w:tr>
      <w:tr w:rsidTr="007C46B6">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7FF">
            <w:pPr>
              <w:pStyle w:val="List"/>
              <w:rPr>
                <w:lang w:val="en-NZ"/>
              </w:rPr>
            </w:pPr>
            <w:r w:rsidRPr="008A17FF">
              <w:t>3.</w:t>
            </w:r>
            <w:r w:rsidRPr="008A17FF">
              <w:tab/>
              <w:t>Thaw frozen dough</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7FF" w:rsidP="008A17FF">
            <w:pPr>
              <w:pStyle w:val="List2"/>
            </w:pPr>
            <w:r w:rsidRPr="008A17FF">
              <w:t>3.1.</w:t>
            </w:r>
            <w:r w:rsidRPr="008A17FF">
              <w:tab/>
              <w:t xml:space="preserve">Thawed dough meets food safety and quality requirements </w:t>
            </w:r>
          </w:p>
          <w:p w:rsidR="00000000" w:rsidRPr="008A17FF" w:rsidP="008A17FF">
            <w:pPr>
              <w:pStyle w:val="List2"/>
            </w:pPr>
            <w:r w:rsidRPr="008A17FF">
              <w:t>3.2.</w:t>
            </w:r>
            <w:r w:rsidRPr="008A17FF">
              <w:tab/>
              <w:t xml:space="preserve">Unacceptable dough is identified, rectified and/or removed </w:t>
            </w:r>
          </w:p>
          <w:p w:rsidR="00000000" w:rsidRPr="008A17FF" w:rsidP="008A17FF">
            <w:pPr>
              <w:pStyle w:val="List2"/>
            </w:pPr>
            <w:r w:rsidRPr="008A17FF">
              <w:t>3.3.</w:t>
            </w:r>
            <w:r w:rsidRPr="008A17FF">
              <w:tab/>
              <w:t>Waste is disposed of according to w</w:t>
            </w:r>
            <w:r w:rsidRPr="008A17FF">
              <w:t>orkplace procedure</w:t>
            </w:r>
          </w:p>
          <w:p w:rsidR="00000000" w:rsidRPr="008A17FF" w:rsidP="008A17FF">
            <w:pPr>
              <w:pStyle w:val="List2"/>
            </w:pPr>
            <w:r w:rsidRPr="008A17FF">
              <w:t>3.4.</w:t>
            </w:r>
            <w:r w:rsidRPr="008A17FF">
              <w:tab/>
              <w:t>Work is conducted in accordance with workplace environmental guidelines</w:t>
            </w:r>
          </w:p>
          <w:p w:rsidR="00000000" w:rsidRPr="008A17FF" w:rsidP="008A17FF">
            <w:pPr>
              <w:pStyle w:val="List2"/>
            </w:pPr>
            <w:r w:rsidRPr="008A17FF">
              <w:t>3.5.</w:t>
            </w:r>
            <w:r w:rsidRPr="008A17FF">
              <w:tab/>
              <w:t>Housekeeping standards are maintained in the workplace</w:t>
            </w:r>
          </w:p>
        </w:tc>
      </w:tr>
    </w:tbl>
    <w:p w:rsidR="00000000" w:rsidRPr="008A17FF" w:rsidP="008A17FF">
      <w:pPr>
        <w:pStyle w:val="BodyText"/>
      </w:pPr>
    </w:p>
    <w:p w:rsidR="00000000" w:rsidRPr="008A17FF" w:rsidP="008A17FF">
      <w:pPr>
        <w:pStyle w:val="AllowPageBreak"/>
      </w:pPr>
    </w:p>
    <w:p w:rsidR="00000000" w:rsidRPr="008A17FF" w:rsidP="008A17FF">
      <w:pPr>
        <w:pStyle w:val="Heading1"/>
      </w:pPr>
      <w:bookmarkStart w:id="9" w:name="O_75683"/>
      <w:bookmarkEnd w:id="9"/>
      <w:r w:rsidRPr="008A17FF">
        <w:t>Required Skills and Knowledge</w:t>
      </w:r>
    </w:p>
    <w:tbl>
      <w:tblPr>
        <w:tblW w:w="0" w:type="auto"/>
        <w:tblLayout w:type="fixed"/>
        <w:tblCellMar>
          <w:left w:w="62" w:type="dxa"/>
          <w:right w:w="62" w:type="dxa"/>
        </w:tblCellMar>
        <w:tblLook w:val="0000"/>
      </w:tblPr>
      <w:tblGrid>
        <w:gridCol w:w="8522"/>
      </w:tblGrid>
      <w:tr w:rsidTr="007C46B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A17FF">
            <w:pPr>
              <w:pStyle w:val="BodyText"/>
              <w:rPr>
                <w:lang w:val="en-NZ"/>
              </w:rPr>
            </w:pPr>
            <w:r w:rsidRPr="008A17FF">
              <w:rPr>
                <w:rStyle w:val="SpecialBold"/>
              </w:rPr>
              <w:t>REQUIRED SKILLS AND KNOWLEDGE</w:t>
            </w:r>
          </w:p>
        </w:tc>
      </w:tr>
      <w:tr w:rsidTr="007C46B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A17FF">
            <w:pPr>
              <w:pStyle w:val="BodyText"/>
              <w:rPr>
                <w:lang w:val="en-NZ"/>
              </w:rPr>
            </w:pPr>
            <w:r w:rsidRPr="008A17FF">
              <w:t>This section describes the skills and knowledge required for this unit.</w:t>
            </w:r>
          </w:p>
        </w:tc>
      </w:tr>
      <w:tr w:rsidTr="007C46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7FF">
            <w:pPr>
              <w:pStyle w:val="BodyText"/>
              <w:rPr>
                <w:lang w:val="en-NZ"/>
              </w:rPr>
            </w:pPr>
            <w:r w:rsidRPr="008A17FF">
              <w:rPr>
                <w:rStyle w:val="SpecialBold"/>
              </w:rPr>
              <w:t>Required skills</w:t>
            </w:r>
          </w:p>
        </w:tc>
      </w:tr>
      <w:tr w:rsidTr="007C46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7FF" w:rsidP="008A17FF">
            <w:pPr>
              <w:pStyle w:val="BodyText"/>
            </w:pPr>
            <w:r w:rsidRPr="008A17FF">
              <w:rPr>
                <w:rStyle w:val="BoldandItalics"/>
              </w:rPr>
              <w:t>Ability to</w:t>
            </w:r>
            <w:r w:rsidRPr="008A17FF">
              <w:t>:</w:t>
            </w:r>
          </w:p>
          <w:p w:rsidR="00000000" w:rsidRPr="008A17FF" w:rsidP="008A17FF">
            <w:pPr>
              <w:pStyle w:val="ListBullet"/>
            </w:pPr>
            <w:r w:rsidRPr="008A17FF">
              <w:t xml:space="preserve">access freezing requirements for dough type </w:t>
            </w:r>
          </w:p>
          <w:p w:rsidR="00000000" w:rsidRPr="008A17FF" w:rsidP="008A17FF">
            <w:pPr>
              <w:pStyle w:val="ListBullet"/>
            </w:pPr>
            <w:r w:rsidRPr="008A17FF">
              <w:t>set equipment to meet the parameters for snap freezing and for storing dough</w:t>
            </w:r>
          </w:p>
          <w:p w:rsidR="00000000" w:rsidRPr="008A17FF" w:rsidP="008A17FF">
            <w:pPr>
              <w:pStyle w:val="ListBullet"/>
            </w:pPr>
            <w:r w:rsidRPr="008A17FF">
              <w:t>transfer dough to snap freezer (transfer method must ensure minimal damage to dough structure, which is particularly critical where frozen dough is already proofed)</w:t>
            </w:r>
          </w:p>
          <w:p w:rsidR="00000000" w:rsidRPr="008A17FF" w:rsidP="008A17FF">
            <w:pPr>
              <w:pStyle w:val="ListBullet"/>
            </w:pPr>
            <w:r w:rsidRPr="008A17FF">
              <w:t>monitor equipment to confirm that freezing parameters are met</w:t>
            </w:r>
          </w:p>
          <w:p w:rsidR="00000000" w:rsidRPr="008A17FF" w:rsidP="008A17FF">
            <w:pPr>
              <w:pStyle w:val="ListBullet"/>
            </w:pPr>
            <w:r w:rsidRPr="008A17FF">
              <w:t>package snap frozen dough for</w:t>
            </w:r>
            <w:r w:rsidRPr="008A17FF">
              <w:t xml:space="preserve"> freezer storage as required to prevent moisture loss</w:t>
            </w:r>
          </w:p>
          <w:p w:rsidR="00000000" w:rsidRPr="008A17FF" w:rsidP="008A17FF">
            <w:pPr>
              <w:pStyle w:val="ListBullet"/>
            </w:pPr>
            <w:r w:rsidRPr="008A17FF">
              <w:t>transfer snap frozen, packaged dough to frozen storage</w:t>
            </w:r>
          </w:p>
          <w:p w:rsidR="00000000" w:rsidRPr="008A17FF" w:rsidP="008A17FF">
            <w:pPr>
              <w:pStyle w:val="ListBullet"/>
            </w:pPr>
            <w:r w:rsidRPr="008A17FF">
              <w:t>thaw dough as required for use</w:t>
            </w:r>
          </w:p>
          <w:p w:rsidR="00000000" w:rsidRPr="008A17FF" w:rsidP="008A17FF">
            <w:pPr>
              <w:pStyle w:val="ListBullet"/>
            </w:pPr>
            <w:r w:rsidRPr="008A17FF">
              <w:t>maintain workplace records as required</w:t>
            </w:r>
          </w:p>
          <w:p w:rsidR="00000000" w:rsidRPr="008A17FF" w:rsidP="008A17FF">
            <w:pPr>
              <w:pStyle w:val="ListBullet"/>
            </w:pPr>
            <w:r w:rsidRPr="008A17FF">
              <w:t>maintain work area to meet housekeeping standards</w:t>
            </w:r>
          </w:p>
          <w:p w:rsidR="00000000" w:rsidRPr="008A17FF" w:rsidP="008A17FF">
            <w:pPr>
              <w:pStyle w:val="ListBullet"/>
            </w:pPr>
            <w:r w:rsidRPr="008A17FF">
              <w:t>use oral communication skills / language competence to fulfil the job role as specified by the organisation including questioning, active listening, asking for clarification and seeking advice from supervisor</w:t>
            </w:r>
          </w:p>
          <w:p w:rsidR="00000000" w:rsidP="008A17FF">
            <w:pPr>
              <w:pStyle w:val="ListBullet"/>
              <w:rPr>
                <w:lang w:val="en-NZ"/>
              </w:rPr>
            </w:pPr>
            <w:r w:rsidRPr="008A17FF">
              <w:t xml:space="preserve">work cooperatively within a culturally diverse </w:t>
            </w:r>
            <w:r w:rsidRPr="008A17FF">
              <w:t>workforce</w:t>
            </w:r>
          </w:p>
        </w:tc>
      </w:tr>
      <w:tr w:rsidTr="007C46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7FF">
            <w:pPr>
              <w:pStyle w:val="BodyText"/>
              <w:rPr>
                <w:lang w:val="en-NZ"/>
              </w:rPr>
            </w:pPr>
            <w:r w:rsidRPr="008A17FF">
              <w:rPr>
                <w:rStyle w:val="SpecialBold"/>
              </w:rPr>
              <w:t>Required knowledge</w:t>
            </w:r>
          </w:p>
        </w:tc>
      </w:tr>
      <w:tr w:rsidTr="007C46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7FF" w:rsidP="008A17FF">
            <w:pPr>
              <w:pStyle w:val="BodyText"/>
            </w:pPr>
            <w:r w:rsidRPr="008A17FF">
              <w:rPr>
                <w:rStyle w:val="BoldandItalics"/>
              </w:rPr>
              <w:t>Knowledge of</w:t>
            </w:r>
            <w:r w:rsidRPr="008A17FF">
              <w:t>:</w:t>
            </w:r>
          </w:p>
          <w:p w:rsidR="00000000" w:rsidRPr="008A17FF" w:rsidP="008A17FF">
            <w:pPr>
              <w:pStyle w:val="ListBullet"/>
            </w:pPr>
            <w:r w:rsidRPr="008A17FF">
              <w:t>basic principles of freezing dough, including what occurs to dough during snap freezing and storage stages</w:t>
            </w:r>
          </w:p>
          <w:p w:rsidR="00000000" w:rsidRPr="008A17FF" w:rsidP="008A17FF">
            <w:pPr>
              <w:pStyle w:val="ListBullet"/>
            </w:pPr>
            <w:r w:rsidRPr="008A17FF">
              <w:t>freezing equipment used, freezing capacity and the effect of freezing method on product</w:t>
            </w:r>
          </w:p>
          <w:p w:rsidR="00000000" w:rsidRPr="008A17FF" w:rsidP="008A17FF">
            <w:pPr>
              <w:pStyle w:val="ListBullet"/>
            </w:pPr>
            <w:r w:rsidRPr="008A17FF">
              <w:t>different handl</w:t>
            </w:r>
            <w:r w:rsidRPr="008A17FF">
              <w:t>ing requirements of made up and proofed doughs to preserve the dough structure</w:t>
            </w:r>
          </w:p>
          <w:p w:rsidR="00000000" w:rsidRPr="008A17FF" w:rsidP="008A17FF">
            <w:pPr>
              <w:pStyle w:val="ListBullet"/>
            </w:pPr>
            <w:r w:rsidRPr="008A17FF">
              <w:t>purpose and characteristics of packaging liners used to pack frozen dough</w:t>
            </w:r>
          </w:p>
          <w:p w:rsidR="00000000" w:rsidRPr="008A17FF" w:rsidP="008A17FF">
            <w:pPr>
              <w:pStyle w:val="ListBullet"/>
            </w:pPr>
            <w:r w:rsidRPr="008A17FF">
              <w:t>procedures for maintaining temperature parameters of freezing equipment, including procedures to be fol</w:t>
            </w:r>
            <w:r w:rsidRPr="008A17FF">
              <w:t>lowed when loading and removing dough to preserve temperature conditions</w:t>
            </w:r>
          </w:p>
          <w:p w:rsidR="00000000" w:rsidRPr="008A17FF" w:rsidP="008A17FF">
            <w:pPr>
              <w:pStyle w:val="ListBullet"/>
            </w:pPr>
            <w:r w:rsidRPr="008A17FF">
              <w:t>storage patterns to make efficient use of space, allow for product rotation and minimise temperature fluctuations</w:t>
            </w:r>
          </w:p>
          <w:p w:rsidR="00000000" w:rsidRPr="008A17FF" w:rsidP="008A17FF">
            <w:pPr>
              <w:pStyle w:val="ListBullet"/>
            </w:pPr>
            <w:r w:rsidRPr="008A17FF">
              <w:t>food safety issues that can result from temperature abuse</w:t>
            </w:r>
          </w:p>
          <w:p w:rsidR="00000000" w:rsidRPr="008A17FF" w:rsidP="008A17FF">
            <w:pPr>
              <w:pStyle w:val="ListBullet"/>
            </w:pPr>
            <w:r w:rsidRPr="008A17FF">
              <w:t>the significance of timeliness when both freezing and thawing dough</w:t>
            </w:r>
          </w:p>
          <w:p w:rsidR="00000000" w:rsidRPr="008A17FF" w:rsidP="008A17FF">
            <w:pPr>
              <w:pStyle w:val="ListBullet"/>
            </w:pPr>
            <w:r w:rsidRPr="008A17FF">
              <w:t>optimal storage times</w:t>
            </w:r>
          </w:p>
          <w:p w:rsidR="00000000" w:rsidRPr="008A17FF" w:rsidP="008A17FF">
            <w:pPr>
              <w:pStyle w:val="ListBullet"/>
            </w:pPr>
            <w:r w:rsidRPr="008A17FF">
              <w:t>the significance of variables, such as dough type and size, on freezing and thawing processes</w:t>
            </w:r>
          </w:p>
          <w:p w:rsidR="00000000" w:rsidRPr="008A17FF" w:rsidP="008A17FF">
            <w:pPr>
              <w:pStyle w:val="ListBullet"/>
            </w:pPr>
            <w:r w:rsidRPr="008A17FF">
              <w:t>procedures for efficiently thawing frozen product and the consequences o</w:t>
            </w:r>
            <w:r w:rsidRPr="008A17FF">
              <w:t>f slow thawing</w:t>
            </w:r>
          </w:p>
          <w:p w:rsidR="00000000" w:rsidRPr="008A17FF" w:rsidP="008A17FF">
            <w:pPr>
              <w:pStyle w:val="ListBullet"/>
            </w:pPr>
            <w:r w:rsidRPr="008A17FF">
              <w:t xml:space="preserve">the effect of freezing/thawing on the quality of the final product </w:t>
            </w:r>
          </w:p>
          <w:p w:rsidR="00000000" w:rsidRPr="008A17FF" w:rsidP="008A17FF">
            <w:pPr>
              <w:pStyle w:val="ListBullet"/>
            </w:pPr>
            <w:r w:rsidRPr="008A17FF">
              <w:t>inspections/control points used to confirm that product meets quality requirements and related monitoring requirements</w:t>
            </w:r>
          </w:p>
          <w:p w:rsidR="00000000" w:rsidRPr="008A17FF" w:rsidP="008A17FF">
            <w:pPr>
              <w:pStyle w:val="ListBullet"/>
            </w:pPr>
            <w:r w:rsidRPr="008A17FF">
              <w:t xml:space="preserve">causes of variation and corrective action required </w:t>
            </w:r>
          </w:p>
          <w:p w:rsidR="00000000" w:rsidRPr="008A17FF" w:rsidP="008A17FF">
            <w:pPr>
              <w:pStyle w:val="ListBullet"/>
            </w:pPr>
            <w:r w:rsidRPr="008A17FF">
              <w:t>oc</w:t>
            </w:r>
            <w:r w:rsidRPr="008A17FF">
              <w:t>cupational health and safety (OHS) hazards and controls</w:t>
            </w:r>
          </w:p>
          <w:p w:rsidR="00000000" w:rsidRPr="008A17FF" w:rsidP="008A17FF">
            <w:pPr>
              <w:pStyle w:val="ListBullet"/>
            </w:pPr>
            <w:r w:rsidRPr="008A17FF">
              <w:t xml:space="preserve">waste handling and cleaning requirements and procedures </w:t>
            </w:r>
          </w:p>
        </w:tc>
      </w:tr>
    </w:tbl>
    <w:p w:rsidR="00000000" w:rsidRPr="008A17FF" w:rsidP="008A17FF">
      <w:pPr>
        <w:pStyle w:val="BodyText"/>
      </w:pPr>
    </w:p>
    <w:p w:rsidR="00000000" w:rsidRPr="008A17FF" w:rsidP="008A17FF">
      <w:pPr>
        <w:pStyle w:val="AllowPageBreak"/>
      </w:pPr>
    </w:p>
    <w:p w:rsidR="00000000" w:rsidRPr="008A17FF" w:rsidP="008A17FF">
      <w:pPr>
        <w:pStyle w:val="Heading1"/>
      </w:pPr>
      <w:bookmarkStart w:id="10" w:name="O_75684"/>
      <w:bookmarkEnd w:id="10"/>
      <w:r w:rsidRPr="008A17FF">
        <w:t>Evidence Guide</w:t>
      </w:r>
    </w:p>
    <w:tbl>
      <w:tblPr>
        <w:tblW w:w="9570" w:type="dxa"/>
        <w:tblLayout w:type="fixed"/>
        <w:tblCellMar>
          <w:left w:w="62" w:type="dxa"/>
          <w:right w:w="62" w:type="dxa"/>
        </w:tblCellMar>
        <w:tblLook w:val="0000"/>
      </w:tblPr>
      <w:tblGrid>
        <w:gridCol w:w="3908"/>
        <w:gridCol w:w="5662"/>
      </w:tblGrid>
      <w:tr w:rsidTr="007C46B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7FF">
            <w:pPr>
              <w:pStyle w:val="BodyText"/>
              <w:rPr>
                <w:lang w:val="en-NZ"/>
              </w:rPr>
            </w:pPr>
            <w:r w:rsidRPr="008A17FF">
              <w:rPr>
                <w:rStyle w:val="SpecialBold"/>
              </w:rPr>
              <w:t>EVIDENCE GUIDE</w:t>
            </w:r>
          </w:p>
        </w:tc>
      </w:tr>
      <w:tr w:rsidTr="007C46B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7FF">
            <w:pPr>
              <w:pStyle w:val="BodyText"/>
              <w:rPr>
                <w:lang w:val="en-NZ"/>
              </w:rPr>
            </w:pPr>
            <w:r w:rsidRPr="008A17FF">
              <w:t>The Evidence Guide provides advice on assessment and must be read in conjunction with the performance criteria, required skills and knowledge, range statement and the Assessment Guidelines for the Training Package.</w:t>
            </w:r>
          </w:p>
        </w:tc>
      </w:tr>
      <w:tr w:rsidTr="007C46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7FF">
            <w:pPr>
              <w:pStyle w:val="BodyText"/>
              <w:rPr>
                <w:lang w:val="en-NZ"/>
              </w:rPr>
            </w:pPr>
            <w:r w:rsidRPr="008A17F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7FF">
            <w:pPr>
              <w:pStyle w:val="BodyText"/>
              <w:rPr>
                <w:lang w:val="en-NZ"/>
              </w:rPr>
            </w:pPr>
            <w:r w:rsidRPr="008A17FF">
              <w:t xml:space="preserve">Assessment must </w:t>
            </w:r>
            <w:r w:rsidRPr="008A17FF">
              <w:t>be carried out in a manner that recognises the cultural and literacy requirements of the assessee and is appropriate to the work performed. Competence in this unit must be achieved in accordance with food safety standards and regulations.</w:t>
            </w:r>
          </w:p>
        </w:tc>
      </w:tr>
      <w:tr w:rsidTr="007C46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7FF">
            <w:pPr>
              <w:pStyle w:val="BodyText"/>
              <w:rPr>
                <w:lang w:val="en-NZ"/>
              </w:rPr>
            </w:pPr>
            <w:r w:rsidRPr="008A17FF">
              <w:rPr>
                <w:rStyle w:val="SpecialBold"/>
              </w:rPr>
              <w:t>Critical aspects</w:t>
            </w:r>
            <w:r w:rsidRPr="008A17FF">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7FF" w:rsidP="008A17FF">
            <w:pPr>
              <w:pStyle w:val="BodyText"/>
            </w:pPr>
            <w:r w:rsidRPr="008A17FF">
              <w:t>Evidence of ability to:</w:t>
            </w:r>
          </w:p>
          <w:p w:rsidR="00000000" w:rsidRPr="008A17FF" w:rsidP="008A17FF">
            <w:pPr>
              <w:pStyle w:val="ListBullet"/>
            </w:pPr>
            <w:r w:rsidRPr="008A17FF">
              <w:t>freeze and store frozen dough to maintain quality standards</w:t>
            </w:r>
          </w:p>
          <w:p w:rsidR="00000000" w:rsidRPr="008A17FF" w:rsidP="008A17FF">
            <w:pPr>
              <w:pStyle w:val="ListBullet"/>
            </w:pPr>
            <w:r w:rsidRPr="008A17FF">
              <w:t>identify the implications of the freezing process on dough products</w:t>
            </w:r>
          </w:p>
          <w:p w:rsidR="00000000" w:rsidRPr="008A17FF" w:rsidP="008A17FF">
            <w:pPr>
              <w:pStyle w:val="ListBullet"/>
            </w:pPr>
            <w:r w:rsidRPr="008A17FF">
              <w:t>assess outcomes against quality standards</w:t>
            </w:r>
          </w:p>
          <w:p w:rsidR="00000000" w:rsidRPr="008A17FF" w:rsidP="008A17FF">
            <w:pPr>
              <w:pStyle w:val="ListBullet"/>
            </w:pPr>
            <w:r w:rsidRPr="008A17FF">
              <w:t>take corrective action in response to typical faults and inconsistencies</w:t>
            </w:r>
          </w:p>
          <w:p w:rsidR="00000000" w:rsidRPr="008A17FF" w:rsidP="008A17FF">
            <w:pPr>
              <w:pStyle w:val="ListBullet"/>
            </w:pPr>
            <w:r w:rsidRPr="008A17FF">
              <w:t>apply safe work practices and identify OHS hazards and controls</w:t>
            </w:r>
          </w:p>
          <w:p w:rsidR="00000000" w:rsidP="008A17FF">
            <w:pPr>
              <w:pStyle w:val="ListBullet"/>
              <w:rPr>
                <w:lang w:val="en-NZ"/>
              </w:rPr>
            </w:pPr>
            <w:r w:rsidRPr="008A17FF">
              <w:t>apply food safety procedures.</w:t>
            </w:r>
          </w:p>
        </w:tc>
      </w:tr>
      <w:tr w:rsidTr="007C46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7FF">
            <w:pPr>
              <w:pStyle w:val="BodyText"/>
              <w:rPr>
                <w:lang w:val="en-NZ"/>
              </w:rPr>
            </w:pPr>
            <w:r w:rsidRPr="008A17FF">
              <w:rPr>
                <w:rStyle w:val="SpecialBold"/>
              </w:rPr>
              <w:t>Context of and specific resources for assessme</w:t>
            </w:r>
            <w:r w:rsidRPr="008A17FF">
              <w:rPr>
                <w:rStyle w:val="SpecialBold"/>
              </w:rPr>
              <w:t>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7FF" w:rsidP="008A17FF">
            <w:pPr>
              <w:pStyle w:val="BodyText"/>
            </w:pPr>
            <w:r w:rsidRPr="008A17FF">
              <w:t>Assessment must occur in a real or simulated workplace where the assessee has access to:</w:t>
            </w:r>
          </w:p>
          <w:p w:rsidR="00000000" w:rsidRPr="008A17FF" w:rsidP="008A17FF">
            <w:pPr>
              <w:pStyle w:val="ListBullet"/>
            </w:pPr>
            <w:r w:rsidRPr="008A17FF">
              <w:t xml:space="preserve">work procedures, including advice on relevant freezing, storing and thawing requirements, safe work practices, food safety, quality and environmental requirements </w:t>
            </w:r>
          </w:p>
          <w:p w:rsidR="00000000" w:rsidRPr="008A17FF" w:rsidP="008A17FF">
            <w:pPr>
              <w:pStyle w:val="ListBullet"/>
            </w:pPr>
            <w:r w:rsidRPr="008A17FF">
              <w:t>product specifications and related inspection/control points</w:t>
            </w:r>
          </w:p>
          <w:p w:rsidR="00000000" w:rsidRPr="008A17FF" w:rsidP="008A17FF">
            <w:pPr>
              <w:pStyle w:val="ListBullet"/>
            </w:pPr>
            <w:r w:rsidRPr="008A17FF">
              <w:t>freezing equipment</w:t>
            </w:r>
          </w:p>
          <w:p w:rsidR="00000000" w:rsidRPr="008A17FF" w:rsidP="008A17FF">
            <w:pPr>
              <w:pStyle w:val="ListBullet"/>
            </w:pPr>
            <w:r w:rsidRPr="008A17FF">
              <w:t>packaging materials and liners as required</w:t>
            </w:r>
          </w:p>
          <w:p w:rsidR="00000000" w:rsidRPr="008A17FF" w:rsidP="008A17FF">
            <w:pPr>
              <w:pStyle w:val="ListBullet"/>
            </w:pPr>
            <w:r w:rsidRPr="008A17FF">
              <w:t>dough</w:t>
            </w:r>
          </w:p>
          <w:p w:rsidR="00000000" w:rsidRPr="008A17FF" w:rsidP="008A17FF">
            <w:pPr>
              <w:pStyle w:val="ListBullet"/>
            </w:pPr>
            <w:r w:rsidRPr="008A17FF">
              <w:t>personal protective clothing, equipment and material safety data sheets (MSDS) as required</w:t>
            </w:r>
          </w:p>
          <w:p w:rsidR="00000000" w:rsidP="008A17FF">
            <w:pPr>
              <w:pStyle w:val="ListBullet"/>
              <w:rPr>
                <w:lang w:val="en-NZ"/>
              </w:rPr>
            </w:pPr>
            <w:r w:rsidRPr="008A17FF">
              <w:t xml:space="preserve">cleaning procedures, materials and </w:t>
            </w:r>
            <w:r w:rsidRPr="008A17FF">
              <w:t>equipment as required.</w:t>
            </w:r>
          </w:p>
        </w:tc>
      </w:tr>
      <w:tr w:rsidTr="007C46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7FF">
            <w:pPr>
              <w:pStyle w:val="BodyText"/>
              <w:rPr>
                <w:lang w:val="en-NZ"/>
              </w:rPr>
            </w:pPr>
            <w:r w:rsidRPr="008A17F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7FF">
            <w:pPr>
              <w:pStyle w:val="BodyText"/>
              <w:rPr>
                <w:lang w:val="en-NZ"/>
              </w:rPr>
            </w:pPr>
            <w:r w:rsidRPr="008A17FF">
              <w:t xml:space="preserve">This unit should be assessed together with core units and other units of competency relevant to the function or work role. </w:t>
            </w:r>
          </w:p>
        </w:tc>
      </w:tr>
      <w:tr w:rsidTr="007C46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7FF">
            <w:pPr>
              <w:pStyle w:val="BodyText"/>
              <w:rPr>
                <w:lang w:val="en-NZ"/>
              </w:rPr>
            </w:pPr>
            <w:r w:rsidRPr="008A17F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7FF" w:rsidP="008A17FF">
            <w:pPr>
              <w:pStyle w:val="BodyText"/>
            </w:pPr>
            <w:r w:rsidRPr="008A17FF">
              <w:t>To ensure consistency in one's performance, competency should be demonstrated on more than one occasion over a period of time in order to cover a variety of circumstances, cases and responsibilities, and where possible, over a number of assessment activiti</w:t>
            </w:r>
            <w:r w:rsidRPr="008A17FF">
              <w:t>es.</w:t>
            </w:r>
          </w:p>
        </w:tc>
      </w:tr>
    </w:tbl>
    <w:p w:rsidR="00000000" w:rsidRPr="008A17FF" w:rsidP="008A17FF">
      <w:pPr>
        <w:pStyle w:val="BodyText"/>
      </w:pPr>
    </w:p>
    <w:p w:rsidR="00000000" w:rsidRPr="008A17FF" w:rsidP="008A17FF">
      <w:pPr>
        <w:pStyle w:val="AllowPageBreak"/>
      </w:pPr>
    </w:p>
    <w:p w:rsidR="00000000" w:rsidRPr="008A17FF" w:rsidP="008A17FF">
      <w:pPr>
        <w:pStyle w:val="Heading1"/>
      </w:pPr>
      <w:bookmarkStart w:id="11" w:name="O_75685"/>
      <w:bookmarkEnd w:id="11"/>
      <w:r w:rsidRPr="008A17FF">
        <w:t>Range Statement</w:t>
      </w:r>
    </w:p>
    <w:tbl>
      <w:tblPr>
        <w:tblW w:w="0" w:type="auto"/>
        <w:tblLayout w:type="fixed"/>
        <w:tblCellMar>
          <w:left w:w="62" w:type="dxa"/>
          <w:right w:w="62" w:type="dxa"/>
        </w:tblCellMar>
        <w:tblLook w:val="0000"/>
      </w:tblPr>
      <w:tblGrid>
        <w:gridCol w:w="3511"/>
        <w:gridCol w:w="5011"/>
      </w:tblGrid>
      <w:tr w:rsidTr="007C46B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7FF">
            <w:pPr>
              <w:pStyle w:val="BodyText"/>
              <w:rPr>
                <w:lang w:val="en-NZ"/>
              </w:rPr>
            </w:pPr>
            <w:r w:rsidRPr="008A17FF">
              <w:rPr>
                <w:rStyle w:val="SpecialBold"/>
              </w:rPr>
              <w:t>RANGE STATEMENT</w:t>
            </w:r>
          </w:p>
        </w:tc>
      </w:tr>
      <w:tr w:rsidTr="007C46B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7FF">
            <w:pPr>
              <w:pStyle w:val="BodyText"/>
              <w:rPr>
                <w:lang w:val="en-NZ"/>
              </w:rPr>
            </w:pPr>
            <w:r w:rsidRPr="008A17FF">
              <w:t xml:space="preserve">The range statement relates to the unit of competency as a whole. It allows for different work environments and situations that may affect </w:t>
            </w:r>
            <w:r w:rsidRPr="008A17FF">
              <w:t>performance. Bold italicised wording, if used in the performance criteria, is detailed below. Essential operating conditions that may be present with training and assessment (depending on the work situation, needs of the candidate, accessibility of the ite</w:t>
            </w:r>
            <w:r w:rsidRPr="008A17FF">
              <w:t>m, and local industry and regional contexts) may also be included.</w:t>
            </w:r>
          </w:p>
        </w:tc>
      </w:tr>
      <w:tr w:rsidTr="007C46B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7FF">
            <w:pPr>
              <w:pStyle w:val="BodyText"/>
              <w:rPr>
                <w:lang w:val="en-NZ"/>
              </w:rPr>
            </w:pPr>
            <w:r w:rsidRPr="008A17FF">
              <w:rPr>
                <w:rStyle w:val="SpecialBold"/>
              </w:rPr>
              <w:t>Policies and procedures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7FF">
            <w:pPr>
              <w:pStyle w:val="BodyText"/>
              <w:rPr>
                <w:lang w:val="en-NZ"/>
              </w:rPr>
            </w:pPr>
            <w:r w:rsidRPr="008A17FF">
              <w:t>Work is carried out according to company policies and procedures, regulatory and licensing requirements, legislative requirements, and industrial awards and agreem</w:t>
            </w:r>
            <w:r w:rsidRPr="008A17FF">
              <w:t>ents</w:t>
            </w:r>
          </w:p>
        </w:tc>
      </w:tr>
      <w:tr w:rsidTr="007C46B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7FF">
            <w:pPr>
              <w:pStyle w:val="BodyText"/>
              <w:rPr>
                <w:lang w:val="en-NZ"/>
              </w:rPr>
            </w:pPr>
            <w:r w:rsidRPr="008A17FF">
              <w:rPr>
                <w:rStyle w:val="SpecialBold"/>
              </w:rPr>
              <w:t>Legislative requirements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7FF" w:rsidP="008A17FF">
            <w:pPr>
              <w:pStyle w:val="BodyText"/>
            </w:pPr>
            <w:r w:rsidRPr="008A17FF">
              <w:t>Legislative requirements are typically reflected in procedures and specifications. Legislation relevant to this industry includes:</w:t>
            </w:r>
          </w:p>
          <w:p w:rsidR="00000000" w:rsidRPr="008A17FF" w:rsidP="008A17FF">
            <w:pPr>
              <w:pStyle w:val="ListBullet"/>
            </w:pPr>
            <w:r w:rsidRPr="008A17FF">
              <w:t>the Food Standards Code, including labelling, weights and measures legislation</w:t>
            </w:r>
          </w:p>
          <w:p w:rsidR="00000000" w:rsidP="008A17FF">
            <w:pPr>
              <w:pStyle w:val="ListBullet"/>
              <w:rPr>
                <w:lang w:val="en-NZ"/>
              </w:rPr>
            </w:pPr>
            <w:r w:rsidRPr="008A17FF">
              <w:t xml:space="preserve">legislation covering food safety, environmental management, OHS, anti-discrimination and equal opportunity </w:t>
            </w:r>
          </w:p>
        </w:tc>
      </w:tr>
      <w:tr w:rsidTr="007C46B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7FF">
            <w:pPr>
              <w:pStyle w:val="BodyText"/>
              <w:rPr>
                <w:lang w:val="en-NZ"/>
              </w:rPr>
            </w:pPr>
            <w:r w:rsidRPr="008A17FF">
              <w:rPr>
                <w:rStyle w:val="SpecialBold"/>
              </w:rPr>
              <w:t>Workplace information</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7FF" w:rsidP="008A17FF">
            <w:pPr>
              <w:pStyle w:val="BodyText"/>
            </w:pPr>
            <w:r w:rsidRPr="008A17FF">
              <w:t>Workplace information can include:</w:t>
            </w:r>
          </w:p>
          <w:p w:rsidR="00000000" w:rsidRPr="008A17FF" w:rsidP="008A17FF">
            <w:pPr>
              <w:pStyle w:val="ListBullet"/>
            </w:pPr>
            <w:r w:rsidRPr="008A17FF">
              <w:t>verbal or written instructions</w:t>
            </w:r>
          </w:p>
          <w:p w:rsidR="00000000" w:rsidRPr="008A17FF" w:rsidP="008A17FF">
            <w:pPr>
              <w:pStyle w:val="ListBullet"/>
            </w:pPr>
            <w:r w:rsidRPr="008A17FF">
              <w:t>standard operating procedures (SOPs)</w:t>
            </w:r>
          </w:p>
          <w:p w:rsidR="00000000" w:rsidRPr="008A17FF" w:rsidP="008A17FF">
            <w:pPr>
              <w:pStyle w:val="ListBullet"/>
            </w:pPr>
            <w:r w:rsidRPr="008A17FF">
              <w:t>specifications</w:t>
            </w:r>
          </w:p>
          <w:p w:rsidR="00000000" w:rsidRPr="008A17FF" w:rsidP="008A17FF">
            <w:pPr>
              <w:pStyle w:val="ListBullet"/>
            </w:pPr>
            <w:r w:rsidRPr="008A17FF">
              <w:t>produc</w:t>
            </w:r>
            <w:r w:rsidRPr="008A17FF">
              <w:t xml:space="preserve">tion schedules </w:t>
            </w:r>
          </w:p>
          <w:p w:rsidR="00000000" w:rsidP="008A17FF">
            <w:pPr>
              <w:pStyle w:val="ListBullet"/>
              <w:rPr>
                <w:lang w:val="en-NZ"/>
              </w:rPr>
            </w:pPr>
            <w:r w:rsidRPr="008A17FF">
              <w:t xml:space="preserve"> recipe instructions </w:t>
            </w:r>
          </w:p>
        </w:tc>
      </w:tr>
      <w:tr w:rsidTr="007C46B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7FF">
            <w:pPr>
              <w:pStyle w:val="BodyText"/>
              <w:rPr>
                <w:lang w:val="en-NZ"/>
              </w:rPr>
            </w:pPr>
            <w:r w:rsidRPr="008A17FF">
              <w:rPr>
                <w:rStyle w:val="SpecialBold"/>
              </w:rPr>
              <w:t>Freezing equipment</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7FF" w:rsidP="008A17FF">
            <w:pPr>
              <w:pStyle w:val="BodyText"/>
            </w:pPr>
            <w:r w:rsidRPr="008A17FF">
              <w:t>Freezing equipment includes:</w:t>
            </w:r>
          </w:p>
          <w:p w:rsidR="00000000" w:rsidP="008A17FF">
            <w:pPr>
              <w:pStyle w:val="ListBullet"/>
              <w:rPr>
                <w:lang w:val="en-NZ"/>
              </w:rPr>
            </w:pPr>
            <w:r w:rsidRPr="008A17FF">
              <w:t xml:space="preserve">snap freezing equipment, such as blast freezers and storage freezers </w:t>
            </w:r>
          </w:p>
        </w:tc>
      </w:tr>
      <w:tr w:rsidTr="007C46B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7FF">
            <w:pPr>
              <w:pStyle w:val="BodyText"/>
              <w:rPr>
                <w:lang w:val="en-NZ"/>
              </w:rPr>
            </w:pPr>
            <w:r w:rsidRPr="008A17FF">
              <w:rPr>
                <w:rStyle w:val="SpecialBold"/>
              </w:rPr>
              <w:t>Dough</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7FF" w:rsidP="008A17FF">
            <w:pPr>
              <w:pStyle w:val="BodyText"/>
            </w:pPr>
            <w:r w:rsidRPr="008A17FF">
              <w:t>Dough that is frozen may be either made up or proved dough. Frozen dough that has not been proved requires an additional step of conditioning before baking. This does not apply to proved dough</w:t>
            </w:r>
          </w:p>
        </w:tc>
      </w:tr>
    </w:tbl>
    <w:p w:rsidR="007C46B6" w:rsidP="008A17FF">
      <w:pPr>
        <w:pStyle w:val="BodyText"/>
      </w:pPr>
    </w:p>
    <w:p w:rsidR="007C46B6" w:rsidP="008A17FF">
      <w:pPr>
        <w:pStyle w:val="BodyText"/>
      </w:pPr>
    </w:p>
    <w:p w:rsidR="00000000" w:rsidRPr="008A17FF" w:rsidP="008A17FF">
      <w:pPr>
        <w:pStyle w:val="Heading1"/>
      </w:pPr>
      <w:bookmarkStart w:id="12" w:name="O_75686"/>
      <w:bookmarkEnd w:id="12"/>
      <w:r w:rsidRPr="008A17FF">
        <w:t>Unit Sector(s)</w:t>
      </w:r>
    </w:p>
    <w:tbl>
      <w:tblPr>
        <w:tblW w:w="0" w:type="auto"/>
        <w:tblLayout w:type="fixed"/>
        <w:tblCellMar>
          <w:left w:w="62" w:type="dxa"/>
          <w:right w:w="62" w:type="dxa"/>
        </w:tblCellMar>
        <w:tblLook w:val="0000"/>
      </w:tblPr>
      <w:tblGrid>
        <w:gridCol w:w="2606"/>
        <w:gridCol w:w="5916"/>
      </w:tblGrid>
      <w:tr w:rsidTr="007C46B6">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7FF">
            <w:pPr>
              <w:pStyle w:val="BodyText"/>
              <w:rPr>
                <w:lang w:val="en-NZ"/>
              </w:rPr>
            </w:pPr>
            <w:r w:rsidRPr="008A17FF">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7FF" w:rsidP="008A17FF">
            <w:pPr>
              <w:pStyle w:val="BodyText"/>
            </w:pPr>
            <w:r w:rsidRPr="008A17FF">
              <w:t>Operational</w:t>
            </w:r>
          </w:p>
        </w:tc>
      </w:tr>
    </w:tbl>
    <w:p w:rsidR="00000000" w:rsidRPr="008A17FF" w:rsidP="008A17FF">
      <w:pPr>
        <w:pStyle w:val="BodyText"/>
      </w:pPr>
    </w:p>
    <w:p w:rsidR="00000000" w:rsidRPr="008A17FF" w:rsidP="008A17FF">
      <w:pPr>
        <w:pStyle w:val="AllowPageBreak"/>
      </w:pPr>
    </w:p>
    <w:p w:rsidR="00000000" w:rsidRPr="008A17FF" w:rsidP="008A17FF">
      <w:pPr>
        <w:pStyle w:val="Heading1"/>
      </w:pPr>
      <w:bookmarkStart w:id="13" w:name="O_155855"/>
      <w:bookmarkEnd w:id="13"/>
      <w:r w:rsidRPr="008A17FF">
        <w:t>Competency field</w:t>
      </w:r>
    </w:p>
    <w:tbl>
      <w:tblPr>
        <w:tblW w:w="0" w:type="auto"/>
        <w:tblLayout w:type="fixed"/>
        <w:tblCellMar>
          <w:left w:w="62" w:type="dxa"/>
          <w:right w:w="62" w:type="dxa"/>
        </w:tblCellMar>
        <w:tblLook w:val="0000"/>
      </w:tblPr>
      <w:tblGrid>
        <w:gridCol w:w="2784"/>
        <w:gridCol w:w="5738"/>
      </w:tblGrid>
      <w:tr w:rsidTr="007C46B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7FF">
            <w:pPr>
              <w:pStyle w:val="BodyText"/>
              <w:rPr>
                <w:lang w:val="en-NZ"/>
              </w:rPr>
            </w:pPr>
            <w:r w:rsidRPr="008A17F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7FF" w:rsidP="008A17FF">
            <w:pPr>
              <w:pStyle w:val="BodyText"/>
            </w:pPr>
          </w:p>
        </w:tc>
      </w:tr>
    </w:tbl>
    <w:p w:rsidR="00000000" w:rsidRPr="008A17FF" w:rsidP="008A17FF">
      <w:pPr>
        <w:pStyle w:val="BodyText"/>
      </w:pPr>
    </w:p>
    <w:p w:rsidR="00000000" w:rsidRPr="008A17FF" w:rsidP="008A17FF">
      <w:pPr>
        <w:pStyle w:val="AllowPageBreak"/>
      </w:pPr>
    </w:p>
    <w:p w:rsidR="00000000" w:rsidRPr="008A17FF" w:rsidP="008A17FF">
      <w:pPr>
        <w:pStyle w:val="Heading1"/>
      </w:pPr>
      <w:bookmarkStart w:id="14" w:name="O_155854"/>
      <w:bookmarkEnd w:id="14"/>
      <w:r w:rsidRPr="008A17FF">
        <w:t>Co-requisite units</w:t>
      </w:r>
    </w:p>
    <w:tbl>
      <w:tblPr>
        <w:tblW w:w="0" w:type="auto"/>
        <w:tblLayout w:type="fixed"/>
        <w:tblCellMar>
          <w:left w:w="62" w:type="dxa"/>
          <w:right w:w="62" w:type="dxa"/>
        </w:tblCellMar>
        <w:tblLook w:val="0000"/>
      </w:tblPr>
      <w:tblGrid>
        <w:gridCol w:w="2641"/>
        <w:gridCol w:w="1322"/>
        <w:gridCol w:w="4559"/>
      </w:tblGrid>
      <w:tr w:rsidTr="007C46B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7FF">
            <w:pPr>
              <w:pStyle w:val="BodyText"/>
              <w:rPr>
                <w:lang w:val="en-NZ"/>
              </w:rPr>
            </w:pPr>
            <w:r w:rsidRPr="008A17F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7FF">
            <w:pPr>
              <w:pStyle w:val="BodyText"/>
              <w:rPr>
                <w:lang w:val="en-NZ"/>
              </w:rPr>
            </w:pPr>
          </w:p>
        </w:tc>
      </w:tr>
      <w:tr w:rsidTr="007C46B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7FF">
            <w:pPr>
              <w:pStyle w:val="BodyText"/>
              <w:rPr>
                <w:lang w:val="en-NZ"/>
              </w:rPr>
            </w:pPr>
          </w:p>
        </w:tc>
      </w:tr>
      <w:tr w:rsidTr="007C46B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7FF" w:rsidP="008A17FF">
            <w:pPr>
              <w:pStyle w:val="BodyText"/>
            </w:pPr>
          </w:p>
        </w:tc>
      </w:tr>
    </w:tbl>
    <w:p w:rsidR="00000000" w:rsidRPr="008A17FF" w:rsidP="008A17FF">
      <w:pPr>
        <w:pStyle w:val="BodyText"/>
      </w:pPr>
    </w:p>
    <w:p w:rsidR="00000000" w:rsidRPr="008A17FF" w:rsidP="008A17FF"/>
    <w:sectPr w:rsidSect="008A17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7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46B6" w:rsidP="007C46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7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6B6" w:rsidP="008A17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C46B6" w:rsidP="008A17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C46B6" w:rsidP="008A17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7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46B6" w:rsidP="007C46B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7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6B6" w:rsidP="008A17FF">
    <w:pPr>
      <w:pStyle w:val="Header"/>
      <w:framePr w:wrap="around"/>
    </w:pPr>
    <w:r>
      <w:fldChar w:fldCharType="begin"/>
    </w:r>
    <w:r>
      <w:instrText xml:space="preserve"> TITLE   \* MERGEFORMAT </w:instrText>
    </w:r>
    <w:r>
      <w:fldChar w:fldCharType="separate"/>
    </w:r>
    <w:r>
      <w:t>FDFOP2055A Freeze dough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C46B6" w:rsidP="008A17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968D1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1296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17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A17FF"/>
    <w:pPr>
      <w:spacing w:before="360" w:after="60"/>
      <w:outlineLvl w:val="0"/>
    </w:pPr>
    <w:rPr>
      <w:sz w:val="32"/>
    </w:rPr>
  </w:style>
  <w:style w:type="paragraph" w:styleId="Heading2">
    <w:name w:val="heading 2"/>
    <w:basedOn w:val="HeadingBase"/>
    <w:next w:val="BodyText"/>
    <w:link w:val="Heading2Char"/>
    <w:qFormat/>
    <w:rsid w:val="008A17FF"/>
    <w:pPr>
      <w:keepLines/>
      <w:spacing w:before="240" w:after="120"/>
      <w:outlineLvl w:val="1"/>
    </w:pPr>
    <w:rPr>
      <w:sz w:val="28"/>
      <w:szCs w:val="40"/>
    </w:rPr>
  </w:style>
  <w:style w:type="paragraph" w:styleId="Heading3">
    <w:name w:val="heading 3"/>
    <w:basedOn w:val="HeadingBase"/>
    <w:next w:val="BodyText"/>
    <w:link w:val="Heading3Char"/>
    <w:qFormat/>
    <w:rsid w:val="008A17FF"/>
    <w:pPr>
      <w:spacing w:before="180" w:after="120"/>
      <w:outlineLvl w:val="2"/>
    </w:pPr>
    <w:rPr>
      <w:spacing w:val="-10"/>
      <w:kern w:val="32"/>
    </w:rPr>
  </w:style>
  <w:style w:type="paragraph" w:styleId="Heading4">
    <w:name w:val="heading 4"/>
    <w:basedOn w:val="HeadingBase"/>
    <w:next w:val="BodyText"/>
    <w:link w:val="Heading4Char"/>
    <w:qFormat/>
    <w:rsid w:val="008A17FF"/>
    <w:pPr>
      <w:spacing w:before="160" w:after="120"/>
      <w:outlineLvl w:val="3"/>
    </w:pPr>
    <w:rPr>
      <w:sz w:val="22"/>
    </w:rPr>
  </w:style>
  <w:style w:type="paragraph" w:styleId="Heading5">
    <w:name w:val="heading 5"/>
    <w:basedOn w:val="HeadingBase"/>
    <w:next w:val="Normal"/>
    <w:link w:val="Heading5Char"/>
    <w:qFormat/>
    <w:rsid w:val="008A17FF"/>
    <w:pPr>
      <w:spacing w:before="80"/>
      <w:outlineLvl w:val="4"/>
    </w:pPr>
    <w:rPr>
      <w:color w:val="918585"/>
      <w:sz w:val="20"/>
    </w:rPr>
  </w:style>
  <w:style w:type="paragraph" w:styleId="Heading6">
    <w:name w:val="heading 6"/>
    <w:basedOn w:val="HeadingBase"/>
    <w:next w:val="Normal"/>
    <w:link w:val="Heading6Char"/>
    <w:qFormat/>
    <w:rsid w:val="008A17FF"/>
    <w:pPr>
      <w:spacing w:before="60"/>
      <w:outlineLvl w:val="5"/>
    </w:pPr>
    <w:rPr>
      <w:color w:val="918585"/>
      <w:sz w:val="20"/>
    </w:rPr>
  </w:style>
  <w:style w:type="paragraph" w:styleId="Heading7">
    <w:name w:val="heading 7"/>
    <w:basedOn w:val="Normal"/>
    <w:next w:val="Normal"/>
    <w:link w:val="Heading7Char"/>
    <w:qFormat/>
    <w:rsid w:val="008A17FF"/>
    <w:pPr>
      <w:ind w:left="720"/>
      <w:outlineLvl w:val="6"/>
    </w:pPr>
    <w:rPr>
      <w:i/>
    </w:rPr>
  </w:style>
  <w:style w:type="paragraph" w:styleId="Heading8">
    <w:name w:val="heading 8"/>
    <w:basedOn w:val="Normal"/>
    <w:next w:val="Normal"/>
    <w:link w:val="Heading8Char"/>
    <w:qFormat/>
    <w:rsid w:val="008A17FF"/>
    <w:pPr>
      <w:ind w:left="720"/>
      <w:outlineLvl w:val="7"/>
    </w:pPr>
    <w:rPr>
      <w:i/>
    </w:rPr>
  </w:style>
  <w:style w:type="paragraph" w:styleId="Heading9">
    <w:name w:val="heading 9"/>
    <w:basedOn w:val="Normal"/>
    <w:next w:val="Normal"/>
    <w:link w:val="Heading9Char"/>
    <w:qFormat/>
    <w:rsid w:val="008A17FF"/>
    <w:pPr>
      <w:ind w:left="720"/>
      <w:outlineLvl w:val="8"/>
    </w:pPr>
    <w:rPr>
      <w:i/>
    </w:rPr>
  </w:style>
  <w:style w:type="character" w:default="1" w:styleId="DefaultParagraphFont">
    <w:name w:val="Default Paragraph Font"/>
    <w:uiPriority w:val="1"/>
    <w:unhideWhenUsed/>
    <w:rsid w:val="008A17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17FF"/>
  </w:style>
  <w:style w:type="character" w:customStyle="1" w:styleId="Heading1Char">
    <w:name w:val="Heading 1 Char"/>
    <w:basedOn w:val="DefaultParagraphFont"/>
    <w:link w:val="Heading1"/>
    <w:rsid w:val="008A17FF"/>
    <w:rPr>
      <w:rFonts w:ascii="Times New Roman" w:eastAsia="Times New Roman" w:hAnsi="Times New Roman" w:cs="Times New Roman"/>
      <w:b/>
      <w:sz w:val="32"/>
      <w:szCs w:val="20"/>
      <w:lang w:eastAsia="en-US"/>
    </w:rPr>
  </w:style>
  <w:style w:type="paragraph" w:styleId="BodyText">
    <w:name w:val="Body Text"/>
    <w:basedOn w:val="Normal"/>
    <w:link w:val="BodyTextChar"/>
    <w:rsid w:val="008A17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17FF"/>
    <w:rPr>
      <w:rFonts w:ascii="Times New Roman" w:eastAsia="Times New Roman" w:hAnsi="Times New Roman" w:cs="Times New Roman"/>
      <w:sz w:val="24"/>
      <w:lang w:val="en-US" w:eastAsia="en-US"/>
    </w:rPr>
  </w:style>
  <w:style w:type="paragraph" w:styleId="Footer">
    <w:name w:val="footer"/>
    <w:basedOn w:val="Normal"/>
    <w:link w:val="FooterChar"/>
    <w:rsid w:val="008A17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17FF"/>
    <w:rPr>
      <w:rFonts w:ascii="Times New Roman" w:eastAsia="Times New Roman" w:hAnsi="Times New Roman" w:cs="Times New Roman"/>
      <w:sz w:val="16"/>
      <w:lang w:val="en-US" w:eastAsia="en-US"/>
    </w:rPr>
  </w:style>
  <w:style w:type="paragraph" w:styleId="List">
    <w:name w:val="List"/>
    <w:basedOn w:val="BodyText"/>
    <w:next w:val="BodyText"/>
    <w:rsid w:val="008A17FF"/>
    <w:pPr>
      <w:tabs>
        <w:tab w:val="left" w:pos="340"/>
      </w:tabs>
      <w:spacing w:before="60" w:after="60"/>
      <w:ind w:left="340" w:hanging="340"/>
    </w:pPr>
  </w:style>
  <w:style w:type="paragraph" w:styleId="ListBullet">
    <w:name w:val="List Bullet"/>
    <w:basedOn w:val="List"/>
    <w:rsid w:val="008A17FF"/>
    <w:pPr>
      <w:numPr>
        <w:numId w:val="12"/>
      </w:numPr>
      <w:tabs>
        <w:tab w:val="clear" w:pos="340"/>
      </w:tabs>
      <w:spacing w:before="40" w:after="40"/>
    </w:pPr>
  </w:style>
  <w:style w:type="character" w:customStyle="1" w:styleId="SpecialBold">
    <w:name w:val="Special Bold"/>
    <w:basedOn w:val="DefaultParagraphFont"/>
    <w:rsid w:val="008A17FF"/>
    <w:rPr>
      <w:b/>
      <w:spacing w:val="0"/>
    </w:rPr>
  </w:style>
  <w:style w:type="paragraph" w:styleId="Header">
    <w:name w:val="header"/>
    <w:basedOn w:val="Normal"/>
    <w:link w:val="HeaderChar"/>
    <w:rsid w:val="008A17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17F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A17FF"/>
    <w:pPr>
      <w:spacing w:before="240" w:after="120"/>
      <w:outlineLvl w:val="0"/>
    </w:pPr>
    <w:rPr>
      <w:rFonts w:ascii="Times New Roman" w:hAnsi="Times New Roman"/>
      <w:b/>
      <w:sz w:val="28"/>
    </w:rPr>
  </w:style>
  <w:style w:type="paragraph" w:customStyle="1" w:styleId="AllowPageBreak">
    <w:name w:val="AllowPageBreak"/>
    <w:rsid w:val="008A17F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A17FF"/>
    <w:pPr>
      <w:tabs>
        <w:tab w:val="left" w:pos="680"/>
      </w:tabs>
      <w:spacing w:before="60" w:after="60"/>
      <w:ind w:left="680" w:hanging="340"/>
    </w:pPr>
  </w:style>
  <w:style w:type="character" w:customStyle="1" w:styleId="BoldandItalics">
    <w:name w:val="Bold and Italics"/>
    <w:qFormat/>
    <w:rsid w:val="008A17FF"/>
    <w:rPr>
      <w:b/>
      <w:i/>
      <w:u w:val="none"/>
    </w:rPr>
  </w:style>
  <w:style w:type="character" w:customStyle="1" w:styleId="Heading2Char">
    <w:name w:val="Heading 2 Char"/>
    <w:basedOn w:val="DefaultParagraphFont"/>
    <w:link w:val="Heading2"/>
    <w:rsid w:val="008A17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17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17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17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17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17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A17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A17FF"/>
    <w:rPr>
      <w:rFonts w:ascii="Courier New" w:eastAsia="Times New Roman" w:hAnsi="Courier New" w:cs="Times New Roman"/>
      <w:i/>
      <w:szCs w:val="20"/>
      <w:lang w:val="en-US" w:eastAsia="en-US"/>
    </w:rPr>
  </w:style>
  <w:style w:type="paragraph" w:customStyle="1" w:styleId="HeadingBase">
    <w:name w:val="Heading Base"/>
    <w:rsid w:val="008A17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17FF"/>
    <w:pPr>
      <w:tabs>
        <w:tab w:val="right" w:leader="dot" w:pos="9072"/>
      </w:tabs>
      <w:ind w:left="567"/>
    </w:pPr>
    <w:rPr>
      <w:szCs w:val="22"/>
    </w:rPr>
  </w:style>
  <w:style w:type="paragraph" w:customStyle="1" w:styleId="TOCBase">
    <w:name w:val="TOC Base"/>
    <w:rsid w:val="008A17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17FF"/>
    <w:pPr>
      <w:tabs>
        <w:tab w:val="right" w:leader="dot" w:pos="9072"/>
      </w:tabs>
      <w:spacing w:before="40" w:after="40"/>
      <w:ind w:left="284"/>
    </w:pPr>
    <w:rPr>
      <w:rFonts w:ascii="Times New Roman" w:hAnsi="Times New Roman"/>
    </w:rPr>
  </w:style>
  <w:style w:type="paragraph" w:styleId="TOC1">
    <w:name w:val="toc 1"/>
    <w:basedOn w:val="TOCBase"/>
    <w:next w:val="Normal"/>
    <w:rsid w:val="008A17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17FF"/>
    <w:pPr>
      <w:spacing w:before="5040"/>
      <w:jc w:val="center"/>
    </w:pPr>
    <w:rPr>
      <w:sz w:val="48"/>
      <w:szCs w:val="72"/>
      <w:lang w:val="en-US"/>
    </w:rPr>
  </w:style>
  <w:style w:type="character" w:customStyle="1" w:styleId="TitleChar">
    <w:name w:val="Title Char"/>
    <w:basedOn w:val="DefaultParagraphFont"/>
    <w:link w:val="Title"/>
    <w:rsid w:val="008A17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17FF"/>
    <w:pPr>
      <w:tabs>
        <w:tab w:val="left" w:pos="3600"/>
        <w:tab w:val="left" w:pos="3958"/>
      </w:tabs>
    </w:pPr>
  </w:style>
  <w:style w:type="paragraph" w:customStyle="1" w:styleId="Note">
    <w:name w:val="Note"/>
    <w:basedOn w:val="BodyText"/>
    <w:rsid w:val="008A17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17FF"/>
    <w:pPr>
      <w:framePr w:wrap="auto" w:hAnchor="text" w:y="6049"/>
    </w:pPr>
    <w:rPr>
      <w:color w:val="000000"/>
      <w:sz w:val="40"/>
    </w:rPr>
  </w:style>
  <w:style w:type="paragraph" w:customStyle="1" w:styleId="TOCTitle">
    <w:name w:val="TOCTitle"/>
    <w:basedOn w:val="Heading1"/>
    <w:rsid w:val="008A17FF"/>
    <w:pPr>
      <w:spacing w:after="240"/>
      <w:jc w:val="center"/>
      <w:outlineLvl w:val="9"/>
    </w:pPr>
    <w:rPr>
      <w:caps/>
    </w:rPr>
  </w:style>
  <w:style w:type="paragraph" w:customStyle="1" w:styleId="Version">
    <w:name w:val="Version"/>
    <w:rsid w:val="008A17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17FF"/>
    <w:pPr>
      <w:numPr>
        <w:numId w:val="13"/>
      </w:numPr>
      <w:tabs>
        <w:tab w:val="clear" w:pos="680"/>
      </w:tabs>
    </w:pPr>
  </w:style>
  <w:style w:type="paragraph" w:styleId="Index1">
    <w:name w:val="index 1"/>
    <w:basedOn w:val="Normal"/>
    <w:next w:val="Normal"/>
    <w:semiHidden/>
    <w:rsid w:val="008A17FF"/>
    <w:pPr>
      <w:keepNext w:val="0"/>
      <w:tabs>
        <w:tab w:val="right" w:pos="4176"/>
      </w:tabs>
      <w:ind w:left="198" w:hanging="198"/>
    </w:pPr>
    <w:rPr>
      <w:rFonts w:ascii="Garamond" w:hAnsi="Garamond"/>
    </w:rPr>
  </w:style>
  <w:style w:type="paragraph" w:styleId="IndexHeading">
    <w:name w:val="index heading"/>
    <w:basedOn w:val="Normal"/>
    <w:next w:val="Index1"/>
    <w:semiHidden/>
    <w:rsid w:val="008A17FF"/>
    <w:pPr>
      <w:spacing w:before="120" w:after="120"/>
    </w:pPr>
    <w:rPr>
      <w:rFonts w:ascii="Arial" w:hAnsi="Arial"/>
      <w:b/>
      <w:color w:val="918585"/>
      <w:sz w:val="24"/>
    </w:rPr>
  </w:style>
  <w:style w:type="paragraph" w:customStyle="1" w:styleId="Chapter">
    <w:name w:val="Chapter"/>
    <w:basedOn w:val="Normal"/>
    <w:rsid w:val="008A17FF"/>
    <w:pPr>
      <w:spacing w:before="240"/>
    </w:pPr>
    <w:rPr>
      <w:rFonts w:ascii="Times New Roman" w:hAnsi="Times New Roman"/>
      <w:smallCaps/>
      <w:spacing w:val="80"/>
      <w:sz w:val="28"/>
    </w:rPr>
  </w:style>
  <w:style w:type="paragraph" w:customStyle="1" w:styleId="InChapter">
    <w:name w:val="InChapter"/>
    <w:basedOn w:val="Heading3"/>
    <w:rsid w:val="008A17FF"/>
    <w:pPr>
      <w:spacing w:after="240"/>
      <w:outlineLvl w:val="9"/>
    </w:pPr>
    <w:rPr>
      <w:noProof/>
    </w:rPr>
  </w:style>
  <w:style w:type="paragraph" w:styleId="Index2">
    <w:name w:val="index 2"/>
    <w:basedOn w:val="Normal"/>
    <w:next w:val="Normal"/>
    <w:semiHidden/>
    <w:rsid w:val="008A17FF"/>
    <w:pPr>
      <w:tabs>
        <w:tab w:val="right" w:pos="4176"/>
      </w:tabs>
      <w:ind w:left="568" w:hanging="284"/>
    </w:pPr>
    <w:rPr>
      <w:rFonts w:ascii="Garamond" w:hAnsi="Garamond"/>
    </w:rPr>
  </w:style>
  <w:style w:type="paragraph" w:customStyle="1" w:styleId="Byline">
    <w:name w:val="Byline"/>
    <w:rsid w:val="008A17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17FF"/>
    <w:pPr>
      <w:tabs>
        <w:tab w:val="clear" w:pos="3600"/>
        <w:tab w:val="clear" w:pos="3958"/>
      </w:tabs>
      <w:jc w:val="right"/>
    </w:pPr>
  </w:style>
  <w:style w:type="character" w:styleId="Emphasis">
    <w:name w:val="Emphasis"/>
    <w:basedOn w:val="DefaultParagraphFont"/>
    <w:qFormat/>
    <w:rsid w:val="008A17FF"/>
    <w:rPr>
      <w:i/>
    </w:rPr>
  </w:style>
  <w:style w:type="paragraph" w:styleId="Caption">
    <w:name w:val="caption"/>
    <w:basedOn w:val="BodyText"/>
    <w:next w:val="Normal"/>
    <w:qFormat/>
    <w:rsid w:val="008A17FF"/>
    <w:pPr>
      <w:framePr w:w="2268" w:hSpace="181" w:vSpace="181" w:wrap="around" w:vAnchor="text" w:hAnchor="page" w:x="1135" w:y="285" w:anchorLock="1"/>
    </w:pPr>
    <w:rPr>
      <w:i/>
    </w:rPr>
  </w:style>
  <w:style w:type="paragraph" w:customStyle="1" w:styleId="MiniTOCTitle">
    <w:name w:val="MiniTOCTitle"/>
    <w:basedOn w:val="Heading4"/>
    <w:rsid w:val="008A17FF"/>
    <w:pPr>
      <w:spacing w:before="240"/>
      <w:outlineLvl w:val="9"/>
    </w:pPr>
    <w:rPr>
      <w:noProof/>
      <w:sz w:val="24"/>
    </w:rPr>
  </w:style>
  <w:style w:type="paragraph" w:customStyle="1" w:styleId="MiniTOCItem">
    <w:name w:val="MiniTOCItem"/>
    <w:basedOn w:val="ListBullet"/>
    <w:rsid w:val="008A17FF"/>
    <w:pPr>
      <w:numPr>
        <w:numId w:val="0"/>
      </w:numPr>
      <w:tabs>
        <w:tab w:val="right" w:leader="dot" w:pos="6521"/>
      </w:tabs>
      <w:spacing w:before="0" w:after="0"/>
    </w:pPr>
  </w:style>
  <w:style w:type="paragraph" w:customStyle="1" w:styleId="TOFTitle">
    <w:name w:val="TOFTitle"/>
    <w:basedOn w:val="TOCTitle"/>
    <w:rsid w:val="008A17FF"/>
  </w:style>
  <w:style w:type="paragraph" w:styleId="TableofFigures">
    <w:name w:val="table of figures"/>
    <w:basedOn w:val="Normal"/>
    <w:next w:val="Normal"/>
    <w:semiHidden/>
    <w:rsid w:val="008A17FF"/>
    <w:pPr>
      <w:tabs>
        <w:tab w:val="right" w:leader="dot" w:pos="9072"/>
      </w:tabs>
      <w:ind w:left="970" w:hanging="403"/>
    </w:pPr>
    <w:rPr>
      <w:rFonts w:ascii="Times New Roman" w:hAnsi="Times New Roman"/>
      <w:b/>
    </w:rPr>
  </w:style>
  <w:style w:type="paragraph" w:styleId="ListNumber">
    <w:name w:val="List Number"/>
    <w:basedOn w:val="List"/>
    <w:rsid w:val="008A17FF"/>
    <w:pPr>
      <w:numPr>
        <w:numId w:val="10"/>
      </w:numPr>
    </w:pPr>
  </w:style>
  <w:style w:type="character" w:customStyle="1" w:styleId="WingdingSymbols">
    <w:name w:val="Wingding Symbols"/>
    <w:rsid w:val="008A17FF"/>
    <w:rPr>
      <w:rFonts w:ascii="Wingdings" w:hAnsi="Wingdings"/>
    </w:rPr>
  </w:style>
  <w:style w:type="paragraph" w:customStyle="1" w:styleId="TableHeading">
    <w:name w:val="Table Heading"/>
    <w:basedOn w:val="HeadingBase"/>
    <w:rsid w:val="008A17FF"/>
    <w:pPr>
      <w:keepLines/>
      <w:pBdr>
        <w:bottom w:val="single" w:sz="6" w:space="1" w:color="918585"/>
      </w:pBdr>
      <w:spacing w:before="240"/>
    </w:pPr>
  </w:style>
  <w:style w:type="character" w:customStyle="1" w:styleId="HotSpot">
    <w:name w:val="HotSpot"/>
    <w:rsid w:val="008A17FF"/>
    <w:rPr>
      <w:color w:val="0033CC"/>
      <w:u w:val="none"/>
    </w:rPr>
  </w:style>
  <w:style w:type="paragraph" w:customStyle="1" w:styleId="BodyTextRight">
    <w:name w:val="Body Text Right"/>
    <w:basedOn w:val="BodyText"/>
    <w:rsid w:val="008A17FF"/>
    <w:pPr>
      <w:spacing w:before="0" w:after="0"/>
      <w:jc w:val="right"/>
    </w:pPr>
  </w:style>
  <w:style w:type="paragraph" w:styleId="Index3">
    <w:name w:val="index 3"/>
    <w:basedOn w:val="ListNumber2"/>
    <w:next w:val="Normal"/>
    <w:semiHidden/>
    <w:rsid w:val="008A17FF"/>
    <w:pPr>
      <w:numPr>
        <w:numId w:val="0"/>
      </w:numPr>
      <w:tabs>
        <w:tab w:val="right" w:leader="dot" w:pos="4176"/>
      </w:tabs>
    </w:pPr>
  </w:style>
  <w:style w:type="paragraph" w:styleId="ListNumber2">
    <w:name w:val="List Number 2"/>
    <w:basedOn w:val="List2"/>
    <w:rsid w:val="008A17FF"/>
    <w:pPr>
      <w:numPr>
        <w:numId w:val="9"/>
      </w:numPr>
      <w:tabs>
        <w:tab w:val="clear" w:pos="1060"/>
      </w:tabs>
    </w:pPr>
  </w:style>
  <w:style w:type="paragraph" w:customStyle="1" w:styleId="MarginNote">
    <w:name w:val="Margin Note"/>
    <w:basedOn w:val="BodyText"/>
    <w:rsid w:val="008A17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17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17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A17FF"/>
    <w:rPr>
      <w:sz w:val="32"/>
    </w:rPr>
  </w:style>
  <w:style w:type="paragraph" w:customStyle="1" w:styleId="HeadingProcedure">
    <w:name w:val="Heading Procedure"/>
    <w:basedOn w:val="HeadingBase"/>
    <w:next w:val="Normal"/>
    <w:rsid w:val="008A17FF"/>
    <w:pPr>
      <w:tabs>
        <w:tab w:val="left" w:pos="0"/>
      </w:tabs>
      <w:spacing w:before="120" w:after="60"/>
    </w:pPr>
    <w:rPr>
      <w:i/>
      <w:color w:val="918585"/>
      <w:sz w:val="22"/>
    </w:rPr>
  </w:style>
  <w:style w:type="paragraph" w:customStyle="1" w:styleId="TableBodyText">
    <w:name w:val="Table Body Text"/>
    <w:basedOn w:val="BodyText"/>
    <w:rsid w:val="008A17FF"/>
    <w:pPr>
      <w:spacing w:before="60" w:after="60"/>
    </w:pPr>
  </w:style>
  <w:style w:type="paragraph" w:styleId="ListContinue">
    <w:name w:val="List Continue"/>
    <w:basedOn w:val="List"/>
    <w:rsid w:val="008A17FF"/>
    <w:pPr>
      <w:ind w:firstLine="0"/>
    </w:pPr>
  </w:style>
  <w:style w:type="paragraph" w:customStyle="1" w:styleId="ListNote">
    <w:name w:val="List Note"/>
    <w:basedOn w:val="List"/>
    <w:rsid w:val="008A17FF"/>
    <w:pPr>
      <w:pBdr>
        <w:top w:val="single" w:sz="6" w:space="2" w:color="918585"/>
        <w:bottom w:val="single" w:sz="6" w:space="2" w:color="918585"/>
      </w:pBdr>
      <w:tabs>
        <w:tab w:val="left" w:pos="1021"/>
      </w:tabs>
      <w:ind w:firstLine="0"/>
    </w:pPr>
  </w:style>
  <w:style w:type="paragraph" w:customStyle="1" w:styleId="Warning">
    <w:name w:val="Warning"/>
    <w:basedOn w:val="BodyText"/>
    <w:rsid w:val="008A17FF"/>
    <w:pPr>
      <w:shd w:val="clear" w:color="auto" w:fill="D9D9D9"/>
      <w:tabs>
        <w:tab w:val="left" w:pos="992"/>
      </w:tabs>
      <w:ind w:left="119" w:right="119"/>
    </w:pPr>
    <w:rPr>
      <w:sz w:val="20"/>
    </w:rPr>
  </w:style>
  <w:style w:type="paragraph" w:customStyle="1" w:styleId="MarginIcons">
    <w:name w:val="Margin Icons"/>
    <w:basedOn w:val="BodyText"/>
    <w:rsid w:val="008A17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17FF"/>
    <w:rPr>
      <w:rFonts w:ascii="Courier New" w:hAnsi="Courier New"/>
    </w:rPr>
  </w:style>
  <w:style w:type="paragraph" w:customStyle="1" w:styleId="NoteBullet">
    <w:name w:val="Note Bullet"/>
    <w:basedOn w:val="Note"/>
    <w:rsid w:val="008A17FF"/>
    <w:pPr>
      <w:tabs>
        <w:tab w:val="clear" w:pos="680"/>
      </w:tabs>
      <w:spacing w:before="60" w:after="60"/>
    </w:pPr>
  </w:style>
  <w:style w:type="paragraph" w:customStyle="1" w:styleId="SubHeading2">
    <w:name w:val="SubHeading2"/>
    <w:basedOn w:val="HeadingBase"/>
    <w:rsid w:val="008A17FF"/>
    <w:pPr>
      <w:spacing w:before="240" w:after="60"/>
    </w:pPr>
    <w:rPr>
      <w:sz w:val="20"/>
    </w:rPr>
  </w:style>
  <w:style w:type="paragraph" w:customStyle="1" w:styleId="SubHeading1">
    <w:name w:val="SubHeading1"/>
    <w:basedOn w:val="HeadingBase"/>
    <w:rsid w:val="008A17FF"/>
    <w:pPr>
      <w:spacing w:before="240" w:after="60"/>
    </w:pPr>
    <w:rPr>
      <w:color w:val="918585"/>
      <w:sz w:val="22"/>
    </w:rPr>
  </w:style>
  <w:style w:type="paragraph" w:customStyle="1" w:styleId="SideHeading">
    <w:name w:val="Side Heading"/>
    <w:basedOn w:val="HeadingBase"/>
    <w:rsid w:val="008A17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17FF"/>
    <w:pPr>
      <w:tabs>
        <w:tab w:val="num" w:pos="360"/>
      </w:tabs>
    </w:pPr>
  </w:style>
  <w:style w:type="paragraph" w:styleId="PlainText">
    <w:name w:val="Plain Text"/>
    <w:basedOn w:val="Normal"/>
    <w:link w:val="PlainTextChar"/>
    <w:rsid w:val="008A17FF"/>
    <w:rPr>
      <w:sz w:val="20"/>
    </w:rPr>
  </w:style>
  <w:style w:type="character" w:customStyle="1" w:styleId="PlainTextChar">
    <w:name w:val="Plain Text Char"/>
    <w:basedOn w:val="DefaultParagraphFont"/>
    <w:link w:val="PlainText"/>
    <w:rsid w:val="008A17F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A17FF"/>
    <w:rPr>
      <w:b/>
      <w:smallCaps/>
    </w:rPr>
  </w:style>
  <w:style w:type="paragraph" w:customStyle="1" w:styleId="TableListNumber">
    <w:name w:val="Table List Number"/>
    <w:basedOn w:val="ListNumber"/>
    <w:rsid w:val="008A17FF"/>
    <w:pPr>
      <w:numPr>
        <w:numId w:val="0"/>
      </w:numPr>
    </w:pPr>
  </w:style>
  <w:style w:type="paragraph" w:styleId="TOC4">
    <w:name w:val="toc 4"/>
    <w:basedOn w:val="TOCBase"/>
    <w:next w:val="Normal"/>
    <w:semiHidden/>
    <w:rsid w:val="008A17FF"/>
    <w:pPr>
      <w:tabs>
        <w:tab w:val="right" w:leader="dot" w:pos="9071"/>
      </w:tabs>
      <w:ind w:left="1701"/>
    </w:pPr>
  </w:style>
  <w:style w:type="paragraph" w:customStyle="1" w:styleId="ListAlpha">
    <w:name w:val="List Alpha"/>
    <w:basedOn w:val="List"/>
    <w:rsid w:val="008A17FF"/>
    <w:pPr>
      <w:numPr>
        <w:numId w:val="8"/>
      </w:numPr>
    </w:pPr>
  </w:style>
  <w:style w:type="paragraph" w:customStyle="1" w:styleId="ListAlpha2">
    <w:name w:val="List Alpha 2"/>
    <w:basedOn w:val="List2"/>
    <w:rsid w:val="008A17FF"/>
    <w:pPr>
      <w:numPr>
        <w:numId w:val="7"/>
      </w:numPr>
    </w:pPr>
  </w:style>
  <w:style w:type="paragraph" w:styleId="List3">
    <w:name w:val="List 3"/>
    <w:basedOn w:val="BodyText"/>
    <w:rsid w:val="008A17FF"/>
    <w:pPr>
      <w:tabs>
        <w:tab w:val="left" w:pos="1021"/>
      </w:tabs>
      <w:spacing w:before="60" w:after="60"/>
      <w:ind w:left="1020" w:hanging="340"/>
    </w:pPr>
  </w:style>
  <w:style w:type="paragraph" w:styleId="List4">
    <w:name w:val="List 4"/>
    <w:basedOn w:val="BodyText"/>
    <w:rsid w:val="008A17FF"/>
    <w:pPr>
      <w:tabs>
        <w:tab w:val="left" w:pos="1361"/>
      </w:tabs>
      <w:spacing w:before="60" w:after="60"/>
      <w:ind w:left="1361" w:hanging="340"/>
    </w:pPr>
  </w:style>
  <w:style w:type="paragraph" w:styleId="List5">
    <w:name w:val="List 5"/>
    <w:basedOn w:val="BodyText"/>
    <w:rsid w:val="008A17FF"/>
    <w:pPr>
      <w:tabs>
        <w:tab w:val="left" w:pos="1701"/>
      </w:tabs>
      <w:spacing w:before="60" w:after="60"/>
      <w:ind w:left="1701" w:hanging="340"/>
    </w:pPr>
  </w:style>
  <w:style w:type="paragraph" w:styleId="ListBullet3">
    <w:name w:val="List Bullet 3"/>
    <w:basedOn w:val="List3"/>
    <w:rsid w:val="008A17FF"/>
    <w:pPr>
      <w:numPr>
        <w:numId w:val="14"/>
      </w:numPr>
      <w:tabs>
        <w:tab w:val="clear" w:pos="1021"/>
      </w:tabs>
      <w:ind w:left="1037" w:hanging="357"/>
    </w:pPr>
  </w:style>
  <w:style w:type="paragraph" w:styleId="ListBullet4">
    <w:name w:val="List Bullet 4"/>
    <w:basedOn w:val="List4"/>
    <w:rsid w:val="008A17FF"/>
    <w:pPr>
      <w:numPr>
        <w:numId w:val="2"/>
      </w:numPr>
    </w:pPr>
  </w:style>
  <w:style w:type="paragraph" w:styleId="ListBullet5">
    <w:name w:val="List Bullet 5"/>
    <w:basedOn w:val="List5"/>
    <w:rsid w:val="008A17FF"/>
    <w:pPr>
      <w:numPr>
        <w:numId w:val="3"/>
      </w:numPr>
    </w:pPr>
  </w:style>
  <w:style w:type="paragraph" w:styleId="ListContinue2">
    <w:name w:val="List Continue 2"/>
    <w:basedOn w:val="List2"/>
    <w:rsid w:val="008A17FF"/>
    <w:pPr>
      <w:ind w:firstLine="0"/>
    </w:pPr>
  </w:style>
  <w:style w:type="paragraph" w:styleId="ListContinue3">
    <w:name w:val="List Continue 3"/>
    <w:basedOn w:val="List3"/>
    <w:rsid w:val="008A17FF"/>
    <w:pPr>
      <w:ind w:left="1021" w:firstLine="0"/>
    </w:pPr>
  </w:style>
  <w:style w:type="paragraph" w:styleId="ListContinue4">
    <w:name w:val="List Continue 4"/>
    <w:basedOn w:val="List4"/>
    <w:rsid w:val="008A17FF"/>
    <w:pPr>
      <w:ind w:firstLine="0"/>
    </w:pPr>
  </w:style>
  <w:style w:type="paragraph" w:styleId="ListContinue5">
    <w:name w:val="List Continue 5"/>
    <w:basedOn w:val="List5"/>
    <w:rsid w:val="008A17FF"/>
    <w:pPr>
      <w:ind w:firstLine="0"/>
    </w:pPr>
  </w:style>
  <w:style w:type="paragraph" w:styleId="ListNumber3">
    <w:name w:val="List Number 3"/>
    <w:basedOn w:val="List3"/>
    <w:rsid w:val="008A17FF"/>
    <w:pPr>
      <w:numPr>
        <w:numId w:val="4"/>
      </w:numPr>
    </w:pPr>
  </w:style>
  <w:style w:type="paragraph" w:styleId="ListNumber4">
    <w:name w:val="List Number 4"/>
    <w:basedOn w:val="List4"/>
    <w:rsid w:val="008A17FF"/>
    <w:pPr>
      <w:numPr>
        <w:numId w:val="5"/>
      </w:numPr>
    </w:pPr>
  </w:style>
  <w:style w:type="paragraph" w:styleId="ListNumber5">
    <w:name w:val="List Number 5"/>
    <w:basedOn w:val="List5"/>
    <w:rsid w:val="008A17FF"/>
    <w:pPr>
      <w:numPr>
        <w:numId w:val="6"/>
      </w:numPr>
    </w:pPr>
  </w:style>
  <w:style w:type="paragraph" w:styleId="BlockText">
    <w:name w:val="Block Text"/>
    <w:basedOn w:val="Normal"/>
    <w:rsid w:val="008A17FF"/>
    <w:pPr>
      <w:spacing w:after="120"/>
      <w:ind w:left="1440" w:right="1440"/>
    </w:pPr>
  </w:style>
  <w:style w:type="character" w:customStyle="1" w:styleId="Subscript">
    <w:name w:val="Subscript"/>
    <w:basedOn w:val="DefaultParagraphFont"/>
    <w:rsid w:val="008A17FF"/>
    <w:rPr>
      <w:sz w:val="16"/>
      <w:vertAlign w:val="subscript"/>
    </w:rPr>
  </w:style>
  <w:style w:type="character" w:customStyle="1" w:styleId="Superscript">
    <w:name w:val="Superscript"/>
    <w:basedOn w:val="DefaultParagraphFont"/>
    <w:rsid w:val="008A17FF"/>
    <w:rPr>
      <w:sz w:val="16"/>
      <w:vertAlign w:val="superscript"/>
    </w:rPr>
  </w:style>
  <w:style w:type="character" w:customStyle="1" w:styleId="Symbols">
    <w:name w:val="Symbols"/>
    <w:basedOn w:val="DefaultParagraphFont"/>
    <w:rsid w:val="008A17FF"/>
    <w:rPr>
      <w:rFonts w:ascii="Symbol" w:hAnsi="Symbol"/>
    </w:rPr>
  </w:style>
  <w:style w:type="character" w:customStyle="1" w:styleId="MenuOptions">
    <w:name w:val="Menu Options"/>
    <w:basedOn w:val="DefaultParagraphFont"/>
    <w:rsid w:val="008A17FF"/>
    <w:rPr>
      <w:rFonts w:ascii="Arial Narrow" w:hAnsi="Arial Narrow"/>
      <w:smallCaps/>
    </w:rPr>
  </w:style>
  <w:style w:type="character" w:customStyle="1" w:styleId="Buttons">
    <w:name w:val="Buttons"/>
    <w:basedOn w:val="DefaultParagraphFont"/>
    <w:rsid w:val="008A17FF"/>
    <w:rPr>
      <w:b/>
    </w:rPr>
  </w:style>
  <w:style w:type="character" w:customStyle="1" w:styleId="Underlined">
    <w:name w:val="Underlined"/>
    <w:basedOn w:val="DefaultParagraphFont"/>
    <w:rsid w:val="008A17FF"/>
    <w:rPr>
      <w:u w:val="single"/>
    </w:rPr>
  </w:style>
  <w:style w:type="paragraph" w:customStyle="1" w:styleId="TableBodyTextRight">
    <w:name w:val="Table Body Text Right"/>
    <w:basedOn w:val="TableBodyText"/>
    <w:rsid w:val="008A17FF"/>
    <w:pPr>
      <w:widowControl w:val="0"/>
      <w:autoSpaceDE w:val="0"/>
      <w:autoSpaceDN w:val="0"/>
      <w:adjustRightInd w:val="0"/>
      <w:jc w:val="right"/>
    </w:pPr>
    <w:rPr>
      <w:rFonts w:cs="Arial"/>
      <w:szCs w:val="18"/>
    </w:rPr>
  </w:style>
  <w:style w:type="paragraph" w:customStyle="1" w:styleId="CopyrightText">
    <w:name w:val="Copyright Text"/>
    <w:basedOn w:val="BodyText"/>
    <w:rsid w:val="008A17FF"/>
    <w:rPr>
      <w:sz w:val="18"/>
    </w:rPr>
  </w:style>
  <w:style w:type="paragraph" w:customStyle="1" w:styleId="BodySmallRight">
    <w:name w:val="Body Small Right"/>
    <w:basedOn w:val="BodyTextRight"/>
    <w:rsid w:val="008A17FF"/>
    <w:rPr>
      <w:sz w:val="18"/>
      <w:szCs w:val="18"/>
    </w:rPr>
  </w:style>
  <w:style w:type="paragraph" w:customStyle="1" w:styleId="MarginEdition">
    <w:name w:val="Margin Edition"/>
    <w:basedOn w:val="MarginNote"/>
    <w:rsid w:val="008A17FF"/>
    <w:pPr>
      <w:spacing w:before="0" w:after="0"/>
    </w:pPr>
    <w:rPr>
      <w:rFonts w:ascii="Times New Roman" w:hAnsi="Times New Roman"/>
      <w:color w:val="999999"/>
    </w:rPr>
  </w:style>
  <w:style w:type="paragraph" w:customStyle="1" w:styleId="Spacer">
    <w:name w:val="Spacer"/>
    <w:basedOn w:val="Normal"/>
    <w:rsid w:val="008A17FF"/>
    <w:rPr>
      <w:sz w:val="2"/>
      <w:szCs w:val="2"/>
    </w:rPr>
  </w:style>
  <w:style w:type="character" w:customStyle="1" w:styleId="Small">
    <w:name w:val="Small"/>
    <w:basedOn w:val="DefaultParagraphFont"/>
    <w:rsid w:val="008A17FF"/>
    <w:rPr>
      <w:sz w:val="16"/>
    </w:rPr>
  </w:style>
  <w:style w:type="paragraph" w:customStyle="1" w:styleId="WideTable">
    <w:name w:val="Wide Table"/>
    <w:basedOn w:val="Normal"/>
    <w:rsid w:val="008A17FF"/>
    <w:pPr>
      <w:ind w:left="-1418"/>
    </w:pPr>
    <w:rPr>
      <w:sz w:val="2"/>
      <w:szCs w:val="2"/>
    </w:rPr>
  </w:style>
  <w:style w:type="character" w:styleId="PageNumber">
    <w:name w:val="page number"/>
    <w:basedOn w:val="DefaultParagraphFont"/>
    <w:rsid w:val="008A17FF"/>
  </w:style>
  <w:style w:type="paragraph" w:styleId="Quote">
    <w:name w:val="Quote"/>
    <w:basedOn w:val="Heading1"/>
    <w:link w:val="QuoteChar"/>
    <w:qFormat/>
    <w:rsid w:val="008A17FF"/>
    <w:rPr>
      <w:b w:val="0"/>
      <w:sz w:val="72"/>
      <w:szCs w:val="72"/>
      <w:lang w:val="en-NZ"/>
    </w:rPr>
  </w:style>
  <w:style w:type="character" w:customStyle="1" w:styleId="QuoteChar">
    <w:name w:val="Quote Char"/>
    <w:basedOn w:val="DefaultParagraphFont"/>
    <w:link w:val="Quote"/>
    <w:rsid w:val="008A17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17FF"/>
    <w:pPr>
      <w:pageBreakBefore/>
    </w:pPr>
  </w:style>
  <w:style w:type="paragraph" w:customStyle="1" w:styleId="Border">
    <w:name w:val="Border"/>
    <w:basedOn w:val="Normal"/>
    <w:qFormat/>
    <w:rsid w:val="008A17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17FF"/>
    <w:rPr>
      <w:b/>
      <w:bCs/>
      <w:i/>
      <w:iCs/>
      <w:color w:val="auto"/>
    </w:rPr>
  </w:style>
  <w:style w:type="paragraph" w:styleId="IntenseQuote">
    <w:name w:val="Intense Quote"/>
    <w:basedOn w:val="Normal"/>
    <w:next w:val="Normal"/>
    <w:link w:val="IntenseQuoteChar"/>
    <w:uiPriority w:val="30"/>
    <w:qFormat/>
    <w:rsid w:val="008A17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17F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A17FF"/>
    <w:rPr>
      <w:smallCaps/>
      <w:color w:val="auto"/>
      <w:u w:val="single"/>
    </w:rPr>
  </w:style>
  <w:style w:type="character" w:styleId="IntenseReference">
    <w:name w:val="Intense Reference"/>
    <w:basedOn w:val="DefaultParagraphFont"/>
    <w:uiPriority w:val="32"/>
    <w:qFormat/>
    <w:rsid w:val="008A17FF"/>
    <w:rPr>
      <w:b/>
      <w:bCs/>
      <w:smallCaps/>
      <w:color w:val="auto"/>
      <w:spacing w:val="5"/>
      <w:u w:val="single"/>
    </w:rPr>
  </w:style>
  <w:style w:type="paragraph" w:customStyle="1" w:styleId="2ColumnHeading">
    <w:name w:val="2Column Heading"/>
    <w:basedOn w:val="BodyText"/>
    <w:qFormat/>
    <w:rsid w:val="008A17FF"/>
    <w:pPr>
      <w:spacing w:after="60"/>
      <w:ind w:left="-2268"/>
    </w:pPr>
    <w:rPr>
      <w:b/>
    </w:rPr>
  </w:style>
  <w:style w:type="paragraph" w:customStyle="1" w:styleId="Heading1TOC">
    <w:name w:val="Heading1 TOC"/>
    <w:basedOn w:val="Normal"/>
    <w:qFormat/>
    <w:rsid w:val="008A17FF"/>
    <w:pPr>
      <w:spacing w:before="240" w:after="120"/>
    </w:pPr>
    <w:rPr>
      <w:rFonts w:ascii="Times New Roman" w:hAnsi="Times New Roman"/>
      <w:b/>
      <w:sz w:val="32"/>
    </w:rPr>
  </w:style>
  <w:style w:type="paragraph" w:customStyle="1" w:styleId="Heading2TOC">
    <w:name w:val="Heading2 TOC"/>
    <w:basedOn w:val="Normal"/>
    <w:qFormat/>
    <w:rsid w:val="008A17FF"/>
    <w:pPr>
      <w:spacing w:before="240" w:after="60"/>
    </w:pPr>
    <w:rPr>
      <w:rFonts w:ascii="Times New Roman" w:hAnsi="Times New Roman"/>
      <w:b/>
      <w:sz w:val="28"/>
    </w:rPr>
  </w:style>
  <w:style w:type="character" w:customStyle="1" w:styleId="Underline">
    <w:name w:val="Underline"/>
    <w:basedOn w:val="DefaultParagraphFont"/>
    <w:qFormat/>
    <w:rsid w:val="008A17FF"/>
    <w:rPr>
      <w:u w:val="single"/>
    </w:rPr>
  </w:style>
  <w:style w:type="paragraph" w:styleId="BalloonText">
    <w:name w:val="Balloon Text"/>
    <w:basedOn w:val="Normal"/>
    <w:link w:val="BalloonTextChar"/>
    <w:rsid w:val="008A17FF"/>
    <w:rPr>
      <w:rFonts w:ascii="Tahoma" w:hAnsi="Tahoma" w:cs="Tahoma"/>
      <w:sz w:val="16"/>
      <w:szCs w:val="16"/>
    </w:rPr>
  </w:style>
  <w:style w:type="character" w:customStyle="1" w:styleId="BalloonTextChar">
    <w:name w:val="Balloon Text Char"/>
    <w:basedOn w:val="DefaultParagraphFont"/>
    <w:link w:val="BalloonText"/>
    <w:rsid w:val="008A17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A17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17F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1085</Words>
  <Characters>6724</Characters>
  <Application>Microsoft Office Word</Application>
  <DocSecurity>0</DocSecurity>
  <Lines>243</Lines>
  <Paragraphs>125</Paragraphs>
  <ScaleCrop>false</ScaleCrop>
  <Company>Author-it Software Corporation Ltd.</Company>
  <LinksUpToDate>false</LinksUpToDate>
  <CharactersWithSpaces>7750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FDFOP2055A Freeze dough</dc:title>
  <dc:subject>Approved</dc:subject>
  <dc:creator>AgriFood Skills Australia</dc:creator>
  <cp:keywords>Revision Number: 1</cp:keywords>
  <dc:description>Copyright © 1996-2007 Author-it Software Corporation Ltd., all rights reserved.</dc:description>
  <cp:lastModifiedBy>Alex Baker</cp:lastModifiedBy>
  <cp:revision>3</cp:revision>
  <dcterms:created xsi:type="dcterms:W3CDTF">2012-05-26T15:59:00Z</dcterms:created>
  <dcterms:modified xsi:type="dcterms:W3CDTF">2012-05-26T15:59:00Z</dcterms:modified>
</cp:coreProperties>
</file>